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5F2C9" w14:textId="77777777" w:rsidR="00166AA9" w:rsidRDefault="00166AA9" w:rsidP="00166AA9">
      <w:pPr>
        <w:pStyle w:val="UDrubrik"/>
        <w:tabs>
          <w:tab w:val="left" w:pos="1701"/>
          <w:tab w:val="left" w:pos="1985"/>
        </w:tabs>
        <w:rPr>
          <w:rFonts w:cs="Arial"/>
          <w:sz w:val="28"/>
        </w:rPr>
      </w:pPr>
      <w:bookmarkStart w:id="0" w:name="_GoBack"/>
      <w:bookmarkEnd w:id="0"/>
    </w:p>
    <w:p w14:paraId="0A85F2CA" w14:textId="77777777" w:rsidR="00166AA9" w:rsidRDefault="00166AA9" w:rsidP="00166AA9">
      <w:pPr>
        <w:pStyle w:val="UDrubrik"/>
        <w:tabs>
          <w:tab w:val="left" w:pos="1701"/>
          <w:tab w:val="left" w:pos="1985"/>
        </w:tabs>
        <w:rPr>
          <w:rFonts w:cs="Arial"/>
          <w:sz w:val="28"/>
        </w:rPr>
      </w:pPr>
    </w:p>
    <w:p w14:paraId="0A85F2CB" w14:textId="77777777" w:rsidR="00166AA9" w:rsidRDefault="00166AA9" w:rsidP="00166AA9">
      <w:pPr>
        <w:pStyle w:val="UDrubrik"/>
        <w:tabs>
          <w:tab w:val="left" w:pos="1701"/>
          <w:tab w:val="left" w:pos="1985"/>
        </w:tabs>
        <w:rPr>
          <w:rFonts w:cs="Arial"/>
          <w:sz w:val="28"/>
        </w:rPr>
      </w:pPr>
    </w:p>
    <w:p w14:paraId="0A85F2CC" w14:textId="77777777" w:rsidR="00166AA9" w:rsidRDefault="00166AA9" w:rsidP="00166AA9">
      <w:pPr>
        <w:pStyle w:val="UDrubrik"/>
        <w:tabs>
          <w:tab w:val="left" w:pos="1701"/>
          <w:tab w:val="left" w:pos="1985"/>
        </w:tabs>
        <w:rPr>
          <w:rFonts w:cs="Arial"/>
          <w:sz w:val="28"/>
        </w:rPr>
      </w:pPr>
    </w:p>
    <w:p w14:paraId="0A85F2CD" w14:textId="2C4FB236" w:rsidR="00166AA9" w:rsidRDefault="00166AA9" w:rsidP="00166AA9">
      <w:pPr>
        <w:pStyle w:val="UDrubrik"/>
        <w:tabs>
          <w:tab w:val="left" w:pos="1701"/>
          <w:tab w:val="left" w:pos="1985"/>
        </w:tabs>
        <w:rPr>
          <w:rFonts w:cs="Arial"/>
          <w:sz w:val="28"/>
        </w:rPr>
      </w:pPr>
      <w:r>
        <w:rPr>
          <w:rFonts w:cs="Arial"/>
          <w:sz w:val="28"/>
        </w:rPr>
        <w:t>Troliga A-punkter inför kommande rådsmöten som förväntas godkännas vid Coreper II onsdagen den 11 november 2015, vecka 46.</w:t>
      </w:r>
    </w:p>
    <w:p w14:paraId="0A85F2CE" w14:textId="77777777" w:rsidR="00166AA9" w:rsidRDefault="00166AA9" w:rsidP="00166AA9">
      <w:pPr>
        <w:pStyle w:val="Brdtext"/>
      </w:pPr>
    </w:p>
    <w:p w14:paraId="0A85F2CF" w14:textId="672A4301" w:rsidR="00166AA9" w:rsidRDefault="00166AA9" w:rsidP="00166AA9">
      <w:pPr>
        <w:pStyle w:val="Brdtext"/>
      </w:pPr>
      <w:r>
        <w:t>Överlämnas för skriftligt samråd till torsdagen den 12 november 2015, kl 14.00.</w:t>
      </w:r>
    </w:p>
    <w:p w14:paraId="0A85F2D0" w14:textId="77777777" w:rsidR="00166AA9" w:rsidRDefault="00166AA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A85F2D1" w14:textId="77777777" w:rsidR="00166AA9" w:rsidRPr="00FB32B9" w:rsidRDefault="00166AA9">
          <w:pPr>
            <w:pStyle w:val="Innehllsfrteckningsrubrik"/>
            <w:rPr>
              <w:color w:val="auto"/>
            </w:rPr>
          </w:pPr>
          <w:r w:rsidRPr="00FB32B9">
            <w:rPr>
              <w:color w:val="auto"/>
            </w:rPr>
            <w:t>Innehållsförteckning</w:t>
          </w:r>
        </w:p>
        <w:p w14:paraId="0A85F2D2" w14:textId="77777777" w:rsidR="00166AA9" w:rsidRPr="00DA7250" w:rsidRDefault="00166AA9" w:rsidP="00166AA9">
          <w:pPr>
            <w:rPr>
              <w:lang w:val="en-US" w:eastAsia="ja-JP"/>
            </w:rPr>
          </w:pPr>
        </w:p>
        <w:p w14:paraId="0FF13986" w14:textId="77777777" w:rsidR="004D097F" w:rsidRDefault="00166AA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5008439" w:history="1">
            <w:r w:rsidR="004D097F" w:rsidRPr="00313C17">
              <w:rPr>
                <w:rStyle w:val="Hyperlnk"/>
                <w:noProof/>
              </w:rPr>
              <w:t>1.</w:t>
            </w:r>
            <w:r w:rsidR="004D097F">
              <w:rPr>
                <w:rFonts w:asciiTheme="minorHAnsi" w:eastAsiaTheme="minorEastAsia" w:hAnsiTheme="minorHAnsi" w:cstheme="minorBidi"/>
                <w:noProof/>
                <w:lang w:eastAsia="sv-SE"/>
              </w:rPr>
              <w:tab/>
            </w:r>
            <w:r w:rsidR="004D097F" w:rsidRPr="00313C17">
              <w:rPr>
                <w:rStyle w:val="Hyperlnk"/>
                <w:noProof/>
              </w:rPr>
              <w:t>Affaire portée devant la Cour de justice de l'Union européenne Affaire C-521/15 (Royaume d'Espagne contre Conseil de l'Union européenne)</w:t>
            </w:r>
            <w:r w:rsidR="004D097F">
              <w:rPr>
                <w:noProof/>
                <w:webHidden/>
              </w:rPr>
              <w:tab/>
            </w:r>
            <w:r w:rsidR="004D097F">
              <w:rPr>
                <w:noProof/>
                <w:webHidden/>
              </w:rPr>
              <w:fldChar w:fldCharType="begin"/>
            </w:r>
            <w:r w:rsidR="004D097F">
              <w:rPr>
                <w:noProof/>
                <w:webHidden/>
              </w:rPr>
              <w:instrText xml:space="preserve"> PAGEREF _Toc435008439 \h </w:instrText>
            </w:r>
            <w:r w:rsidR="004D097F">
              <w:rPr>
                <w:noProof/>
                <w:webHidden/>
              </w:rPr>
            </w:r>
            <w:r w:rsidR="004D097F">
              <w:rPr>
                <w:noProof/>
                <w:webHidden/>
              </w:rPr>
              <w:fldChar w:fldCharType="separate"/>
            </w:r>
            <w:r w:rsidR="004D097F">
              <w:rPr>
                <w:noProof/>
                <w:webHidden/>
              </w:rPr>
              <w:t>4</w:t>
            </w:r>
            <w:r w:rsidR="004D097F">
              <w:rPr>
                <w:noProof/>
                <w:webHidden/>
              </w:rPr>
              <w:fldChar w:fldCharType="end"/>
            </w:r>
          </w:hyperlink>
        </w:p>
        <w:p w14:paraId="34388613"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0" w:history="1">
            <w:r w:rsidR="004D097F" w:rsidRPr="00313C17">
              <w:rPr>
                <w:rStyle w:val="Hyperlnk"/>
                <w:noProof/>
              </w:rPr>
              <w:t>2.</w:t>
            </w:r>
            <w:r w:rsidR="004D097F">
              <w:rPr>
                <w:rFonts w:asciiTheme="minorHAnsi" w:eastAsiaTheme="minorEastAsia" w:hAnsiTheme="minorHAnsi" w:cstheme="minorBidi"/>
                <w:noProof/>
                <w:lang w:eastAsia="sv-SE"/>
              </w:rPr>
              <w:tab/>
            </w:r>
            <w:r w:rsidR="004D097F" w:rsidRPr="00313C17">
              <w:rPr>
                <w:rStyle w:val="Hyperlnk"/>
                <w:noProof/>
              </w:rPr>
              <w:t>Affaire devant le Tribunal de l'Union européenne Affaire T-515/15 (OAO Concern PVO Almaz-Antey contre le Conseil de l'Union européenne)</w:t>
            </w:r>
            <w:r w:rsidR="004D097F">
              <w:rPr>
                <w:noProof/>
                <w:webHidden/>
              </w:rPr>
              <w:tab/>
            </w:r>
            <w:r w:rsidR="004D097F">
              <w:rPr>
                <w:noProof/>
                <w:webHidden/>
              </w:rPr>
              <w:fldChar w:fldCharType="begin"/>
            </w:r>
            <w:r w:rsidR="004D097F">
              <w:rPr>
                <w:noProof/>
                <w:webHidden/>
              </w:rPr>
              <w:instrText xml:space="preserve"> PAGEREF _Toc435008440 \h </w:instrText>
            </w:r>
            <w:r w:rsidR="004D097F">
              <w:rPr>
                <w:noProof/>
                <w:webHidden/>
              </w:rPr>
            </w:r>
            <w:r w:rsidR="004D097F">
              <w:rPr>
                <w:noProof/>
                <w:webHidden/>
              </w:rPr>
              <w:fldChar w:fldCharType="separate"/>
            </w:r>
            <w:r w:rsidR="004D097F">
              <w:rPr>
                <w:noProof/>
                <w:webHidden/>
              </w:rPr>
              <w:t>4</w:t>
            </w:r>
            <w:r w:rsidR="004D097F">
              <w:rPr>
                <w:noProof/>
                <w:webHidden/>
              </w:rPr>
              <w:fldChar w:fldCharType="end"/>
            </w:r>
          </w:hyperlink>
        </w:p>
        <w:p w14:paraId="777C49CF"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1" w:history="1">
            <w:r w:rsidR="004D097F" w:rsidRPr="00313C17">
              <w:rPr>
                <w:rStyle w:val="Hyperlnk"/>
                <w:noProof/>
              </w:rPr>
              <w:t>3.</w:t>
            </w:r>
            <w:r w:rsidR="004D097F">
              <w:rPr>
                <w:rFonts w:asciiTheme="minorHAnsi" w:eastAsiaTheme="minorEastAsia" w:hAnsiTheme="minorHAnsi" w:cstheme="minorBidi"/>
                <w:noProof/>
                <w:lang w:eastAsia="sv-SE"/>
              </w:rPr>
              <w:tab/>
            </w:r>
            <w:r w:rsidR="004D097F" w:rsidRPr="00313C17">
              <w:rPr>
                <w:rStyle w:val="Hyperlnk"/>
                <w:noProof/>
              </w:rPr>
              <w:t>Projet de décision du Conseil portant nomination d'un membre allemand du Comité des régions</w:t>
            </w:r>
            <w:r w:rsidR="004D097F">
              <w:rPr>
                <w:noProof/>
                <w:webHidden/>
              </w:rPr>
              <w:tab/>
            </w:r>
            <w:r w:rsidR="004D097F">
              <w:rPr>
                <w:noProof/>
                <w:webHidden/>
              </w:rPr>
              <w:fldChar w:fldCharType="begin"/>
            </w:r>
            <w:r w:rsidR="004D097F">
              <w:rPr>
                <w:noProof/>
                <w:webHidden/>
              </w:rPr>
              <w:instrText xml:space="preserve"> PAGEREF _Toc435008441 \h </w:instrText>
            </w:r>
            <w:r w:rsidR="004D097F">
              <w:rPr>
                <w:noProof/>
                <w:webHidden/>
              </w:rPr>
            </w:r>
            <w:r w:rsidR="004D097F">
              <w:rPr>
                <w:noProof/>
                <w:webHidden/>
              </w:rPr>
              <w:fldChar w:fldCharType="separate"/>
            </w:r>
            <w:r w:rsidR="004D097F">
              <w:rPr>
                <w:noProof/>
                <w:webHidden/>
              </w:rPr>
              <w:t>4</w:t>
            </w:r>
            <w:r w:rsidR="004D097F">
              <w:rPr>
                <w:noProof/>
                <w:webHidden/>
              </w:rPr>
              <w:fldChar w:fldCharType="end"/>
            </w:r>
          </w:hyperlink>
        </w:p>
        <w:p w14:paraId="76289244"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2" w:history="1">
            <w:r w:rsidR="004D097F" w:rsidRPr="00313C17">
              <w:rPr>
                <w:rStyle w:val="Hyperlnk"/>
                <w:noProof/>
              </w:rPr>
              <w:t>4.</w:t>
            </w:r>
            <w:r w:rsidR="004D097F">
              <w:rPr>
                <w:rFonts w:asciiTheme="minorHAnsi" w:eastAsiaTheme="minorEastAsia" w:hAnsiTheme="minorHAnsi" w:cstheme="minorBidi"/>
                <w:noProof/>
                <w:lang w:eastAsia="sv-SE"/>
              </w:rPr>
              <w:tab/>
            </w:r>
            <w:r w:rsidR="004D097F" w:rsidRPr="00313C17">
              <w:rPr>
                <w:rStyle w:val="Hyperlnk"/>
                <w:noProof/>
              </w:rPr>
              <w:t>Résolutions, décisions et avis adoptés par le Parlement Européen lors de ses périodes de session à Strasbourg du 5 au 8 octobre 2015 et du 26 au 29 octobre 2015 et à Bruxelles le 14 octobre 2015</w:t>
            </w:r>
            <w:r w:rsidR="004D097F">
              <w:rPr>
                <w:noProof/>
                <w:webHidden/>
              </w:rPr>
              <w:tab/>
            </w:r>
            <w:r w:rsidR="004D097F">
              <w:rPr>
                <w:noProof/>
                <w:webHidden/>
              </w:rPr>
              <w:fldChar w:fldCharType="begin"/>
            </w:r>
            <w:r w:rsidR="004D097F">
              <w:rPr>
                <w:noProof/>
                <w:webHidden/>
              </w:rPr>
              <w:instrText xml:space="preserve"> PAGEREF _Toc435008442 \h </w:instrText>
            </w:r>
            <w:r w:rsidR="004D097F">
              <w:rPr>
                <w:noProof/>
                <w:webHidden/>
              </w:rPr>
            </w:r>
            <w:r w:rsidR="004D097F">
              <w:rPr>
                <w:noProof/>
                <w:webHidden/>
              </w:rPr>
              <w:fldChar w:fldCharType="separate"/>
            </w:r>
            <w:r w:rsidR="004D097F">
              <w:rPr>
                <w:noProof/>
                <w:webHidden/>
              </w:rPr>
              <w:t>5</w:t>
            </w:r>
            <w:r w:rsidR="004D097F">
              <w:rPr>
                <w:noProof/>
                <w:webHidden/>
              </w:rPr>
              <w:fldChar w:fldCharType="end"/>
            </w:r>
          </w:hyperlink>
        </w:p>
        <w:p w14:paraId="0D803584"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3" w:history="1">
            <w:r w:rsidR="004D097F" w:rsidRPr="00313C17">
              <w:rPr>
                <w:rStyle w:val="Hyperlnk"/>
                <w:noProof/>
              </w:rPr>
              <w:t>5.</w:t>
            </w:r>
            <w:r w:rsidR="004D097F">
              <w:rPr>
                <w:rFonts w:asciiTheme="minorHAnsi" w:eastAsiaTheme="minorEastAsia" w:hAnsiTheme="minorHAnsi" w:cstheme="minorBidi"/>
                <w:noProof/>
                <w:lang w:eastAsia="sv-SE"/>
              </w:rPr>
              <w:tab/>
            </w:r>
            <w:r w:rsidR="004D097F" w:rsidRPr="00313C17">
              <w:rPr>
                <w:rStyle w:val="Hyperlnk"/>
                <w:noProof/>
              </w:rPr>
              <w:t>Proposition de virement de crédits n° DEC 31/2015 à l'intérieur de la section III - Commission - du budget général pour l'exercice 2015</w:t>
            </w:r>
            <w:r w:rsidR="004D097F">
              <w:rPr>
                <w:noProof/>
                <w:webHidden/>
              </w:rPr>
              <w:tab/>
            </w:r>
            <w:r w:rsidR="004D097F">
              <w:rPr>
                <w:noProof/>
                <w:webHidden/>
              </w:rPr>
              <w:fldChar w:fldCharType="begin"/>
            </w:r>
            <w:r w:rsidR="004D097F">
              <w:rPr>
                <w:noProof/>
                <w:webHidden/>
              </w:rPr>
              <w:instrText xml:space="preserve"> PAGEREF _Toc435008443 \h </w:instrText>
            </w:r>
            <w:r w:rsidR="004D097F">
              <w:rPr>
                <w:noProof/>
                <w:webHidden/>
              </w:rPr>
            </w:r>
            <w:r w:rsidR="004D097F">
              <w:rPr>
                <w:noProof/>
                <w:webHidden/>
              </w:rPr>
              <w:fldChar w:fldCharType="separate"/>
            </w:r>
            <w:r w:rsidR="004D097F">
              <w:rPr>
                <w:noProof/>
                <w:webHidden/>
              </w:rPr>
              <w:t>5</w:t>
            </w:r>
            <w:r w:rsidR="004D097F">
              <w:rPr>
                <w:noProof/>
                <w:webHidden/>
              </w:rPr>
              <w:fldChar w:fldCharType="end"/>
            </w:r>
          </w:hyperlink>
        </w:p>
        <w:p w14:paraId="0A91B158"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4" w:history="1">
            <w:r w:rsidR="004D097F" w:rsidRPr="00313C17">
              <w:rPr>
                <w:rStyle w:val="Hyperlnk"/>
                <w:noProof/>
              </w:rPr>
              <w:t>6.</w:t>
            </w:r>
            <w:r w:rsidR="004D097F">
              <w:rPr>
                <w:rFonts w:asciiTheme="minorHAnsi" w:eastAsiaTheme="minorEastAsia" w:hAnsiTheme="minorHAnsi" w:cstheme="minorBidi"/>
                <w:noProof/>
                <w:lang w:eastAsia="sv-SE"/>
              </w:rPr>
              <w:tab/>
            </w:r>
            <w:r w:rsidR="004D097F" w:rsidRPr="00313C17">
              <w:rPr>
                <w:rStyle w:val="Hyperlnk"/>
                <w:noProof/>
              </w:rPr>
              <w:t>Proposition de virement de crédits n° DEC 34/2015 à l'intérieur de la section III - Commission - du budget général pour l'exercice 2015</w:t>
            </w:r>
            <w:r w:rsidR="004D097F">
              <w:rPr>
                <w:noProof/>
                <w:webHidden/>
              </w:rPr>
              <w:tab/>
            </w:r>
            <w:r w:rsidR="004D097F">
              <w:rPr>
                <w:noProof/>
                <w:webHidden/>
              </w:rPr>
              <w:fldChar w:fldCharType="begin"/>
            </w:r>
            <w:r w:rsidR="004D097F">
              <w:rPr>
                <w:noProof/>
                <w:webHidden/>
              </w:rPr>
              <w:instrText xml:space="preserve"> PAGEREF _Toc435008444 \h </w:instrText>
            </w:r>
            <w:r w:rsidR="004D097F">
              <w:rPr>
                <w:noProof/>
                <w:webHidden/>
              </w:rPr>
            </w:r>
            <w:r w:rsidR="004D097F">
              <w:rPr>
                <w:noProof/>
                <w:webHidden/>
              </w:rPr>
              <w:fldChar w:fldCharType="separate"/>
            </w:r>
            <w:r w:rsidR="004D097F">
              <w:rPr>
                <w:noProof/>
                <w:webHidden/>
              </w:rPr>
              <w:t>5</w:t>
            </w:r>
            <w:r w:rsidR="004D097F">
              <w:rPr>
                <w:noProof/>
                <w:webHidden/>
              </w:rPr>
              <w:fldChar w:fldCharType="end"/>
            </w:r>
          </w:hyperlink>
        </w:p>
        <w:p w14:paraId="124D2CC7"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5" w:history="1">
            <w:r w:rsidR="004D097F" w:rsidRPr="00313C17">
              <w:rPr>
                <w:rStyle w:val="Hyperlnk"/>
                <w:noProof/>
              </w:rPr>
              <w:t>7.</w:t>
            </w:r>
            <w:r w:rsidR="004D097F">
              <w:rPr>
                <w:rFonts w:asciiTheme="minorHAnsi" w:eastAsiaTheme="minorEastAsia" w:hAnsiTheme="minorHAnsi" w:cstheme="minorBidi"/>
                <w:noProof/>
                <w:lang w:eastAsia="sv-SE"/>
              </w:rPr>
              <w:tab/>
            </w:r>
            <w:r w:rsidR="004D097F" w:rsidRPr="00313C17">
              <w:rPr>
                <w:rStyle w:val="Hyperlnk"/>
                <w:noProof/>
              </w:rPr>
              <w:t>Proposition de virement de crédits n° DEC 38/2015 à l'intérieur de la section III - Commission - du budget général pour l'exercice 2015</w:t>
            </w:r>
            <w:r w:rsidR="004D097F">
              <w:rPr>
                <w:noProof/>
                <w:webHidden/>
              </w:rPr>
              <w:tab/>
            </w:r>
            <w:r w:rsidR="004D097F">
              <w:rPr>
                <w:noProof/>
                <w:webHidden/>
              </w:rPr>
              <w:fldChar w:fldCharType="begin"/>
            </w:r>
            <w:r w:rsidR="004D097F">
              <w:rPr>
                <w:noProof/>
                <w:webHidden/>
              </w:rPr>
              <w:instrText xml:space="preserve"> PAGEREF _Toc435008445 \h </w:instrText>
            </w:r>
            <w:r w:rsidR="004D097F">
              <w:rPr>
                <w:noProof/>
                <w:webHidden/>
              </w:rPr>
            </w:r>
            <w:r w:rsidR="004D097F">
              <w:rPr>
                <w:noProof/>
                <w:webHidden/>
              </w:rPr>
              <w:fldChar w:fldCharType="separate"/>
            </w:r>
            <w:r w:rsidR="004D097F">
              <w:rPr>
                <w:noProof/>
                <w:webHidden/>
              </w:rPr>
              <w:t>6</w:t>
            </w:r>
            <w:r w:rsidR="004D097F">
              <w:rPr>
                <w:noProof/>
                <w:webHidden/>
              </w:rPr>
              <w:fldChar w:fldCharType="end"/>
            </w:r>
          </w:hyperlink>
        </w:p>
        <w:p w14:paraId="35BB7D6C"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6" w:history="1">
            <w:r w:rsidR="004D097F" w:rsidRPr="00313C17">
              <w:rPr>
                <w:rStyle w:val="Hyperlnk"/>
                <w:noProof/>
              </w:rPr>
              <w:t>8.</w:t>
            </w:r>
            <w:r w:rsidR="004D097F">
              <w:rPr>
                <w:rFonts w:asciiTheme="minorHAnsi" w:eastAsiaTheme="minorEastAsia" w:hAnsiTheme="minorHAnsi" w:cstheme="minorBidi"/>
                <w:noProof/>
                <w:lang w:eastAsia="sv-SE"/>
              </w:rPr>
              <w:tab/>
            </w:r>
            <w:r w:rsidR="004D097F" w:rsidRPr="00313C17">
              <w:rPr>
                <w:rStyle w:val="Hyperlnk"/>
                <w:noProof/>
              </w:rPr>
              <w:t>Demande d'autorisation préalable du Service européen pour l'action extérieure de financer un projet d'acquisition immobilière par un prêt</w:t>
            </w:r>
            <w:r w:rsidR="004D097F">
              <w:rPr>
                <w:noProof/>
                <w:webHidden/>
              </w:rPr>
              <w:tab/>
            </w:r>
            <w:r w:rsidR="004D097F">
              <w:rPr>
                <w:noProof/>
                <w:webHidden/>
              </w:rPr>
              <w:fldChar w:fldCharType="begin"/>
            </w:r>
            <w:r w:rsidR="004D097F">
              <w:rPr>
                <w:noProof/>
                <w:webHidden/>
              </w:rPr>
              <w:instrText xml:space="preserve"> PAGEREF _Toc435008446 \h </w:instrText>
            </w:r>
            <w:r w:rsidR="004D097F">
              <w:rPr>
                <w:noProof/>
                <w:webHidden/>
              </w:rPr>
            </w:r>
            <w:r w:rsidR="004D097F">
              <w:rPr>
                <w:noProof/>
                <w:webHidden/>
              </w:rPr>
              <w:fldChar w:fldCharType="separate"/>
            </w:r>
            <w:r w:rsidR="004D097F">
              <w:rPr>
                <w:noProof/>
                <w:webHidden/>
              </w:rPr>
              <w:t>6</w:t>
            </w:r>
            <w:r w:rsidR="004D097F">
              <w:rPr>
                <w:noProof/>
                <w:webHidden/>
              </w:rPr>
              <w:fldChar w:fldCharType="end"/>
            </w:r>
          </w:hyperlink>
        </w:p>
        <w:p w14:paraId="74C77BBC" w14:textId="77777777" w:rsidR="004D097F" w:rsidRDefault="00C57EFE">
          <w:pPr>
            <w:pStyle w:val="Innehll1"/>
            <w:tabs>
              <w:tab w:val="left" w:pos="440"/>
              <w:tab w:val="right" w:leader="dot" w:pos="9062"/>
            </w:tabs>
            <w:rPr>
              <w:rFonts w:asciiTheme="minorHAnsi" w:eastAsiaTheme="minorEastAsia" w:hAnsiTheme="minorHAnsi" w:cstheme="minorBidi"/>
              <w:noProof/>
              <w:lang w:eastAsia="sv-SE"/>
            </w:rPr>
          </w:pPr>
          <w:hyperlink w:anchor="_Toc435008447" w:history="1">
            <w:r w:rsidR="004D097F" w:rsidRPr="00313C17">
              <w:rPr>
                <w:rStyle w:val="Hyperlnk"/>
                <w:noProof/>
              </w:rPr>
              <w:t>9.</w:t>
            </w:r>
            <w:r w:rsidR="004D097F">
              <w:rPr>
                <w:rFonts w:asciiTheme="minorHAnsi" w:eastAsiaTheme="minorEastAsia" w:hAnsiTheme="minorHAnsi" w:cstheme="minorBidi"/>
                <w:noProof/>
                <w:lang w:eastAsia="sv-SE"/>
              </w:rPr>
              <w:tab/>
            </w:r>
            <w:r w:rsidR="004D097F" w:rsidRPr="00313C17">
              <w:rPr>
                <w:rStyle w:val="Hyperlnk"/>
                <w:noProof/>
              </w:rPr>
              <w:t>Projet de décision d'exécution du Conseil autorisant le Royaume-Uni à appliquer une mesure particulière dérogatoire à l'article 26, paragraphe 1, point a), et aux articles 168 et 168 bis de la directive 2006/112/CE relative au système commun de taxe sur la valeur ajoutée</w:t>
            </w:r>
            <w:r w:rsidR="004D097F">
              <w:rPr>
                <w:noProof/>
                <w:webHidden/>
              </w:rPr>
              <w:tab/>
            </w:r>
            <w:r w:rsidR="004D097F">
              <w:rPr>
                <w:noProof/>
                <w:webHidden/>
              </w:rPr>
              <w:fldChar w:fldCharType="begin"/>
            </w:r>
            <w:r w:rsidR="004D097F">
              <w:rPr>
                <w:noProof/>
                <w:webHidden/>
              </w:rPr>
              <w:instrText xml:space="preserve"> PAGEREF _Toc435008447 \h </w:instrText>
            </w:r>
            <w:r w:rsidR="004D097F">
              <w:rPr>
                <w:noProof/>
                <w:webHidden/>
              </w:rPr>
            </w:r>
            <w:r w:rsidR="004D097F">
              <w:rPr>
                <w:noProof/>
                <w:webHidden/>
              </w:rPr>
              <w:fldChar w:fldCharType="separate"/>
            </w:r>
            <w:r w:rsidR="004D097F">
              <w:rPr>
                <w:noProof/>
                <w:webHidden/>
              </w:rPr>
              <w:t>7</w:t>
            </w:r>
            <w:r w:rsidR="004D097F">
              <w:rPr>
                <w:noProof/>
                <w:webHidden/>
              </w:rPr>
              <w:fldChar w:fldCharType="end"/>
            </w:r>
          </w:hyperlink>
        </w:p>
        <w:p w14:paraId="23E2E3E5"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48" w:history="1">
            <w:r w:rsidR="004D097F" w:rsidRPr="00313C17">
              <w:rPr>
                <w:rStyle w:val="Hyperlnk"/>
                <w:noProof/>
              </w:rPr>
              <w:t>10.</w:t>
            </w:r>
            <w:r w:rsidR="004D097F">
              <w:rPr>
                <w:rFonts w:asciiTheme="minorHAnsi" w:eastAsiaTheme="minorEastAsia" w:hAnsiTheme="minorHAnsi" w:cstheme="minorBidi"/>
                <w:noProof/>
                <w:lang w:eastAsia="sv-SE"/>
              </w:rPr>
              <w:tab/>
            </w:r>
            <w:r w:rsidR="004D097F" w:rsidRPr="00313C17">
              <w:rPr>
                <w:rStyle w:val="Hyperlnk"/>
                <w:noProof/>
              </w:rPr>
              <w:t>Projet de règlement du Parlement européen et du Conseil relatif à la déclaration et à la transparence des opérations de financement sur titres (première lecture) (AL)</w:t>
            </w:r>
            <w:r w:rsidR="004D097F">
              <w:rPr>
                <w:noProof/>
                <w:webHidden/>
              </w:rPr>
              <w:tab/>
            </w:r>
            <w:r w:rsidR="004D097F">
              <w:rPr>
                <w:noProof/>
                <w:webHidden/>
              </w:rPr>
              <w:fldChar w:fldCharType="begin"/>
            </w:r>
            <w:r w:rsidR="004D097F">
              <w:rPr>
                <w:noProof/>
                <w:webHidden/>
              </w:rPr>
              <w:instrText xml:space="preserve"> PAGEREF _Toc435008448 \h </w:instrText>
            </w:r>
            <w:r w:rsidR="004D097F">
              <w:rPr>
                <w:noProof/>
                <w:webHidden/>
              </w:rPr>
            </w:r>
            <w:r w:rsidR="004D097F">
              <w:rPr>
                <w:noProof/>
                <w:webHidden/>
              </w:rPr>
              <w:fldChar w:fldCharType="separate"/>
            </w:r>
            <w:r w:rsidR="004D097F">
              <w:rPr>
                <w:noProof/>
                <w:webHidden/>
              </w:rPr>
              <w:t>7</w:t>
            </w:r>
            <w:r w:rsidR="004D097F">
              <w:rPr>
                <w:noProof/>
                <w:webHidden/>
              </w:rPr>
              <w:fldChar w:fldCharType="end"/>
            </w:r>
          </w:hyperlink>
        </w:p>
        <w:p w14:paraId="524D80C3"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49" w:history="1">
            <w:r w:rsidR="004D097F" w:rsidRPr="00313C17">
              <w:rPr>
                <w:rStyle w:val="Hyperlnk"/>
                <w:noProof/>
              </w:rPr>
              <w:t>11.</w:t>
            </w:r>
            <w:r w:rsidR="004D097F">
              <w:rPr>
                <w:rFonts w:asciiTheme="minorHAnsi" w:eastAsiaTheme="minorEastAsia" w:hAnsiTheme="minorHAnsi" w:cstheme="minorBidi"/>
                <w:noProof/>
                <w:lang w:eastAsia="sv-SE"/>
              </w:rPr>
              <w:tab/>
            </w:r>
            <w:r w:rsidR="004D097F" w:rsidRPr="00313C17">
              <w:rPr>
                <w:rStyle w:val="Hyperlnk"/>
                <w:noProof/>
              </w:rPr>
              <w:t>Projet de règlement du Parlement européen et du Conseil portant création d'une agence de l'Union européenne pour la formation des services répressifs (Cepol), abrogeant et remplaçant la décision 2005/681/JAI du Conseil (première lecture) (AL + D)</w:t>
            </w:r>
            <w:r w:rsidR="004D097F">
              <w:rPr>
                <w:noProof/>
                <w:webHidden/>
              </w:rPr>
              <w:tab/>
            </w:r>
            <w:r w:rsidR="004D097F">
              <w:rPr>
                <w:noProof/>
                <w:webHidden/>
              </w:rPr>
              <w:fldChar w:fldCharType="begin"/>
            </w:r>
            <w:r w:rsidR="004D097F">
              <w:rPr>
                <w:noProof/>
                <w:webHidden/>
              </w:rPr>
              <w:instrText xml:space="preserve"> PAGEREF _Toc435008449 \h </w:instrText>
            </w:r>
            <w:r w:rsidR="004D097F">
              <w:rPr>
                <w:noProof/>
                <w:webHidden/>
              </w:rPr>
            </w:r>
            <w:r w:rsidR="004D097F">
              <w:rPr>
                <w:noProof/>
                <w:webHidden/>
              </w:rPr>
              <w:fldChar w:fldCharType="separate"/>
            </w:r>
            <w:r w:rsidR="004D097F">
              <w:rPr>
                <w:noProof/>
                <w:webHidden/>
              </w:rPr>
              <w:t>8</w:t>
            </w:r>
            <w:r w:rsidR="004D097F">
              <w:rPr>
                <w:noProof/>
                <w:webHidden/>
              </w:rPr>
              <w:fldChar w:fldCharType="end"/>
            </w:r>
          </w:hyperlink>
        </w:p>
        <w:p w14:paraId="02519801"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0" w:history="1">
            <w:r w:rsidR="004D097F" w:rsidRPr="00313C17">
              <w:rPr>
                <w:rStyle w:val="Hyperlnk"/>
                <w:noProof/>
              </w:rPr>
              <w:t>12.</w:t>
            </w:r>
            <w:r w:rsidR="004D097F">
              <w:rPr>
                <w:rFonts w:asciiTheme="minorHAnsi" w:eastAsiaTheme="minorEastAsia" w:hAnsiTheme="minorHAnsi" w:cstheme="minorBidi"/>
                <w:noProof/>
                <w:lang w:eastAsia="sv-SE"/>
              </w:rPr>
              <w:tab/>
            </w:r>
            <w:r w:rsidR="004D097F" w:rsidRPr="00313C17">
              <w:rPr>
                <w:rStyle w:val="Hyperlnk"/>
                <w:noProof/>
              </w:rPr>
              <w:t>Position commune de l'UE sur UNGASS 2016</w:t>
            </w:r>
            <w:r w:rsidR="004D097F">
              <w:rPr>
                <w:noProof/>
                <w:webHidden/>
              </w:rPr>
              <w:tab/>
            </w:r>
            <w:r w:rsidR="004D097F">
              <w:rPr>
                <w:noProof/>
                <w:webHidden/>
              </w:rPr>
              <w:fldChar w:fldCharType="begin"/>
            </w:r>
            <w:r w:rsidR="004D097F">
              <w:rPr>
                <w:noProof/>
                <w:webHidden/>
              </w:rPr>
              <w:instrText xml:space="preserve"> PAGEREF _Toc435008450 \h </w:instrText>
            </w:r>
            <w:r w:rsidR="004D097F">
              <w:rPr>
                <w:noProof/>
                <w:webHidden/>
              </w:rPr>
            </w:r>
            <w:r w:rsidR="004D097F">
              <w:rPr>
                <w:noProof/>
                <w:webHidden/>
              </w:rPr>
              <w:fldChar w:fldCharType="separate"/>
            </w:r>
            <w:r w:rsidR="004D097F">
              <w:rPr>
                <w:noProof/>
                <w:webHidden/>
              </w:rPr>
              <w:t>8</w:t>
            </w:r>
            <w:r w:rsidR="004D097F">
              <w:rPr>
                <w:noProof/>
                <w:webHidden/>
              </w:rPr>
              <w:fldChar w:fldCharType="end"/>
            </w:r>
          </w:hyperlink>
        </w:p>
        <w:p w14:paraId="0F4105B4"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1" w:history="1">
            <w:r w:rsidR="004D097F" w:rsidRPr="00313C17">
              <w:rPr>
                <w:rStyle w:val="Hyperlnk"/>
                <w:noProof/>
              </w:rPr>
              <w:t>13.</w:t>
            </w:r>
            <w:r w:rsidR="004D097F">
              <w:rPr>
                <w:rFonts w:asciiTheme="minorHAnsi" w:eastAsiaTheme="minorEastAsia" w:hAnsiTheme="minorHAnsi" w:cstheme="minorBidi"/>
                <w:noProof/>
                <w:lang w:eastAsia="sv-SE"/>
              </w:rPr>
              <w:tab/>
            </w:r>
            <w:r w:rsidR="004D097F" w:rsidRPr="00313C17">
              <w:rPr>
                <w:rStyle w:val="Hyperlnk"/>
                <w:noProof/>
              </w:rPr>
              <w:t>Projet de décision du Conseil établissant la position à prendre au nom de l'Union européenne au sein du Conseil du commerce des services de l'Organisation mondiale du commerce en vue de notifier le traitement préférentiel que l'Union envisage d'accorder aux services et fournisseurs de services des pays les moins avancés membres et de demander l'approbation d'un traitement préférentiel allant au-delà de l'accès aux marchés</w:t>
            </w:r>
            <w:r w:rsidR="004D097F">
              <w:rPr>
                <w:noProof/>
                <w:webHidden/>
              </w:rPr>
              <w:tab/>
            </w:r>
            <w:r w:rsidR="004D097F">
              <w:rPr>
                <w:noProof/>
                <w:webHidden/>
              </w:rPr>
              <w:fldChar w:fldCharType="begin"/>
            </w:r>
            <w:r w:rsidR="004D097F">
              <w:rPr>
                <w:noProof/>
                <w:webHidden/>
              </w:rPr>
              <w:instrText xml:space="preserve"> PAGEREF _Toc435008451 \h </w:instrText>
            </w:r>
            <w:r w:rsidR="004D097F">
              <w:rPr>
                <w:noProof/>
                <w:webHidden/>
              </w:rPr>
            </w:r>
            <w:r w:rsidR="004D097F">
              <w:rPr>
                <w:noProof/>
                <w:webHidden/>
              </w:rPr>
              <w:fldChar w:fldCharType="separate"/>
            </w:r>
            <w:r w:rsidR="004D097F">
              <w:rPr>
                <w:noProof/>
                <w:webHidden/>
              </w:rPr>
              <w:t>9</w:t>
            </w:r>
            <w:r w:rsidR="004D097F">
              <w:rPr>
                <w:noProof/>
                <w:webHidden/>
              </w:rPr>
              <w:fldChar w:fldCharType="end"/>
            </w:r>
          </w:hyperlink>
        </w:p>
        <w:p w14:paraId="4C848BBB"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2" w:history="1">
            <w:r w:rsidR="004D097F" w:rsidRPr="00313C17">
              <w:rPr>
                <w:rStyle w:val="Hyperlnk"/>
                <w:noProof/>
              </w:rPr>
              <w:t>14.</w:t>
            </w:r>
            <w:r w:rsidR="004D097F">
              <w:rPr>
                <w:rFonts w:asciiTheme="minorHAnsi" w:eastAsiaTheme="minorEastAsia" w:hAnsiTheme="minorHAnsi" w:cstheme="minorBidi"/>
                <w:noProof/>
                <w:lang w:eastAsia="sv-SE"/>
              </w:rPr>
              <w:tab/>
            </w:r>
            <w:r w:rsidR="004D097F" w:rsidRPr="00313C17">
              <w:rPr>
                <w:rStyle w:val="Hyperlnk"/>
                <w:noProof/>
              </w:rPr>
              <w:t>Décision du Conseil relative à la position à prendre au nom de l'Union européenne au sein du conseil de stabilisation et d'association institué par l'accord de stabilisation et d'association entre les Communautés européennes et leurs États membres, d'une part, et la Bosnie-et-Herzégovine, d'autre part, en ce qui concerne le remplacement du protocole n° 2 dudit accord, portant sur la définition de la notion de "produits originaires" et sur les méthodes de coopération administrative, par un nouveau protocole qui, pour ce qui est des règles d'origine, fait référence à la convention régionale sur les règles d'origine préférentielles paneuro méditerranéennes</w:t>
            </w:r>
            <w:r w:rsidR="004D097F">
              <w:rPr>
                <w:noProof/>
                <w:webHidden/>
              </w:rPr>
              <w:tab/>
            </w:r>
            <w:r w:rsidR="004D097F">
              <w:rPr>
                <w:noProof/>
                <w:webHidden/>
              </w:rPr>
              <w:fldChar w:fldCharType="begin"/>
            </w:r>
            <w:r w:rsidR="004D097F">
              <w:rPr>
                <w:noProof/>
                <w:webHidden/>
              </w:rPr>
              <w:instrText xml:space="preserve"> PAGEREF _Toc435008452 \h </w:instrText>
            </w:r>
            <w:r w:rsidR="004D097F">
              <w:rPr>
                <w:noProof/>
                <w:webHidden/>
              </w:rPr>
            </w:r>
            <w:r w:rsidR="004D097F">
              <w:rPr>
                <w:noProof/>
                <w:webHidden/>
              </w:rPr>
              <w:fldChar w:fldCharType="separate"/>
            </w:r>
            <w:r w:rsidR="004D097F">
              <w:rPr>
                <w:noProof/>
                <w:webHidden/>
              </w:rPr>
              <w:t>9</w:t>
            </w:r>
            <w:r w:rsidR="004D097F">
              <w:rPr>
                <w:noProof/>
                <w:webHidden/>
              </w:rPr>
              <w:fldChar w:fldCharType="end"/>
            </w:r>
          </w:hyperlink>
        </w:p>
        <w:p w14:paraId="13F15E67"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3" w:history="1">
            <w:r w:rsidR="004D097F" w:rsidRPr="00313C17">
              <w:rPr>
                <w:rStyle w:val="Hyperlnk"/>
                <w:noProof/>
              </w:rPr>
              <w:t>15.</w:t>
            </w:r>
            <w:r w:rsidR="004D097F">
              <w:rPr>
                <w:rFonts w:asciiTheme="minorHAnsi" w:eastAsiaTheme="minorEastAsia" w:hAnsiTheme="minorHAnsi" w:cstheme="minorBidi"/>
                <w:noProof/>
                <w:lang w:eastAsia="sv-SE"/>
              </w:rPr>
              <w:tab/>
            </w:r>
            <w:r w:rsidR="004D097F" w:rsidRPr="00313C17">
              <w:rPr>
                <w:rStyle w:val="Hyperlnk"/>
                <w:noProof/>
              </w:rPr>
              <w:t>Relations avec la Géorgie</w:t>
            </w:r>
            <w:r w:rsidR="004D097F">
              <w:rPr>
                <w:noProof/>
                <w:webHidden/>
              </w:rPr>
              <w:tab/>
            </w:r>
            <w:r w:rsidR="004D097F">
              <w:rPr>
                <w:noProof/>
                <w:webHidden/>
              </w:rPr>
              <w:fldChar w:fldCharType="begin"/>
            </w:r>
            <w:r w:rsidR="004D097F">
              <w:rPr>
                <w:noProof/>
                <w:webHidden/>
              </w:rPr>
              <w:instrText xml:space="preserve"> PAGEREF _Toc435008453 \h </w:instrText>
            </w:r>
            <w:r w:rsidR="004D097F">
              <w:rPr>
                <w:noProof/>
                <w:webHidden/>
              </w:rPr>
            </w:r>
            <w:r w:rsidR="004D097F">
              <w:rPr>
                <w:noProof/>
                <w:webHidden/>
              </w:rPr>
              <w:fldChar w:fldCharType="separate"/>
            </w:r>
            <w:r w:rsidR="004D097F">
              <w:rPr>
                <w:noProof/>
                <w:webHidden/>
              </w:rPr>
              <w:t>10</w:t>
            </w:r>
            <w:r w:rsidR="004D097F">
              <w:rPr>
                <w:noProof/>
                <w:webHidden/>
              </w:rPr>
              <w:fldChar w:fldCharType="end"/>
            </w:r>
          </w:hyperlink>
        </w:p>
        <w:p w14:paraId="2DBF4440"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4" w:history="1">
            <w:r w:rsidR="004D097F" w:rsidRPr="00313C17">
              <w:rPr>
                <w:rStyle w:val="Hyperlnk"/>
                <w:noProof/>
              </w:rPr>
              <w:t>16.</w:t>
            </w:r>
            <w:r w:rsidR="004D097F">
              <w:rPr>
                <w:rFonts w:asciiTheme="minorHAnsi" w:eastAsiaTheme="minorEastAsia" w:hAnsiTheme="minorHAnsi" w:cstheme="minorBidi"/>
                <w:noProof/>
                <w:lang w:eastAsia="sv-SE"/>
              </w:rPr>
              <w:tab/>
            </w:r>
            <w:r w:rsidR="004D097F" w:rsidRPr="00313C17">
              <w:rPr>
                <w:rStyle w:val="Hyperlnk"/>
                <w:noProof/>
              </w:rPr>
              <w:t>Espace économique européen</w:t>
            </w:r>
            <w:r w:rsidR="004D097F">
              <w:rPr>
                <w:noProof/>
                <w:webHidden/>
              </w:rPr>
              <w:tab/>
            </w:r>
            <w:r w:rsidR="004D097F">
              <w:rPr>
                <w:noProof/>
                <w:webHidden/>
              </w:rPr>
              <w:fldChar w:fldCharType="begin"/>
            </w:r>
            <w:r w:rsidR="004D097F">
              <w:rPr>
                <w:noProof/>
                <w:webHidden/>
              </w:rPr>
              <w:instrText xml:space="preserve"> PAGEREF _Toc435008454 \h </w:instrText>
            </w:r>
            <w:r w:rsidR="004D097F">
              <w:rPr>
                <w:noProof/>
                <w:webHidden/>
              </w:rPr>
            </w:r>
            <w:r w:rsidR="004D097F">
              <w:rPr>
                <w:noProof/>
                <w:webHidden/>
              </w:rPr>
              <w:fldChar w:fldCharType="separate"/>
            </w:r>
            <w:r w:rsidR="004D097F">
              <w:rPr>
                <w:noProof/>
                <w:webHidden/>
              </w:rPr>
              <w:t>10</w:t>
            </w:r>
            <w:r w:rsidR="004D097F">
              <w:rPr>
                <w:noProof/>
                <w:webHidden/>
              </w:rPr>
              <w:fldChar w:fldCharType="end"/>
            </w:r>
          </w:hyperlink>
        </w:p>
        <w:p w14:paraId="1DAA12E2"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5" w:history="1">
            <w:r w:rsidR="004D097F" w:rsidRPr="00313C17">
              <w:rPr>
                <w:rStyle w:val="Hyperlnk"/>
                <w:noProof/>
              </w:rPr>
              <w:t>17.</w:t>
            </w:r>
            <w:r w:rsidR="004D097F">
              <w:rPr>
                <w:rFonts w:asciiTheme="minorHAnsi" w:eastAsiaTheme="minorEastAsia" w:hAnsiTheme="minorHAnsi" w:cstheme="minorBidi"/>
                <w:noProof/>
                <w:lang w:eastAsia="sv-SE"/>
              </w:rPr>
              <w:tab/>
            </w:r>
            <w:r w:rsidR="004D097F" w:rsidRPr="00313C17">
              <w:rPr>
                <w:rStyle w:val="Hyperlnk"/>
                <w:noProof/>
              </w:rPr>
              <w:t>(évent.) Projet de conclusions du Conseil sur le Sri Lanka</w:t>
            </w:r>
            <w:r w:rsidR="004D097F">
              <w:rPr>
                <w:noProof/>
                <w:webHidden/>
              </w:rPr>
              <w:tab/>
            </w:r>
            <w:r w:rsidR="004D097F">
              <w:rPr>
                <w:noProof/>
                <w:webHidden/>
              </w:rPr>
              <w:fldChar w:fldCharType="begin"/>
            </w:r>
            <w:r w:rsidR="004D097F">
              <w:rPr>
                <w:noProof/>
                <w:webHidden/>
              </w:rPr>
              <w:instrText xml:space="preserve"> PAGEREF _Toc435008455 \h </w:instrText>
            </w:r>
            <w:r w:rsidR="004D097F">
              <w:rPr>
                <w:noProof/>
                <w:webHidden/>
              </w:rPr>
            </w:r>
            <w:r w:rsidR="004D097F">
              <w:rPr>
                <w:noProof/>
                <w:webHidden/>
              </w:rPr>
              <w:fldChar w:fldCharType="separate"/>
            </w:r>
            <w:r w:rsidR="004D097F">
              <w:rPr>
                <w:noProof/>
                <w:webHidden/>
              </w:rPr>
              <w:t>11</w:t>
            </w:r>
            <w:r w:rsidR="004D097F">
              <w:rPr>
                <w:noProof/>
                <w:webHidden/>
              </w:rPr>
              <w:fldChar w:fldCharType="end"/>
            </w:r>
          </w:hyperlink>
        </w:p>
        <w:p w14:paraId="20A33475"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6" w:history="1">
            <w:r w:rsidR="004D097F" w:rsidRPr="00313C17">
              <w:rPr>
                <w:rStyle w:val="Hyperlnk"/>
                <w:noProof/>
              </w:rPr>
              <w:t>18.</w:t>
            </w:r>
            <w:r w:rsidR="004D097F">
              <w:rPr>
                <w:rFonts w:asciiTheme="minorHAnsi" w:eastAsiaTheme="minorEastAsia" w:hAnsiTheme="minorHAnsi" w:cstheme="minorBidi"/>
                <w:noProof/>
                <w:lang w:eastAsia="sv-SE"/>
              </w:rPr>
              <w:tab/>
            </w:r>
            <w:r w:rsidR="004D097F" w:rsidRPr="00313C17">
              <w:rPr>
                <w:rStyle w:val="Hyperlnk"/>
                <w:noProof/>
              </w:rPr>
              <w:t>Projet de conclusions du Conseil concernant l'appui de l'UE à la justice transitionnelle</w:t>
            </w:r>
            <w:r w:rsidR="004D097F">
              <w:rPr>
                <w:noProof/>
                <w:webHidden/>
              </w:rPr>
              <w:tab/>
            </w:r>
            <w:r w:rsidR="004D097F">
              <w:rPr>
                <w:noProof/>
                <w:webHidden/>
              </w:rPr>
              <w:fldChar w:fldCharType="begin"/>
            </w:r>
            <w:r w:rsidR="004D097F">
              <w:rPr>
                <w:noProof/>
                <w:webHidden/>
              </w:rPr>
              <w:instrText xml:space="preserve"> PAGEREF _Toc435008456 \h </w:instrText>
            </w:r>
            <w:r w:rsidR="004D097F">
              <w:rPr>
                <w:noProof/>
                <w:webHidden/>
              </w:rPr>
            </w:r>
            <w:r w:rsidR="004D097F">
              <w:rPr>
                <w:noProof/>
                <w:webHidden/>
              </w:rPr>
              <w:fldChar w:fldCharType="separate"/>
            </w:r>
            <w:r w:rsidR="004D097F">
              <w:rPr>
                <w:noProof/>
                <w:webHidden/>
              </w:rPr>
              <w:t>12</w:t>
            </w:r>
            <w:r w:rsidR="004D097F">
              <w:rPr>
                <w:noProof/>
                <w:webHidden/>
              </w:rPr>
              <w:fldChar w:fldCharType="end"/>
            </w:r>
          </w:hyperlink>
        </w:p>
        <w:p w14:paraId="30202381"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7" w:history="1">
            <w:r w:rsidR="004D097F" w:rsidRPr="00313C17">
              <w:rPr>
                <w:rStyle w:val="Hyperlnk"/>
                <w:noProof/>
              </w:rPr>
              <w:t>19.</w:t>
            </w:r>
            <w:r w:rsidR="004D097F">
              <w:rPr>
                <w:rFonts w:asciiTheme="minorHAnsi" w:eastAsiaTheme="minorEastAsia" w:hAnsiTheme="minorHAnsi" w:cstheme="minorBidi"/>
                <w:noProof/>
                <w:lang w:eastAsia="sv-SE"/>
              </w:rPr>
              <w:tab/>
            </w:r>
            <w:r w:rsidR="004D097F" w:rsidRPr="00313C17">
              <w:rPr>
                <w:rStyle w:val="Hyperlnk"/>
                <w:noProof/>
              </w:rPr>
              <w:t>Décision du Conseil concernant la position de l'Union européenne relative à la huitième conférence d'examen de la convention sur l'interdiction de la mise au point, de la fabrication et du stockage des armes bactériologiques (biologiques) ou à toxines et sur leur destruction (BTWC)</w:t>
            </w:r>
            <w:r w:rsidR="004D097F">
              <w:rPr>
                <w:noProof/>
                <w:webHidden/>
              </w:rPr>
              <w:tab/>
            </w:r>
            <w:r w:rsidR="004D097F">
              <w:rPr>
                <w:noProof/>
                <w:webHidden/>
              </w:rPr>
              <w:fldChar w:fldCharType="begin"/>
            </w:r>
            <w:r w:rsidR="004D097F">
              <w:rPr>
                <w:noProof/>
                <w:webHidden/>
              </w:rPr>
              <w:instrText xml:space="preserve"> PAGEREF _Toc435008457 \h </w:instrText>
            </w:r>
            <w:r w:rsidR="004D097F">
              <w:rPr>
                <w:noProof/>
                <w:webHidden/>
              </w:rPr>
            </w:r>
            <w:r w:rsidR="004D097F">
              <w:rPr>
                <w:noProof/>
                <w:webHidden/>
              </w:rPr>
              <w:fldChar w:fldCharType="separate"/>
            </w:r>
            <w:r w:rsidR="004D097F">
              <w:rPr>
                <w:noProof/>
                <w:webHidden/>
              </w:rPr>
              <w:t>12</w:t>
            </w:r>
            <w:r w:rsidR="004D097F">
              <w:rPr>
                <w:noProof/>
                <w:webHidden/>
              </w:rPr>
              <w:fldChar w:fldCharType="end"/>
            </w:r>
          </w:hyperlink>
        </w:p>
        <w:p w14:paraId="5BFECBC7"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8" w:history="1">
            <w:r w:rsidR="004D097F" w:rsidRPr="00313C17">
              <w:rPr>
                <w:rStyle w:val="Hyperlnk"/>
                <w:noProof/>
              </w:rPr>
              <w:t>20.</w:t>
            </w:r>
            <w:r w:rsidR="004D097F">
              <w:rPr>
                <w:rFonts w:asciiTheme="minorHAnsi" w:eastAsiaTheme="minorEastAsia" w:hAnsiTheme="minorHAnsi" w:cstheme="minorBidi"/>
                <w:noProof/>
                <w:lang w:eastAsia="sv-SE"/>
              </w:rPr>
              <w:tab/>
            </w:r>
            <w:r w:rsidR="004D097F" w:rsidRPr="00313C17">
              <w:rPr>
                <w:rStyle w:val="Hyperlnk"/>
                <w:noProof/>
              </w:rPr>
              <w:t>-(évent.) Projet de Conclusions du Conseil sur Yémen</w:t>
            </w:r>
            <w:r w:rsidR="004D097F">
              <w:rPr>
                <w:noProof/>
                <w:webHidden/>
              </w:rPr>
              <w:tab/>
            </w:r>
            <w:r w:rsidR="004D097F">
              <w:rPr>
                <w:noProof/>
                <w:webHidden/>
              </w:rPr>
              <w:fldChar w:fldCharType="begin"/>
            </w:r>
            <w:r w:rsidR="004D097F">
              <w:rPr>
                <w:noProof/>
                <w:webHidden/>
              </w:rPr>
              <w:instrText xml:space="preserve"> PAGEREF _Toc435008458 \h </w:instrText>
            </w:r>
            <w:r w:rsidR="004D097F">
              <w:rPr>
                <w:noProof/>
                <w:webHidden/>
              </w:rPr>
            </w:r>
            <w:r w:rsidR="004D097F">
              <w:rPr>
                <w:noProof/>
                <w:webHidden/>
              </w:rPr>
              <w:fldChar w:fldCharType="separate"/>
            </w:r>
            <w:r w:rsidR="004D097F">
              <w:rPr>
                <w:noProof/>
                <w:webHidden/>
              </w:rPr>
              <w:t>13</w:t>
            </w:r>
            <w:r w:rsidR="004D097F">
              <w:rPr>
                <w:noProof/>
                <w:webHidden/>
              </w:rPr>
              <w:fldChar w:fldCharType="end"/>
            </w:r>
          </w:hyperlink>
        </w:p>
        <w:p w14:paraId="58DC68CF"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59" w:history="1">
            <w:r w:rsidR="004D097F" w:rsidRPr="00313C17">
              <w:rPr>
                <w:rStyle w:val="Hyperlnk"/>
                <w:noProof/>
              </w:rPr>
              <w:t>21.</w:t>
            </w:r>
            <w:r w:rsidR="004D097F">
              <w:rPr>
                <w:rFonts w:asciiTheme="minorHAnsi" w:eastAsiaTheme="minorEastAsia" w:hAnsiTheme="minorHAnsi" w:cstheme="minorBidi"/>
                <w:noProof/>
                <w:lang w:eastAsia="sv-SE"/>
              </w:rPr>
              <w:tab/>
            </w:r>
            <w:r w:rsidR="004D097F" w:rsidRPr="00313C17">
              <w:rPr>
                <w:rStyle w:val="Hyperlnk"/>
                <w:noProof/>
              </w:rPr>
              <w:t>Rapport unique sur l'avancement des travaux relatifs au développement des capacités militaires de l'UE de novembre 2014 à octobre 2015</w:t>
            </w:r>
            <w:r w:rsidR="004D097F">
              <w:rPr>
                <w:noProof/>
                <w:webHidden/>
              </w:rPr>
              <w:tab/>
            </w:r>
            <w:r w:rsidR="004D097F">
              <w:rPr>
                <w:noProof/>
                <w:webHidden/>
              </w:rPr>
              <w:fldChar w:fldCharType="begin"/>
            </w:r>
            <w:r w:rsidR="004D097F">
              <w:rPr>
                <w:noProof/>
                <w:webHidden/>
              </w:rPr>
              <w:instrText xml:space="preserve"> PAGEREF _Toc435008459 \h </w:instrText>
            </w:r>
            <w:r w:rsidR="004D097F">
              <w:rPr>
                <w:noProof/>
                <w:webHidden/>
              </w:rPr>
            </w:r>
            <w:r w:rsidR="004D097F">
              <w:rPr>
                <w:noProof/>
                <w:webHidden/>
              </w:rPr>
              <w:fldChar w:fldCharType="separate"/>
            </w:r>
            <w:r w:rsidR="004D097F">
              <w:rPr>
                <w:noProof/>
                <w:webHidden/>
              </w:rPr>
              <w:t>13</w:t>
            </w:r>
            <w:r w:rsidR="004D097F">
              <w:rPr>
                <w:noProof/>
                <w:webHidden/>
              </w:rPr>
              <w:fldChar w:fldCharType="end"/>
            </w:r>
          </w:hyperlink>
        </w:p>
        <w:p w14:paraId="1AADAD09"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0" w:history="1">
            <w:r w:rsidR="004D097F" w:rsidRPr="00313C17">
              <w:rPr>
                <w:rStyle w:val="Hyperlnk"/>
                <w:noProof/>
              </w:rPr>
              <w:t>22.</w:t>
            </w:r>
            <w:r w:rsidR="004D097F">
              <w:rPr>
                <w:rFonts w:asciiTheme="minorHAnsi" w:eastAsiaTheme="minorEastAsia" w:hAnsiTheme="minorHAnsi" w:cstheme="minorBidi"/>
                <w:noProof/>
                <w:lang w:eastAsia="sv-SE"/>
              </w:rPr>
              <w:tab/>
            </w:r>
            <w:r w:rsidR="004D097F" w:rsidRPr="00313C17">
              <w:rPr>
                <w:rStyle w:val="Hyperlnk"/>
                <w:noProof/>
              </w:rPr>
              <w:t>Rapport au Conseil de la chef de l'Agence européenne de défense</w:t>
            </w:r>
            <w:r w:rsidR="004D097F">
              <w:rPr>
                <w:noProof/>
                <w:webHidden/>
              </w:rPr>
              <w:tab/>
            </w:r>
            <w:r w:rsidR="004D097F">
              <w:rPr>
                <w:noProof/>
                <w:webHidden/>
              </w:rPr>
              <w:fldChar w:fldCharType="begin"/>
            </w:r>
            <w:r w:rsidR="004D097F">
              <w:rPr>
                <w:noProof/>
                <w:webHidden/>
              </w:rPr>
              <w:instrText xml:space="preserve"> PAGEREF _Toc435008460 \h </w:instrText>
            </w:r>
            <w:r w:rsidR="004D097F">
              <w:rPr>
                <w:noProof/>
                <w:webHidden/>
              </w:rPr>
            </w:r>
            <w:r w:rsidR="004D097F">
              <w:rPr>
                <w:noProof/>
                <w:webHidden/>
              </w:rPr>
              <w:fldChar w:fldCharType="separate"/>
            </w:r>
            <w:r w:rsidR="004D097F">
              <w:rPr>
                <w:noProof/>
                <w:webHidden/>
              </w:rPr>
              <w:t>14</w:t>
            </w:r>
            <w:r w:rsidR="004D097F">
              <w:rPr>
                <w:noProof/>
                <w:webHidden/>
              </w:rPr>
              <w:fldChar w:fldCharType="end"/>
            </w:r>
          </w:hyperlink>
        </w:p>
        <w:p w14:paraId="13D3F1F6"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1" w:history="1">
            <w:r w:rsidR="004D097F" w:rsidRPr="00313C17">
              <w:rPr>
                <w:rStyle w:val="Hyperlnk"/>
                <w:noProof/>
              </w:rPr>
              <w:t>23.</w:t>
            </w:r>
            <w:r w:rsidR="004D097F">
              <w:rPr>
                <w:rFonts w:asciiTheme="minorHAnsi" w:eastAsiaTheme="minorEastAsia" w:hAnsiTheme="minorHAnsi" w:cstheme="minorBidi"/>
                <w:noProof/>
                <w:lang w:eastAsia="sv-SE"/>
              </w:rPr>
              <w:tab/>
            </w:r>
            <w:r w:rsidR="004D097F" w:rsidRPr="00313C17">
              <w:rPr>
                <w:rStyle w:val="Hyperlnk"/>
                <w:noProof/>
              </w:rPr>
              <w:t>Lignes directrices pour les travaux de l'Agence européenne de défense en 2016</w:t>
            </w:r>
            <w:r w:rsidR="004D097F">
              <w:rPr>
                <w:noProof/>
                <w:webHidden/>
              </w:rPr>
              <w:tab/>
            </w:r>
            <w:r w:rsidR="004D097F">
              <w:rPr>
                <w:noProof/>
                <w:webHidden/>
              </w:rPr>
              <w:fldChar w:fldCharType="begin"/>
            </w:r>
            <w:r w:rsidR="004D097F">
              <w:rPr>
                <w:noProof/>
                <w:webHidden/>
              </w:rPr>
              <w:instrText xml:space="preserve"> PAGEREF _Toc435008461 \h </w:instrText>
            </w:r>
            <w:r w:rsidR="004D097F">
              <w:rPr>
                <w:noProof/>
                <w:webHidden/>
              </w:rPr>
            </w:r>
            <w:r w:rsidR="004D097F">
              <w:rPr>
                <w:noProof/>
                <w:webHidden/>
              </w:rPr>
              <w:fldChar w:fldCharType="separate"/>
            </w:r>
            <w:r w:rsidR="004D097F">
              <w:rPr>
                <w:noProof/>
                <w:webHidden/>
              </w:rPr>
              <w:t>14</w:t>
            </w:r>
            <w:r w:rsidR="004D097F">
              <w:rPr>
                <w:noProof/>
                <w:webHidden/>
              </w:rPr>
              <w:fldChar w:fldCharType="end"/>
            </w:r>
          </w:hyperlink>
        </w:p>
        <w:p w14:paraId="44F62CFA"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2" w:history="1">
            <w:r w:rsidR="004D097F" w:rsidRPr="00313C17">
              <w:rPr>
                <w:rStyle w:val="Hyperlnk"/>
                <w:noProof/>
              </w:rPr>
              <w:t>24.</w:t>
            </w:r>
            <w:r w:rsidR="004D097F">
              <w:rPr>
                <w:rFonts w:asciiTheme="minorHAnsi" w:eastAsiaTheme="minorEastAsia" w:hAnsiTheme="minorHAnsi" w:cstheme="minorBidi"/>
                <w:noProof/>
                <w:lang w:eastAsia="sv-SE"/>
              </w:rPr>
              <w:tab/>
            </w:r>
            <w:r w:rsidR="004D097F" w:rsidRPr="00313C17">
              <w:rPr>
                <w:rStyle w:val="Hyperlnk"/>
                <w:noProof/>
              </w:rPr>
              <w:t>-Décision d'exécution du Conseil mettant en œuvre la décision 2011/486/PESC concernant des mesures restrictives instituées à l'encontre de certaines personnes, et de certains groupes, entreprises et entités au regard de la situation en Afghanistan – Règlement d'exécution du Conseil mettant en œuvre l'article 11, paragraphes 1 et 4, du règlement (UE) n° 753/2011 concernant des mesures restrictives instituées à l'encontre de certains groupes et de certaines personnes, entreprises ou entités au regard de la situation en Afghanistan</w:t>
            </w:r>
            <w:r w:rsidR="004D097F">
              <w:rPr>
                <w:noProof/>
                <w:webHidden/>
              </w:rPr>
              <w:tab/>
            </w:r>
            <w:r w:rsidR="004D097F">
              <w:rPr>
                <w:noProof/>
                <w:webHidden/>
              </w:rPr>
              <w:fldChar w:fldCharType="begin"/>
            </w:r>
            <w:r w:rsidR="004D097F">
              <w:rPr>
                <w:noProof/>
                <w:webHidden/>
              </w:rPr>
              <w:instrText xml:space="preserve"> PAGEREF _Toc435008462 \h </w:instrText>
            </w:r>
            <w:r w:rsidR="004D097F">
              <w:rPr>
                <w:noProof/>
                <w:webHidden/>
              </w:rPr>
            </w:r>
            <w:r w:rsidR="004D097F">
              <w:rPr>
                <w:noProof/>
                <w:webHidden/>
              </w:rPr>
              <w:fldChar w:fldCharType="separate"/>
            </w:r>
            <w:r w:rsidR="004D097F">
              <w:rPr>
                <w:noProof/>
                <w:webHidden/>
              </w:rPr>
              <w:t>15</w:t>
            </w:r>
            <w:r w:rsidR="004D097F">
              <w:rPr>
                <w:noProof/>
                <w:webHidden/>
              </w:rPr>
              <w:fldChar w:fldCharType="end"/>
            </w:r>
          </w:hyperlink>
        </w:p>
        <w:p w14:paraId="33285F05"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3" w:history="1">
            <w:r w:rsidR="004D097F" w:rsidRPr="00313C17">
              <w:rPr>
                <w:rStyle w:val="Hyperlnk"/>
                <w:noProof/>
              </w:rPr>
              <w:t>25.</w:t>
            </w:r>
            <w:r w:rsidR="004D097F">
              <w:rPr>
                <w:rFonts w:asciiTheme="minorHAnsi" w:eastAsiaTheme="minorEastAsia" w:hAnsiTheme="minorHAnsi" w:cstheme="minorBidi"/>
                <w:noProof/>
                <w:lang w:eastAsia="sv-SE"/>
              </w:rPr>
              <w:tab/>
            </w:r>
            <w:r w:rsidR="004D097F" w:rsidRPr="00313C17">
              <w:rPr>
                <w:rStyle w:val="Hyperlnk"/>
                <w:noProof/>
              </w:rPr>
              <w:t>-–Décision d'exécution du Conseil mettant en œuvre la décision 2010/231/PESC concernant des mesures restrictives à l'encontre de la Somalie –Règlement d'exécution du Conseil mettant en œuvre l'article 13 du règlement (UE) n° 356/2010 instituant certaines mesures restrictives spécifiques à l'encontre de certaines personnes physiques ou morales, entités ou organismes, en raison de la situation en Somalie</w:t>
            </w:r>
            <w:r w:rsidR="004D097F">
              <w:rPr>
                <w:noProof/>
                <w:webHidden/>
              </w:rPr>
              <w:tab/>
            </w:r>
            <w:r w:rsidR="004D097F">
              <w:rPr>
                <w:noProof/>
                <w:webHidden/>
              </w:rPr>
              <w:fldChar w:fldCharType="begin"/>
            </w:r>
            <w:r w:rsidR="004D097F">
              <w:rPr>
                <w:noProof/>
                <w:webHidden/>
              </w:rPr>
              <w:instrText xml:space="preserve"> PAGEREF _Toc435008463 \h </w:instrText>
            </w:r>
            <w:r w:rsidR="004D097F">
              <w:rPr>
                <w:noProof/>
                <w:webHidden/>
              </w:rPr>
            </w:r>
            <w:r w:rsidR="004D097F">
              <w:rPr>
                <w:noProof/>
                <w:webHidden/>
              </w:rPr>
              <w:fldChar w:fldCharType="separate"/>
            </w:r>
            <w:r w:rsidR="004D097F">
              <w:rPr>
                <w:noProof/>
                <w:webHidden/>
              </w:rPr>
              <w:t>15</w:t>
            </w:r>
            <w:r w:rsidR="004D097F">
              <w:rPr>
                <w:noProof/>
                <w:webHidden/>
              </w:rPr>
              <w:fldChar w:fldCharType="end"/>
            </w:r>
          </w:hyperlink>
        </w:p>
        <w:p w14:paraId="2ED20162"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4" w:history="1">
            <w:r w:rsidR="004D097F" w:rsidRPr="00313C17">
              <w:rPr>
                <w:rStyle w:val="Hyperlnk"/>
                <w:noProof/>
              </w:rPr>
              <w:t>26.</w:t>
            </w:r>
            <w:r w:rsidR="004D097F">
              <w:rPr>
                <w:rFonts w:asciiTheme="minorHAnsi" w:eastAsiaTheme="minorEastAsia" w:hAnsiTheme="minorHAnsi" w:cstheme="minorBidi"/>
                <w:noProof/>
                <w:lang w:eastAsia="sv-SE"/>
              </w:rPr>
              <w:tab/>
            </w:r>
            <w:r w:rsidR="004D097F" w:rsidRPr="00313C17">
              <w:rPr>
                <w:rStyle w:val="Hyperlnk"/>
                <w:noProof/>
              </w:rPr>
              <w:t>-(évent.) Décision du Conseil relative à la promotion de contrôles efficaces des exportations d'armes</w:t>
            </w:r>
            <w:r w:rsidR="004D097F">
              <w:rPr>
                <w:noProof/>
                <w:webHidden/>
              </w:rPr>
              <w:tab/>
            </w:r>
            <w:r w:rsidR="004D097F">
              <w:rPr>
                <w:noProof/>
                <w:webHidden/>
              </w:rPr>
              <w:fldChar w:fldCharType="begin"/>
            </w:r>
            <w:r w:rsidR="004D097F">
              <w:rPr>
                <w:noProof/>
                <w:webHidden/>
              </w:rPr>
              <w:instrText xml:space="preserve"> PAGEREF _Toc435008464 \h </w:instrText>
            </w:r>
            <w:r w:rsidR="004D097F">
              <w:rPr>
                <w:noProof/>
                <w:webHidden/>
              </w:rPr>
            </w:r>
            <w:r w:rsidR="004D097F">
              <w:rPr>
                <w:noProof/>
                <w:webHidden/>
              </w:rPr>
              <w:fldChar w:fldCharType="separate"/>
            </w:r>
            <w:r w:rsidR="004D097F">
              <w:rPr>
                <w:noProof/>
                <w:webHidden/>
              </w:rPr>
              <w:t>16</w:t>
            </w:r>
            <w:r w:rsidR="004D097F">
              <w:rPr>
                <w:noProof/>
                <w:webHidden/>
              </w:rPr>
              <w:fldChar w:fldCharType="end"/>
            </w:r>
          </w:hyperlink>
        </w:p>
        <w:p w14:paraId="498BD9C7"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5" w:history="1">
            <w:r w:rsidR="004D097F" w:rsidRPr="00313C17">
              <w:rPr>
                <w:rStyle w:val="Hyperlnk"/>
                <w:noProof/>
              </w:rPr>
              <w:t>27.</w:t>
            </w:r>
            <w:r w:rsidR="004D097F">
              <w:rPr>
                <w:rFonts w:asciiTheme="minorHAnsi" w:eastAsiaTheme="minorEastAsia" w:hAnsiTheme="minorHAnsi" w:cstheme="minorBidi"/>
                <w:noProof/>
                <w:lang w:eastAsia="sv-SE"/>
              </w:rPr>
              <w:tab/>
            </w:r>
            <w:r w:rsidR="004D097F" w:rsidRPr="00313C17">
              <w:rPr>
                <w:rStyle w:val="Hyperlnk"/>
                <w:noProof/>
              </w:rPr>
              <w:t>-Décision du Conseil 2011/72/PESC concernant des mesures restrictives à l'encontre de certaines personnes et entités au regard de la situation en Tunisie Règlement du Conseil (UE) n° 101/2011 concernant des mesures restrictives à l'encontre de certaines personnes, entités et organismes au regard de la situation en Tunisie = Examen à mi-parcours</w:t>
            </w:r>
            <w:r w:rsidR="004D097F">
              <w:rPr>
                <w:noProof/>
                <w:webHidden/>
              </w:rPr>
              <w:tab/>
            </w:r>
            <w:r w:rsidR="004D097F">
              <w:rPr>
                <w:noProof/>
                <w:webHidden/>
              </w:rPr>
              <w:fldChar w:fldCharType="begin"/>
            </w:r>
            <w:r w:rsidR="004D097F">
              <w:rPr>
                <w:noProof/>
                <w:webHidden/>
              </w:rPr>
              <w:instrText xml:space="preserve"> PAGEREF _Toc435008465 \h </w:instrText>
            </w:r>
            <w:r w:rsidR="004D097F">
              <w:rPr>
                <w:noProof/>
                <w:webHidden/>
              </w:rPr>
            </w:r>
            <w:r w:rsidR="004D097F">
              <w:rPr>
                <w:noProof/>
                <w:webHidden/>
              </w:rPr>
              <w:fldChar w:fldCharType="separate"/>
            </w:r>
            <w:r w:rsidR="004D097F">
              <w:rPr>
                <w:noProof/>
                <w:webHidden/>
              </w:rPr>
              <w:t>17</w:t>
            </w:r>
            <w:r w:rsidR="004D097F">
              <w:rPr>
                <w:noProof/>
                <w:webHidden/>
              </w:rPr>
              <w:fldChar w:fldCharType="end"/>
            </w:r>
          </w:hyperlink>
        </w:p>
        <w:p w14:paraId="152E8495"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6" w:history="1">
            <w:r w:rsidR="004D097F" w:rsidRPr="00313C17">
              <w:rPr>
                <w:rStyle w:val="Hyperlnk"/>
                <w:noProof/>
              </w:rPr>
              <w:t>28.</w:t>
            </w:r>
            <w:r w:rsidR="004D097F">
              <w:rPr>
                <w:rFonts w:asciiTheme="minorHAnsi" w:eastAsiaTheme="minorEastAsia" w:hAnsiTheme="minorHAnsi" w:cstheme="minorBidi"/>
                <w:noProof/>
                <w:lang w:eastAsia="sv-SE"/>
              </w:rPr>
              <w:tab/>
            </w:r>
            <w:r w:rsidR="004D097F" w:rsidRPr="00313C17">
              <w:rPr>
                <w:rStyle w:val="Hyperlnk"/>
                <w:noProof/>
              </w:rPr>
              <w:t>Décision du Conseil prorogeant le mandat du représentant spécial de l'Union européenne au Kosovo</w:t>
            </w:r>
            <w:r w:rsidR="004D097F" w:rsidRPr="00313C17">
              <w:rPr>
                <w:rStyle w:val="Hyperlnk"/>
                <w:noProof/>
              </w:rPr>
              <w:t></w:t>
            </w:r>
            <w:r w:rsidR="004D097F">
              <w:rPr>
                <w:noProof/>
                <w:webHidden/>
              </w:rPr>
              <w:tab/>
            </w:r>
            <w:r w:rsidR="004D097F">
              <w:rPr>
                <w:noProof/>
                <w:webHidden/>
              </w:rPr>
              <w:fldChar w:fldCharType="begin"/>
            </w:r>
            <w:r w:rsidR="004D097F">
              <w:rPr>
                <w:noProof/>
                <w:webHidden/>
              </w:rPr>
              <w:instrText xml:space="preserve"> PAGEREF _Toc435008466 \h </w:instrText>
            </w:r>
            <w:r w:rsidR="004D097F">
              <w:rPr>
                <w:noProof/>
                <w:webHidden/>
              </w:rPr>
            </w:r>
            <w:r w:rsidR="004D097F">
              <w:rPr>
                <w:noProof/>
                <w:webHidden/>
              </w:rPr>
              <w:fldChar w:fldCharType="separate"/>
            </w:r>
            <w:r w:rsidR="004D097F">
              <w:rPr>
                <w:noProof/>
                <w:webHidden/>
              </w:rPr>
              <w:t>18</w:t>
            </w:r>
            <w:r w:rsidR="004D097F">
              <w:rPr>
                <w:noProof/>
                <w:webHidden/>
              </w:rPr>
              <w:fldChar w:fldCharType="end"/>
            </w:r>
          </w:hyperlink>
        </w:p>
        <w:p w14:paraId="34A10113" w14:textId="77777777" w:rsidR="004D097F" w:rsidRDefault="00C57EFE">
          <w:pPr>
            <w:pStyle w:val="Innehll1"/>
            <w:tabs>
              <w:tab w:val="left" w:pos="660"/>
              <w:tab w:val="right" w:leader="dot" w:pos="9062"/>
            </w:tabs>
            <w:rPr>
              <w:rFonts w:asciiTheme="minorHAnsi" w:eastAsiaTheme="minorEastAsia" w:hAnsiTheme="minorHAnsi" w:cstheme="minorBidi"/>
              <w:noProof/>
              <w:lang w:eastAsia="sv-SE"/>
            </w:rPr>
          </w:pPr>
          <w:hyperlink w:anchor="_Toc435008467" w:history="1">
            <w:r w:rsidR="004D097F" w:rsidRPr="00313C17">
              <w:rPr>
                <w:rStyle w:val="Hyperlnk"/>
                <w:noProof/>
              </w:rPr>
              <w:t>29.</w:t>
            </w:r>
            <w:r w:rsidR="004D097F">
              <w:rPr>
                <w:rFonts w:asciiTheme="minorHAnsi" w:eastAsiaTheme="minorEastAsia" w:hAnsiTheme="minorHAnsi" w:cstheme="minorBidi"/>
                <w:noProof/>
                <w:lang w:eastAsia="sv-SE"/>
              </w:rPr>
              <w:tab/>
            </w:r>
            <w:r w:rsidR="004D097F" w:rsidRPr="00313C17">
              <w:rPr>
                <w:rStyle w:val="Hyperlnk"/>
                <w:noProof/>
              </w:rPr>
              <w:t>Position de l'UE et des États membres relative au projet de déclaration de la conférence ministérielle de l'Union pour la Méditerranée sur "l'économie bleue" (Bruxelles, 17 novembre 2015)</w:t>
            </w:r>
            <w:r w:rsidR="004D097F">
              <w:rPr>
                <w:noProof/>
                <w:webHidden/>
              </w:rPr>
              <w:tab/>
            </w:r>
            <w:r w:rsidR="004D097F">
              <w:rPr>
                <w:noProof/>
                <w:webHidden/>
              </w:rPr>
              <w:fldChar w:fldCharType="begin"/>
            </w:r>
            <w:r w:rsidR="004D097F">
              <w:rPr>
                <w:noProof/>
                <w:webHidden/>
              </w:rPr>
              <w:instrText xml:space="preserve"> PAGEREF _Toc435008467 \h </w:instrText>
            </w:r>
            <w:r w:rsidR="004D097F">
              <w:rPr>
                <w:noProof/>
                <w:webHidden/>
              </w:rPr>
            </w:r>
            <w:r w:rsidR="004D097F">
              <w:rPr>
                <w:noProof/>
                <w:webHidden/>
              </w:rPr>
              <w:fldChar w:fldCharType="separate"/>
            </w:r>
            <w:r w:rsidR="004D097F">
              <w:rPr>
                <w:noProof/>
                <w:webHidden/>
              </w:rPr>
              <w:t>18</w:t>
            </w:r>
            <w:r w:rsidR="004D097F">
              <w:rPr>
                <w:noProof/>
                <w:webHidden/>
              </w:rPr>
              <w:fldChar w:fldCharType="end"/>
            </w:r>
          </w:hyperlink>
        </w:p>
        <w:p w14:paraId="0A85F303" w14:textId="77777777" w:rsidR="00166AA9" w:rsidRDefault="00166AA9">
          <w:r>
            <w:rPr>
              <w:b/>
              <w:bCs/>
              <w:noProof/>
            </w:rPr>
            <w:fldChar w:fldCharType="end"/>
          </w:r>
        </w:p>
      </w:sdtContent>
    </w:sdt>
    <w:p w14:paraId="0A85F304" w14:textId="77777777" w:rsidR="00166AA9" w:rsidRDefault="00166AA9">
      <w:pPr>
        <w:ind w:left="0"/>
      </w:pPr>
      <w:r>
        <w:br w:type="page"/>
      </w:r>
    </w:p>
    <w:p w14:paraId="0A85F305" w14:textId="77777777" w:rsidR="00166AA9" w:rsidRDefault="00166AA9" w:rsidP="00166AA9">
      <w:pPr>
        <w:pStyle w:val="Rubrik1"/>
        <w:numPr>
          <w:ilvl w:val="0"/>
          <w:numId w:val="0"/>
        </w:numPr>
      </w:pPr>
      <w:bookmarkStart w:id="1" w:name="_Toc364854645"/>
    </w:p>
    <w:p w14:paraId="0A85F306" w14:textId="77777777" w:rsidR="00166AA9" w:rsidRDefault="00166AA9" w:rsidP="00166AA9">
      <w:pPr>
        <w:pStyle w:val="Rubrik1"/>
      </w:pPr>
      <w:bookmarkStart w:id="2" w:name="_Toc435008439"/>
      <w:r>
        <w:rPr>
          <w:noProof/>
        </w:rPr>
        <w:t>Affaire portée devant la Cour de justice de l'Union européenne</w:t>
      </w:r>
      <w:r>
        <w:rPr>
          <w:noProof/>
        </w:rPr>
        <w:br/>
        <w:t>Affaire C-521/15 (Royaume d'Espagne contre Conseil de l'Union européenne)</w:t>
      </w:r>
      <w:bookmarkEnd w:id="2"/>
    </w:p>
    <w:p w14:paraId="5B597E3D" w14:textId="77777777" w:rsidR="00166AA9" w:rsidRDefault="00166AA9" w:rsidP="00166AA9">
      <w:pPr>
        <w:rPr>
          <w:lang w:val="en-US"/>
        </w:rPr>
      </w:pPr>
      <w:r>
        <w:rPr>
          <w:noProof/>
          <w:lang w:val="en-US"/>
        </w:rPr>
        <w:t>–</w:t>
      </w:r>
      <w:proofErr w:type="spellStart"/>
      <w:r>
        <w:rPr>
          <w:lang w:val="en-US"/>
        </w:rPr>
        <w:t>Recours</w:t>
      </w:r>
      <w:proofErr w:type="spellEnd"/>
      <w:r>
        <w:rPr>
          <w:lang w:val="en-US"/>
        </w:rPr>
        <w:t xml:space="preserve"> </w:t>
      </w:r>
      <w:proofErr w:type="spellStart"/>
      <w:r>
        <w:rPr>
          <w:lang w:val="en-US"/>
        </w:rPr>
        <w:t>en</w:t>
      </w:r>
      <w:proofErr w:type="spellEnd"/>
      <w:r>
        <w:rPr>
          <w:lang w:val="en-US"/>
        </w:rPr>
        <w:t xml:space="preserve"> annulation de la Décision (UE) 2015/1289 du Conseil du 13 juillet 2015 infligeant une amende à l'Espagne en raison de la manipulation des données relatives au déficit dans la Communauté autonome de Valence</w:t>
      </w:r>
      <w:r>
        <w:rPr>
          <w:lang w:val="en-US"/>
        </w:rPr>
        <w:br/>
        <w:t>=Note d'information pour le Comité des Représentants permanents (2e partie)</w:t>
      </w:r>
    </w:p>
    <w:p w14:paraId="0A85F307" w14:textId="0430BB67" w:rsidR="00166AA9" w:rsidRDefault="00166AA9" w:rsidP="00166AA9">
      <w:pPr>
        <w:rPr>
          <w:lang w:val="en-US"/>
        </w:rPr>
      </w:pPr>
      <w:r>
        <w:rPr>
          <w:noProof/>
          <w:lang w:val="en-US"/>
        </w:rPr>
        <w:t>13634</w:t>
      </w:r>
      <w:r>
        <w:rPr>
          <w:lang w:val="en-US"/>
        </w:rPr>
        <w:t>/15 JUR 700 ECOFIN 824 UEM 394 STATIS 81</w:t>
      </w:r>
    </w:p>
    <w:p w14:paraId="0A85F308" w14:textId="77777777" w:rsidR="00166AA9" w:rsidRDefault="00166AA9" w:rsidP="00166AA9">
      <w:r>
        <w:rPr>
          <w:b/>
        </w:rPr>
        <w:t>Ansvarigt statsråd</w:t>
      </w:r>
      <w:r>
        <w:rPr>
          <w:b/>
        </w:rPr>
        <w:br/>
      </w:r>
      <w:r>
        <w:rPr>
          <w:noProof/>
        </w:rPr>
        <w:t>Margot Wallström</w:t>
      </w:r>
    </w:p>
    <w:p w14:paraId="0A85F30B" w14:textId="5E20B894" w:rsidR="00166AA9" w:rsidRDefault="00166AA9" w:rsidP="00166AA9">
      <w:r>
        <w:rPr>
          <w:b/>
        </w:rPr>
        <w:t>A</w:t>
      </w:r>
      <w:r w:rsidRPr="00B44CE2">
        <w:rPr>
          <w:b/>
        </w:rPr>
        <w:t>nnotering</w:t>
      </w:r>
      <w:r>
        <w:rPr>
          <w:b/>
        </w:rPr>
        <w:br/>
      </w:r>
      <w:r>
        <w:rPr>
          <w:b/>
          <w:bCs/>
        </w:rPr>
        <w:t>Avsikt med behandlingen i rådet:</w:t>
      </w:r>
      <w:r>
        <w:t xml:space="preserve"> Information om ett mål vid EU-domstolen där rådet har utsett ombud. </w:t>
      </w:r>
    </w:p>
    <w:p w14:paraId="0A85F30C" w14:textId="7A8F14DF" w:rsidR="008E61B9" w:rsidRDefault="00166AA9">
      <w:pPr>
        <w:spacing w:after="280" w:afterAutospacing="1"/>
      </w:pPr>
      <w:r>
        <w:rPr>
          <w:b/>
          <w:bCs/>
        </w:rPr>
        <w:t>Hur regeringen ställer sig till den blivande A-punkten:</w:t>
      </w:r>
      <w:r>
        <w:t xml:space="preserve"> Regeringen har ingen erinran mot </w:t>
      </w:r>
    </w:p>
    <w:p w14:paraId="0A85F30E" w14:textId="504BC905" w:rsidR="00166AA9" w:rsidRDefault="00166AA9">
      <w:pPr>
        <w:spacing w:after="280" w:afterAutospacing="1"/>
        <w:rPr>
          <w:noProof/>
        </w:rPr>
      </w:pPr>
      <w:r>
        <w:rPr>
          <w:b/>
          <w:bCs/>
        </w:rPr>
        <w:t>Bakgrund:</w:t>
      </w:r>
      <w:r>
        <w:t xml:space="preserve"> Spanien har väckt talan mot rådet vid EU-domstolen och yrkat att rådets beslut (EU) 2015/1289 om att ålägga Spanien böter för manipuleringen av uppgifter om underskott i den autonoma regionen Valencia ska ogiltigförklaras.</w:t>
      </w:r>
    </w:p>
    <w:p w14:paraId="0A85F30F" w14:textId="77777777" w:rsidR="00166AA9" w:rsidRDefault="00166AA9" w:rsidP="00166AA9">
      <w:pPr>
        <w:pStyle w:val="Rubrik1"/>
      </w:pPr>
      <w:bookmarkStart w:id="3" w:name="_Toc435008440"/>
      <w:r>
        <w:rPr>
          <w:noProof/>
        </w:rPr>
        <w:t>Affaire devant le Tribunal de l'Union européenne</w:t>
      </w:r>
      <w:r>
        <w:rPr>
          <w:noProof/>
        </w:rPr>
        <w:br/>
        <w:t>Affaire T-515/15 (OAO Concern PVO Almaz-Antey contre le Conseil de l'Union européenne)</w:t>
      </w:r>
      <w:bookmarkEnd w:id="3"/>
    </w:p>
    <w:p w14:paraId="0A85F310" w14:textId="6015A7EC" w:rsidR="00166AA9" w:rsidRDefault="00166AA9" w:rsidP="00166AA9">
      <w:pPr>
        <w:rPr>
          <w:lang w:val="en-US"/>
        </w:rPr>
      </w:pPr>
      <w:r>
        <w:rPr>
          <w:noProof/>
          <w:lang w:val="en-US"/>
        </w:rPr>
        <w:t>13620</w:t>
      </w:r>
      <w:r>
        <w:rPr>
          <w:lang w:val="en-US"/>
        </w:rPr>
        <w:t>/15 JUR 699 RELEX 864 CFSP/PESC 699 COEST 336</w:t>
      </w:r>
    </w:p>
    <w:p w14:paraId="0A85F311" w14:textId="77777777" w:rsidR="00166AA9" w:rsidRDefault="00166AA9" w:rsidP="00166AA9">
      <w:r>
        <w:rPr>
          <w:b/>
        </w:rPr>
        <w:t>Ansvarigt statsråd</w:t>
      </w:r>
      <w:r>
        <w:rPr>
          <w:b/>
        </w:rPr>
        <w:br/>
      </w:r>
      <w:r>
        <w:rPr>
          <w:noProof/>
        </w:rPr>
        <w:t>Margot Wallström</w:t>
      </w:r>
    </w:p>
    <w:p w14:paraId="0A85F314" w14:textId="77777777" w:rsidR="00166AA9" w:rsidRDefault="00166AA9" w:rsidP="00166AA9">
      <w:r w:rsidRPr="00B44CE2">
        <w:rPr>
          <w:b/>
        </w:rPr>
        <w:t>Annotering</w:t>
      </w:r>
      <w:r>
        <w:rPr>
          <w:b/>
        </w:rPr>
        <w:br/>
      </w:r>
      <w:r>
        <w:rPr>
          <w:b/>
          <w:bCs/>
        </w:rPr>
        <w:t>Avsikt med behandlingen i rådet:</w:t>
      </w:r>
      <w:r>
        <w:t xml:space="preserve"> Information om ett mål vid Europeiska unionens tribunal där rådet har utsett ombud.  </w:t>
      </w:r>
    </w:p>
    <w:p w14:paraId="0A85F315" w14:textId="77777777" w:rsidR="008E61B9" w:rsidRDefault="00166AA9">
      <w:pPr>
        <w:spacing w:after="280" w:afterAutospacing="1"/>
      </w:pPr>
      <w:r>
        <w:rPr>
          <w:b/>
          <w:bCs/>
        </w:rPr>
        <w:t>Hur regeringen ställer sig till den blivande A-punkten:</w:t>
      </w:r>
      <w:r>
        <w:t xml:space="preserve"> Regeringen har ingen erinran mot denna informationspunkt. </w:t>
      </w:r>
    </w:p>
    <w:p w14:paraId="0A85F317" w14:textId="561C0488" w:rsidR="00166AA9" w:rsidRDefault="00166AA9">
      <w:pPr>
        <w:spacing w:after="280" w:afterAutospacing="1"/>
        <w:rPr>
          <w:noProof/>
        </w:rPr>
      </w:pPr>
      <w:r>
        <w:rPr>
          <w:b/>
          <w:bCs/>
        </w:rPr>
        <w:t xml:space="preserve">Bakgrund: </w:t>
      </w:r>
      <w:r>
        <w:t>Målet rör en ogiltighetstalan som sökanden har väckt mot rådets beslut (Gusp) 2015/971 om ändring av beslut 2014/512/Gusp om restriktiva åtgärder med hänsyn till Rysslands åtgärder som destabiliserar situationen i Ukraina, till den delen beslutet avser sökanden.</w:t>
      </w:r>
    </w:p>
    <w:p w14:paraId="0A85F318" w14:textId="77777777" w:rsidR="00166AA9" w:rsidRDefault="00166AA9" w:rsidP="00166AA9">
      <w:pPr>
        <w:pStyle w:val="Rubrik1"/>
      </w:pPr>
      <w:bookmarkStart w:id="4" w:name="_Toc435008441"/>
      <w:r>
        <w:rPr>
          <w:noProof/>
        </w:rPr>
        <w:t>Projet de décision du Conseil portant nomination d'un membre allemand du Comité des régions</w:t>
      </w:r>
      <w:bookmarkEnd w:id="4"/>
      <w:r>
        <w:rPr>
          <w:noProof/>
        </w:rPr>
        <w:t xml:space="preserve"> </w:t>
      </w:r>
    </w:p>
    <w:p w14:paraId="2B00F512" w14:textId="77777777" w:rsidR="00166AA9" w:rsidRDefault="00166AA9" w:rsidP="00166AA9">
      <w:pPr>
        <w:rPr>
          <w:lang w:val="en-US"/>
        </w:rPr>
      </w:pPr>
      <w:r>
        <w:rPr>
          <w:noProof/>
          <w:lang w:val="en-US"/>
        </w:rPr>
        <w:t>=</w:t>
      </w:r>
      <w:r>
        <w:rPr>
          <w:lang w:val="en-US"/>
        </w:rPr>
        <w:t>Adoption</w:t>
      </w:r>
    </w:p>
    <w:p w14:paraId="0A85F319" w14:textId="15F42E96" w:rsidR="00166AA9" w:rsidRDefault="00166AA9" w:rsidP="00166AA9">
      <w:pPr>
        <w:rPr>
          <w:lang w:val="en-US"/>
        </w:rPr>
      </w:pPr>
      <w:r>
        <w:rPr>
          <w:noProof/>
          <w:lang w:val="en-US"/>
        </w:rPr>
        <w:lastRenderedPageBreak/>
        <w:t>13605</w:t>
      </w:r>
      <w:r>
        <w:rPr>
          <w:lang w:val="en-US"/>
        </w:rPr>
        <w:t>/15 CDR 110 13599/15 CDR 109</w:t>
      </w:r>
    </w:p>
    <w:p w14:paraId="0A85F31A" w14:textId="77777777" w:rsidR="00166AA9" w:rsidRDefault="00166AA9" w:rsidP="00166AA9">
      <w:r>
        <w:rPr>
          <w:b/>
        </w:rPr>
        <w:t>Ansvarigt statsråd</w:t>
      </w:r>
      <w:r>
        <w:rPr>
          <w:b/>
        </w:rPr>
        <w:br/>
      </w:r>
      <w:r>
        <w:rPr>
          <w:noProof/>
        </w:rPr>
        <w:t>Ardalan Shekarabi</w:t>
      </w:r>
    </w:p>
    <w:p w14:paraId="0A85F31D" w14:textId="77777777" w:rsidR="00166AA9" w:rsidRDefault="00166AA9" w:rsidP="00166AA9">
      <w:r w:rsidRPr="00B44CE2">
        <w:rPr>
          <w:b/>
        </w:rPr>
        <w:t>Annotering</w:t>
      </w:r>
      <w:r>
        <w:rPr>
          <w:b/>
        </w:rPr>
        <w:br/>
      </w:r>
      <w:r>
        <w:t>Föranleder ingen annotering.</w:t>
      </w:r>
    </w:p>
    <w:p w14:paraId="0A85F31E" w14:textId="77777777" w:rsidR="00166AA9" w:rsidRDefault="00166AA9" w:rsidP="00166AA9">
      <w:pPr>
        <w:pStyle w:val="Rubrik1"/>
      </w:pPr>
      <w:bookmarkStart w:id="5" w:name="_Toc435008442"/>
      <w:r>
        <w:rPr>
          <w:noProof/>
        </w:rPr>
        <w:t>Résolutions, décisions et avis adoptés par le Parlement Européen lors de ses périodes de session à Strasbourg du 5 au 8 octobre 2015 et du 26 au 29 octobre 2015 et à Bruxelles le 14 octobre 2015</w:t>
      </w:r>
      <w:bookmarkEnd w:id="5"/>
    </w:p>
    <w:p w14:paraId="0A85F31F" w14:textId="7ED693F5" w:rsidR="00166AA9" w:rsidRDefault="00166AA9" w:rsidP="00166AA9">
      <w:pPr>
        <w:rPr>
          <w:lang w:val="en-US"/>
        </w:rPr>
      </w:pPr>
      <w:r>
        <w:rPr>
          <w:noProof/>
          <w:lang w:val="en-US"/>
        </w:rPr>
        <w:t>13318</w:t>
      </w:r>
      <w:r>
        <w:rPr>
          <w:lang w:val="en-US"/>
        </w:rPr>
        <w:t>/15 PE-RE 8</w:t>
      </w:r>
    </w:p>
    <w:p w14:paraId="0A85F320" w14:textId="77777777" w:rsidR="00166AA9" w:rsidRDefault="00166AA9" w:rsidP="00166AA9">
      <w:r>
        <w:rPr>
          <w:b/>
        </w:rPr>
        <w:t>Ansvarigt statsråd</w:t>
      </w:r>
      <w:r>
        <w:rPr>
          <w:b/>
        </w:rPr>
        <w:br/>
      </w:r>
      <w:r>
        <w:rPr>
          <w:noProof/>
        </w:rPr>
        <w:t>Stefan Löfven</w:t>
      </w:r>
    </w:p>
    <w:p w14:paraId="0A85F323" w14:textId="77777777" w:rsidR="00166AA9" w:rsidRDefault="00166AA9" w:rsidP="00166AA9">
      <w:r w:rsidRPr="00B44CE2">
        <w:rPr>
          <w:b/>
        </w:rPr>
        <w:t>Annotering</w:t>
      </w:r>
      <w:r>
        <w:rPr>
          <w:b/>
        </w:rPr>
        <w:br/>
      </w:r>
      <w:r>
        <w:t>Föranleder ingen annotering.</w:t>
      </w:r>
    </w:p>
    <w:p w14:paraId="0A85F324" w14:textId="77777777" w:rsidR="00166AA9" w:rsidRDefault="00166AA9" w:rsidP="00166AA9">
      <w:pPr>
        <w:pStyle w:val="Rubrik1"/>
      </w:pPr>
      <w:bookmarkStart w:id="6" w:name="_Toc435008443"/>
      <w:r>
        <w:rPr>
          <w:noProof/>
        </w:rPr>
        <w:t>Proposition de virement de crédits n° DEC 31/2015 à l'intérieur de la section III - Commission - du budget général pour l'exercice 2015</w:t>
      </w:r>
      <w:bookmarkEnd w:id="6"/>
    </w:p>
    <w:p w14:paraId="0A85F325" w14:textId="13BC39F1" w:rsidR="00166AA9" w:rsidRDefault="00166AA9" w:rsidP="00166AA9">
      <w:pPr>
        <w:rPr>
          <w:lang w:val="en-US"/>
        </w:rPr>
      </w:pPr>
      <w:r>
        <w:rPr>
          <w:noProof/>
          <w:lang w:val="en-US"/>
        </w:rPr>
        <w:t>13691</w:t>
      </w:r>
      <w:r>
        <w:rPr>
          <w:lang w:val="en-US"/>
        </w:rPr>
        <w:t>/15 FIN 737 INST 387 PE-L 66</w:t>
      </w:r>
    </w:p>
    <w:p w14:paraId="0A85F326" w14:textId="77777777" w:rsidR="00166AA9" w:rsidRDefault="00166AA9" w:rsidP="00166AA9">
      <w:r>
        <w:rPr>
          <w:b/>
        </w:rPr>
        <w:t>Ansvarigt statsråd</w:t>
      </w:r>
      <w:r>
        <w:rPr>
          <w:b/>
        </w:rPr>
        <w:br/>
      </w:r>
      <w:r>
        <w:rPr>
          <w:noProof/>
        </w:rPr>
        <w:t>Magdalena Andersson</w:t>
      </w:r>
    </w:p>
    <w:p w14:paraId="0A85F329" w14:textId="77777777" w:rsidR="00166AA9" w:rsidRDefault="00166AA9" w:rsidP="00166AA9">
      <w:r w:rsidRPr="00B44CE2">
        <w:rPr>
          <w:b/>
        </w:rPr>
        <w:t>Annotering</w:t>
      </w:r>
      <w:r>
        <w:rPr>
          <w:b/>
        </w:rPr>
        <w:br/>
      </w:r>
      <w:r>
        <w:rPr>
          <w:b/>
          <w:bCs/>
        </w:rPr>
        <w:t xml:space="preserve">Avsikt med behandlingen i rådet: </w:t>
      </w:r>
      <w:r>
        <w:t xml:space="preserve">Rådet föreslås godkänna överföringen.  </w:t>
      </w:r>
    </w:p>
    <w:p w14:paraId="0A85F32A" w14:textId="77777777" w:rsidR="008E61B9" w:rsidRDefault="00166AA9">
      <w:pPr>
        <w:spacing w:after="280" w:afterAutospacing="1"/>
      </w:pPr>
      <w:r>
        <w:rPr>
          <w:b/>
          <w:bCs/>
        </w:rPr>
        <w:t>Hur regeringen ställer sig till den blivande A-punkten:</w:t>
      </w:r>
      <w:r>
        <w:t xml:space="preserve"> Regeringen kan godkänna överföringen. </w:t>
      </w:r>
    </w:p>
    <w:p w14:paraId="0A85F32C" w14:textId="0076F77B" w:rsidR="00166AA9" w:rsidRDefault="00166AA9">
      <w:pPr>
        <w:spacing w:after="280" w:afterAutospacing="1"/>
        <w:rPr>
          <w:noProof/>
        </w:rPr>
      </w:pPr>
      <w:r>
        <w:rPr>
          <w:b/>
          <w:bCs/>
        </w:rPr>
        <w:t xml:space="preserve">Bakgrund: </w:t>
      </w:r>
      <w:proofErr w:type="spellStart"/>
      <w:r>
        <w:t>Cosme</w:t>
      </w:r>
      <w:proofErr w:type="spellEnd"/>
      <w:r>
        <w:t xml:space="preserve"> är EU:s program för små och medelstora företag. Kommissionen anser att marknadens efterfrågan på lånegarantifaciliteten inom Cosme överstiger de tillgängliga budgetmedlen för 2015. För att kunna höja åtagandena i anslaget för Cosme med 8,8 miljoner euro under innevarande år föreslås överföringar från anslaget för Europeiska kemikaliemyndigheten (p.g.a. att myndigheten har haft högre inkomster från avgifter än förväntat) och från anslaget för offentliga upphandlingskontrakt för byggarbeten m.m. (it-projekt har skjutits upp p.g.a. försenade anbudsförfaranden). </w:t>
      </w:r>
    </w:p>
    <w:p w14:paraId="0A85F32D" w14:textId="77777777" w:rsidR="00166AA9" w:rsidRDefault="00166AA9" w:rsidP="00166AA9">
      <w:pPr>
        <w:pStyle w:val="Rubrik1"/>
      </w:pPr>
      <w:bookmarkStart w:id="7" w:name="_Toc435008444"/>
      <w:r>
        <w:rPr>
          <w:noProof/>
        </w:rPr>
        <w:t>Proposition de virement de crédits n° DEC 34/2015 à l'intérieur de la section III - Commission - du budget général pour l'exercice 2015</w:t>
      </w:r>
      <w:bookmarkEnd w:id="7"/>
    </w:p>
    <w:p w14:paraId="0A85F32E" w14:textId="28D7816A" w:rsidR="00166AA9" w:rsidRDefault="00166AA9" w:rsidP="00166AA9">
      <w:pPr>
        <w:rPr>
          <w:lang w:val="en-US"/>
        </w:rPr>
      </w:pPr>
      <w:r>
        <w:rPr>
          <w:noProof/>
          <w:lang w:val="en-US"/>
        </w:rPr>
        <w:t>13692</w:t>
      </w:r>
      <w:r>
        <w:rPr>
          <w:lang w:val="en-US"/>
        </w:rPr>
        <w:t>/15 FIN 738 INST 388 PE-L 67</w:t>
      </w:r>
    </w:p>
    <w:p w14:paraId="0A85F32F" w14:textId="77777777" w:rsidR="00166AA9" w:rsidRDefault="00166AA9" w:rsidP="00166AA9">
      <w:r>
        <w:rPr>
          <w:b/>
        </w:rPr>
        <w:t>Ansvarigt statsråd</w:t>
      </w:r>
      <w:r>
        <w:rPr>
          <w:b/>
        </w:rPr>
        <w:br/>
      </w:r>
      <w:r>
        <w:rPr>
          <w:noProof/>
        </w:rPr>
        <w:t>Magdalena Andersson</w:t>
      </w:r>
    </w:p>
    <w:p w14:paraId="0A85F333" w14:textId="49D6CE92" w:rsidR="008E61B9" w:rsidRDefault="00166AA9" w:rsidP="00166AA9">
      <w:r w:rsidRPr="00B44CE2">
        <w:rPr>
          <w:b/>
        </w:rPr>
        <w:t>Annotering</w:t>
      </w:r>
      <w:r>
        <w:rPr>
          <w:b/>
        </w:rPr>
        <w:br/>
      </w:r>
      <w:r>
        <w:rPr>
          <w:b/>
          <w:bCs/>
        </w:rPr>
        <w:t>Avsikt med behandlingen i rådet:</w:t>
      </w:r>
      <w:r>
        <w:t xml:space="preserve"> Att godkänna föreslagen överföring mellan anslag på 2015 års budget. </w:t>
      </w:r>
    </w:p>
    <w:p w14:paraId="0A85F335" w14:textId="4934F0C5" w:rsidR="008E61B9" w:rsidRDefault="00166AA9">
      <w:pPr>
        <w:spacing w:after="280" w:afterAutospacing="1"/>
      </w:pPr>
      <w:r>
        <w:rPr>
          <w:b/>
          <w:bCs/>
        </w:rPr>
        <w:t>Hur regeringen ställer sig till den blivande A-punkten:</w:t>
      </w:r>
      <w:r>
        <w:t xml:space="preserve"> SE kan godta överföringen. </w:t>
      </w:r>
    </w:p>
    <w:p w14:paraId="0A85F337" w14:textId="21B38C38" w:rsidR="008E61B9" w:rsidRDefault="00166AA9">
      <w:pPr>
        <w:spacing w:after="280" w:afterAutospacing="1"/>
      </w:pPr>
      <w:r>
        <w:rPr>
          <w:b/>
          <w:bCs/>
        </w:rPr>
        <w:t xml:space="preserve">Bakgrund: </w:t>
      </w:r>
      <w:r>
        <w:t>Lagstiftningsförfarandet för partnerskapsavtal om hållbart fiske med Liberia och Mauretanien inletts och väntas slutföras i mitten av november 2015. För att de nödvändiga anslagen ska vara tillgängliga år 2015 enligt tidsplan måste förslaget till överföring från reserven läggas innan det formella antagandet av de båda rådsbesluten.</w:t>
      </w:r>
    </w:p>
    <w:p w14:paraId="0A85F339" w14:textId="283E2753" w:rsidR="00166AA9" w:rsidRDefault="00166AA9">
      <w:pPr>
        <w:spacing w:after="280" w:afterAutospacing="1"/>
        <w:rPr>
          <w:noProof/>
        </w:rPr>
      </w:pPr>
      <w:r>
        <w:t>För att möjliggöra de första åtagandena och betalningarna enligt de ovannämnda protokollen föreslår KOM därför att 59 840 000 euro i åtagandebemyndiganden och 55 357 500 euro i betalningsbemyndiganden överförs från anslaget 40 02 91 Differentierade anslag till anslaget 11 03 01 Upprättande av en styrningsram för fiskeverksamhet för unionsfiskefartyg som är verksamma i tredjeländers vatten.</w:t>
      </w:r>
    </w:p>
    <w:p w14:paraId="0A85F33A" w14:textId="77777777" w:rsidR="00166AA9" w:rsidRDefault="00166AA9" w:rsidP="00166AA9">
      <w:pPr>
        <w:pStyle w:val="Rubrik1"/>
      </w:pPr>
      <w:bookmarkStart w:id="8" w:name="_Toc435008445"/>
      <w:r>
        <w:rPr>
          <w:noProof/>
        </w:rPr>
        <w:t>Proposition de virement de crédits n° DEC 38/2015 à l'intérieur de la section III - Commission - du budget général pour l'exercice 2015</w:t>
      </w:r>
      <w:bookmarkEnd w:id="8"/>
    </w:p>
    <w:p w14:paraId="0A85F33B" w14:textId="15314690" w:rsidR="00166AA9" w:rsidRDefault="00166AA9" w:rsidP="00166AA9">
      <w:pPr>
        <w:rPr>
          <w:lang w:val="en-US"/>
        </w:rPr>
      </w:pPr>
      <w:r>
        <w:rPr>
          <w:noProof/>
          <w:lang w:val="en-US"/>
        </w:rPr>
        <w:t>13693</w:t>
      </w:r>
      <w:r>
        <w:rPr>
          <w:lang w:val="en-US"/>
        </w:rPr>
        <w:t>/15 FIN 739 INST 389 PE-L 68</w:t>
      </w:r>
    </w:p>
    <w:p w14:paraId="0A85F33C" w14:textId="77777777" w:rsidR="00166AA9" w:rsidRDefault="00166AA9" w:rsidP="00166AA9">
      <w:r>
        <w:rPr>
          <w:b/>
        </w:rPr>
        <w:t>Ansvarigt statsråd</w:t>
      </w:r>
      <w:r>
        <w:rPr>
          <w:b/>
        </w:rPr>
        <w:br/>
      </w:r>
      <w:r>
        <w:rPr>
          <w:noProof/>
        </w:rPr>
        <w:t>Magdalena Andersson</w:t>
      </w:r>
    </w:p>
    <w:p w14:paraId="0A85F33F" w14:textId="77777777" w:rsidR="00166AA9" w:rsidRDefault="00166AA9" w:rsidP="00166AA9">
      <w:r w:rsidRPr="00B44CE2">
        <w:rPr>
          <w:b/>
        </w:rPr>
        <w:t>Annotering</w:t>
      </w:r>
      <w:r>
        <w:rPr>
          <w:b/>
        </w:rPr>
        <w:br/>
      </w:r>
      <w:r>
        <w:rPr>
          <w:b/>
          <w:bCs/>
        </w:rPr>
        <w:t xml:space="preserve">Avsikt med behandlingen i rådet: </w:t>
      </w:r>
      <w:r>
        <w:t xml:space="preserve">Rådet föreslås godkänna överföringen.  </w:t>
      </w:r>
    </w:p>
    <w:p w14:paraId="0A85F340" w14:textId="77777777" w:rsidR="008E61B9" w:rsidRDefault="00166AA9">
      <w:pPr>
        <w:spacing w:after="280" w:afterAutospacing="1"/>
      </w:pPr>
      <w:r>
        <w:rPr>
          <w:b/>
          <w:bCs/>
        </w:rPr>
        <w:t>Hur regeringen ställer sig till den blivande A-punkten:</w:t>
      </w:r>
      <w:r>
        <w:t xml:space="preserve"> Regeringen kan godkänna överföringen. </w:t>
      </w:r>
    </w:p>
    <w:p w14:paraId="0A85F342" w14:textId="3850BB67" w:rsidR="00166AA9" w:rsidRDefault="00166AA9">
      <w:pPr>
        <w:spacing w:after="280" w:afterAutospacing="1"/>
        <w:rPr>
          <w:noProof/>
        </w:rPr>
      </w:pPr>
      <w:r>
        <w:rPr>
          <w:b/>
          <w:bCs/>
        </w:rPr>
        <w:t xml:space="preserve">Bakgrund: </w:t>
      </w:r>
      <w:r>
        <w:t xml:space="preserve">Kapitalmarknadsunionen ska stimulera investeringar genom att utveckla och diversifiera finansieringskällorna för EU:s företag, oavsett storlek. Fyra studier är planerade och underleverantörskontrakt för dessa studier behöver ingås under innevarande år. Därför föreslås 1 449 973  euro överföras till kapitalmarknadsunionen från Gemensamma resolutionsnämnden (nämnden fick ett förskott för 2015 men behöver inte längre bidrag från EU). </w:t>
      </w:r>
    </w:p>
    <w:p w14:paraId="0A85F343" w14:textId="77777777" w:rsidR="00166AA9" w:rsidRDefault="00166AA9" w:rsidP="00166AA9">
      <w:pPr>
        <w:pStyle w:val="Rubrik1"/>
      </w:pPr>
      <w:bookmarkStart w:id="9" w:name="_Toc435008446"/>
      <w:r>
        <w:rPr>
          <w:noProof/>
        </w:rPr>
        <w:t>Demande d'autorisation préalable du Service européen pour l'action extérieure de financer un projet d'acquisition immobilière par un prêt</w:t>
      </w:r>
      <w:bookmarkEnd w:id="9"/>
    </w:p>
    <w:p w14:paraId="0A85F344" w14:textId="52206020" w:rsidR="00166AA9" w:rsidRDefault="00166AA9" w:rsidP="00166AA9">
      <w:pPr>
        <w:rPr>
          <w:lang w:val="en-US"/>
        </w:rPr>
      </w:pPr>
      <w:r>
        <w:rPr>
          <w:noProof/>
          <w:lang w:val="en-US"/>
        </w:rPr>
        <w:t>13763</w:t>
      </w:r>
      <w:r>
        <w:rPr>
          <w:lang w:val="en-US"/>
        </w:rPr>
        <w:t>/15 FIN 753 INST 396 PE-L 69</w:t>
      </w:r>
    </w:p>
    <w:p w14:paraId="0A85F345" w14:textId="77777777" w:rsidR="00166AA9" w:rsidRDefault="00166AA9" w:rsidP="00166AA9">
      <w:r>
        <w:rPr>
          <w:b/>
        </w:rPr>
        <w:t>Ansvarigt statsråd</w:t>
      </w:r>
      <w:r>
        <w:rPr>
          <w:b/>
        </w:rPr>
        <w:br/>
      </w:r>
      <w:r>
        <w:rPr>
          <w:noProof/>
        </w:rPr>
        <w:t>Magdalena Andersson</w:t>
      </w:r>
    </w:p>
    <w:p w14:paraId="0A85F348" w14:textId="77777777" w:rsidR="00166AA9" w:rsidRDefault="00166AA9" w:rsidP="00166AA9">
      <w:r w:rsidRPr="00B44CE2">
        <w:rPr>
          <w:b/>
        </w:rPr>
        <w:t>Annotering</w:t>
      </w:r>
      <w:r>
        <w:rPr>
          <w:b/>
        </w:rPr>
        <w:br/>
      </w:r>
      <w:r>
        <w:rPr>
          <w:b/>
          <w:bCs/>
        </w:rPr>
        <w:t>Avsikt med behandlingen i rådet:</w:t>
      </w:r>
      <w:r>
        <w:t xml:space="preserve"> Syftet med behandlingen är att godkänna att EEAS får uppta ett lån för avbetalning av byggnaden i Tokyo. </w:t>
      </w:r>
    </w:p>
    <w:p w14:paraId="0A85F349" w14:textId="77777777" w:rsidR="008E61B9" w:rsidRDefault="00166AA9">
      <w:pPr>
        <w:spacing w:after="280" w:afterAutospacing="1"/>
      </w:pPr>
      <w:r>
        <w:rPr>
          <w:b/>
          <w:bCs/>
        </w:rPr>
        <w:t>Hur regeringen ställer sig till den blivande A-punkten:</w:t>
      </w:r>
      <w:r>
        <w:t xml:space="preserve"> Regeringen kan godkänna förslaget. </w:t>
      </w:r>
    </w:p>
    <w:p w14:paraId="0A85F34B" w14:textId="532524DD" w:rsidR="00166AA9" w:rsidRDefault="00166AA9">
      <w:pPr>
        <w:spacing w:after="280" w:afterAutospacing="1"/>
        <w:rPr>
          <w:noProof/>
        </w:rPr>
      </w:pPr>
      <w:r>
        <w:rPr>
          <w:b/>
          <w:bCs/>
        </w:rPr>
        <w:t>Bakgrund:</w:t>
      </w:r>
      <w:r w:rsidR="007362B7">
        <w:rPr>
          <w:b/>
          <w:bCs/>
        </w:rPr>
        <w:t xml:space="preserve"> </w:t>
      </w:r>
      <w:r>
        <w:t xml:space="preserve">Ärendet avser en förfrågan från EEAS om att få uppta ett lån för att kunna betala av resterande kostander för uppförandet av EU delegationens byggnad i Japan. Anledningen är att EEAS vill eliminera växelkursrisken och samtidig erhålla en förbättrad finansiell situation genom att utnyttja det låga ränteläget. EEAS uppskattar vinsten av att betala av byggnaden genom ett lån uppgår till mins 500 000 euro över en 20-årsperiod. </w:t>
      </w:r>
    </w:p>
    <w:p w14:paraId="0A85F34C" w14:textId="77777777" w:rsidR="00166AA9" w:rsidRDefault="00166AA9" w:rsidP="00166AA9">
      <w:pPr>
        <w:pStyle w:val="Rubrik1"/>
      </w:pPr>
      <w:bookmarkStart w:id="10" w:name="_Toc435008447"/>
      <w:r>
        <w:rPr>
          <w:noProof/>
        </w:rPr>
        <w:t>Projet de décision d'exécution du Conseil autorisant le Royaume-Uni à appliquer une mesure particulière dérogatoire à l'article 26, paragraphe 1, point a), et aux articles 168 et 168 bis de la directive 2006/112/CE relative au système commun de taxe sur la valeur ajoutée</w:t>
      </w:r>
      <w:bookmarkEnd w:id="10"/>
    </w:p>
    <w:p w14:paraId="4A5D6A27" w14:textId="77777777" w:rsidR="00166AA9" w:rsidRDefault="00166AA9" w:rsidP="00166AA9">
      <w:pPr>
        <w:rPr>
          <w:lang w:val="en-US"/>
        </w:rPr>
      </w:pPr>
      <w:r>
        <w:rPr>
          <w:noProof/>
          <w:lang w:val="en-US"/>
        </w:rPr>
        <w:t>=</w:t>
      </w:r>
      <w:r>
        <w:rPr>
          <w:lang w:val="en-US"/>
        </w:rPr>
        <w:t>Adoption</w:t>
      </w:r>
    </w:p>
    <w:p w14:paraId="0A85F34D" w14:textId="793C8ACC" w:rsidR="00166AA9" w:rsidRDefault="00166AA9" w:rsidP="00166AA9">
      <w:pPr>
        <w:rPr>
          <w:lang w:val="en-US"/>
        </w:rPr>
      </w:pPr>
      <w:r>
        <w:rPr>
          <w:noProof/>
          <w:lang w:val="en-US"/>
        </w:rPr>
        <w:t>13255</w:t>
      </w:r>
      <w:r>
        <w:rPr>
          <w:lang w:val="en-US"/>
        </w:rPr>
        <w:t>/15 FISC 131 ECOFIN 789 13254/15 FISC 130 ECOFIN 788</w:t>
      </w:r>
    </w:p>
    <w:p w14:paraId="0A85F34E" w14:textId="77777777" w:rsidR="00166AA9" w:rsidRDefault="00166AA9" w:rsidP="00166AA9">
      <w:r>
        <w:rPr>
          <w:b/>
        </w:rPr>
        <w:t>Ansvarigt statsråd</w:t>
      </w:r>
      <w:r>
        <w:rPr>
          <w:b/>
        </w:rPr>
        <w:br/>
      </w:r>
      <w:r>
        <w:rPr>
          <w:noProof/>
        </w:rPr>
        <w:t>Magdalena Andersson</w:t>
      </w:r>
    </w:p>
    <w:p w14:paraId="0A85F352" w14:textId="2A490006" w:rsidR="008E61B9" w:rsidRDefault="00166AA9" w:rsidP="00166AA9">
      <w:r w:rsidRPr="00B44CE2">
        <w:rPr>
          <w:b/>
        </w:rPr>
        <w:t>Annotering</w:t>
      </w:r>
      <w:r>
        <w:rPr>
          <w:b/>
        </w:rPr>
        <w:br/>
      </w:r>
      <w:r>
        <w:rPr>
          <w:b/>
          <w:bCs/>
        </w:rPr>
        <w:t>Avsikt med behandlingen i rådet:</w:t>
      </w:r>
      <w:r>
        <w:t xml:space="preserve"> Att nå enhällighet om förslaget. </w:t>
      </w:r>
    </w:p>
    <w:p w14:paraId="0A85F354" w14:textId="276A29F9" w:rsidR="008E61B9" w:rsidRDefault="00166AA9">
      <w:pPr>
        <w:spacing w:after="280" w:afterAutospacing="1"/>
      </w:pPr>
      <w:r>
        <w:rPr>
          <w:b/>
          <w:bCs/>
        </w:rPr>
        <w:t>Hur regeringen ställer sig till den blivande A-punkten:</w:t>
      </w:r>
      <w:r>
        <w:t xml:space="preserve"> Regeringen har inga invändningar. </w:t>
      </w:r>
    </w:p>
    <w:p w14:paraId="0A85F357" w14:textId="2E7B4BBE" w:rsidR="00166AA9" w:rsidRDefault="00166AA9">
      <w:pPr>
        <w:spacing w:after="280" w:afterAutospacing="1"/>
        <w:rPr>
          <w:noProof/>
        </w:rPr>
      </w:pPr>
      <w:r>
        <w:rPr>
          <w:b/>
          <w:bCs/>
        </w:rPr>
        <w:t xml:space="preserve">Bakgrund: </w:t>
      </w:r>
      <w:r>
        <w:t>Förenade kungariket har ansökt om att få förlängning av en tidigare beviljad särskild åtgärd som avviker från mervärdesskattedirektivet. Avvikelsen avser schablonmässig beskattning av företagsbilar som delvis används för privata (rörelsefrämmande) ändamål. Syftet med åtgärden är att förenkla uppbörden av mervärdesskatt avseende sådana bilar.</w:t>
      </w:r>
    </w:p>
    <w:p w14:paraId="0A85F358" w14:textId="77777777" w:rsidR="00166AA9" w:rsidRDefault="00166AA9" w:rsidP="00166AA9">
      <w:pPr>
        <w:pStyle w:val="Rubrik1"/>
      </w:pPr>
      <w:bookmarkStart w:id="11" w:name="_Toc435008448"/>
      <w:r>
        <w:rPr>
          <w:noProof/>
        </w:rPr>
        <w:t>Projet de règlement du Parlement européen et du Conseil relatif à la déclaration et à la transparence des opérations de financement sur titres (première lecture) (AL)</w:t>
      </w:r>
      <w:bookmarkEnd w:id="11"/>
    </w:p>
    <w:p w14:paraId="2CD80F1D" w14:textId="77777777" w:rsidR="00166AA9" w:rsidRDefault="00166AA9" w:rsidP="00166AA9">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w:t>
      </w:r>
      <w:proofErr w:type="spellStart"/>
      <w:r>
        <w:rPr>
          <w:lang w:val="en-US"/>
        </w:rPr>
        <w:t>législatif</w:t>
      </w:r>
      <w:proofErr w:type="spellEnd"/>
    </w:p>
    <w:p w14:paraId="0A85F359" w14:textId="429C9200" w:rsidR="00166AA9" w:rsidRDefault="00166AA9" w:rsidP="00166AA9">
      <w:pPr>
        <w:rPr>
          <w:lang w:val="en-US"/>
        </w:rPr>
      </w:pPr>
      <w:r>
        <w:rPr>
          <w:noProof/>
          <w:lang w:val="en-US"/>
        </w:rPr>
        <w:t>13652</w:t>
      </w:r>
      <w:r>
        <w:rPr>
          <w:lang w:val="en-US"/>
        </w:rPr>
        <w:t>/15 CODEC 1456 EF 197 ECOFIN 825PE-CONS 41/15 EF 131 ECOFIN 564 CODEC 970</w:t>
      </w:r>
    </w:p>
    <w:p w14:paraId="0A85F35A" w14:textId="77777777" w:rsidR="00166AA9" w:rsidRDefault="00166AA9" w:rsidP="00166AA9">
      <w:r>
        <w:rPr>
          <w:b/>
        </w:rPr>
        <w:t>Ansvarigt statsråd</w:t>
      </w:r>
      <w:r>
        <w:rPr>
          <w:b/>
        </w:rPr>
        <w:br/>
      </w:r>
      <w:r>
        <w:rPr>
          <w:noProof/>
        </w:rPr>
        <w:t>Per Bolund</w:t>
      </w:r>
    </w:p>
    <w:p w14:paraId="0A85F35B" w14:textId="77777777" w:rsidR="00166AA9" w:rsidRPr="00643D86" w:rsidRDefault="00166AA9" w:rsidP="00166AA9">
      <w:r w:rsidRPr="00643D86">
        <w:rPr>
          <w:b/>
        </w:rPr>
        <w:t>Tidigare behandling i riksdagen</w:t>
      </w:r>
      <w:r>
        <w:rPr>
          <w:b/>
        </w:rPr>
        <w:br/>
      </w:r>
      <w:r>
        <w:rPr>
          <w:noProof/>
        </w:rPr>
        <w:t>2014-11-27</w:t>
      </w:r>
    </w:p>
    <w:p w14:paraId="0A85F35C" w14:textId="77777777" w:rsidR="00166AA9" w:rsidRPr="00643D86" w:rsidRDefault="00166AA9" w:rsidP="00166AA9">
      <w:r w:rsidRPr="00643D86">
        <w:rPr>
          <w:b/>
        </w:rPr>
        <w:t>Tidigare behandling vid rådsmöte</w:t>
      </w:r>
      <w:r>
        <w:rPr>
          <w:b/>
        </w:rPr>
        <w:br/>
      </w:r>
      <w:r>
        <w:rPr>
          <w:noProof/>
        </w:rPr>
        <w:t>2014-11-30</w:t>
      </w:r>
    </w:p>
    <w:p w14:paraId="0A85F35D" w14:textId="77777777" w:rsidR="00166AA9" w:rsidRDefault="00166AA9" w:rsidP="00166AA9">
      <w:r w:rsidRPr="00B44CE2">
        <w:rPr>
          <w:b/>
        </w:rPr>
        <w:t>Annotering</w:t>
      </w:r>
      <w:r>
        <w:rPr>
          <w:b/>
        </w:rPr>
        <w:br/>
      </w:r>
      <w:r>
        <w:t>Föranleder ingen annotering.</w:t>
      </w:r>
    </w:p>
    <w:p w14:paraId="0A85F35E" w14:textId="77777777" w:rsidR="00166AA9" w:rsidRPr="007362B7" w:rsidRDefault="00166AA9" w:rsidP="00166AA9">
      <w:pPr>
        <w:pStyle w:val="Rubrik1"/>
      </w:pPr>
      <w:bookmarkStart w:id="12" w:name="_Toc435008449"/>
      <w:r w:rsidRPr="007362B7">
        <w:rPr>
          <w:noProof/>
        </w:rPr>
        <w:t>Projet de règlement du Parlement européen et du Conseil portant création d'une agence de l'Union européenne pour la formation des services répressifs (Cepol), abrogeant et remplaçant la décision 2005/681/JAI du Conseil (première lecture) (AL + D)</w:t>
      </w:r>
      <w:bookmarkEnd w:id="12"/>
    </w:p>
    <w:p w14:paraId="0B99EC89" w14:textId="77777777" w:rsidR="00166AA9" w:rsidRPr="007362B7" w:rsidRDefault="00166AA9" w:rsidP="00166AA9">
      <w:pPr>
        <w:rPr>
          <w:lang w:val="en-US"/>
        </w:rPr>
      </w:pPr>
      <w:r w:rsidRPr="007362B7">
        <w:rPr>
          <w:noProof/>
          <w:lang w:val="en-US"/>
        </w:rPr>
        <w:t>=</w:t>
      </w:r>
      <w:r w:rsidRPr="007362B7">
        <w:rPr>
          <w:lang w:val="en-US"/>
        </w:rPr>
        <w:t xml:space="preserve">Adoption de </w:t>
      </w:r>
      <w:proofErr w:type="spellStart"/>
      <w:r w:rsidRPr="007362B7">
        <w:rPr>
          <w:lang w:val="en-US"/>
        </w:rPr>
        <w:t>l'acte</w:t>
      </w:r>
      <w:proofErr w:type="spellEnd"/>
      <w:r w:rsidRPr="007362B7">
        <w:rPr>
          <w:lang w:val="en-US"/>
        </w:rPr>
        <w:t xml:space="preserve"> </w:t>
      </w:r>
      <w:proofErr w:type="spellStart"/>
      <w:r w:rsidRPr="007362B7">
        <w:rPr>
          <w:lang w:val="en-US"/>
        </w:rPr>
        <w:t>législatif</w:t>
      </w:r>
      <w:proofErr w:type="spellEnd"/>
    </w:p>
    <w:p w14:paraId="0A85F35F" w14:textId="12E46908" w:rsidR="00166AA9" w:rsidRPr="007362B7" w:rsidRDefault="00166AA9" w:rsidP="00166AA9">
      <w:pPr>
        <w:rPr>
          <w:lang w:val="en-US"/>
        </w:rPr>
      </w:pPr>
      <w:r w:rsidRPr="007362B7">
        <w:rPr>
          <w:noProof/>
          <w:lang w:val="en-US"/>
        </w:rPr>
        <w:t>12356</w:t>
      </w:r>
      <w:r w:rsidRPr="007362B7">
        <w:rPr>
          <w:lang w:val="en-US"/>
        </w:rPr>
        <w:t>/15 CODEC 1240 ENFOPOL 323+ ADD 1PE-CONS 45/15 ENFOPOL 188 CODEC 978</w:t>
      </w:r>
    </w:p>
    <w:p w14:paraId="0A85F360" w14:textId="77777777" w:rsidR="00166AA9" w:rsidRPr="007362B7" w:rsidRDefault="00166AA9" w:rsidP="00166AA9">
      <w:r w:rsidRPr="007362B7">
        <w:rPr>
          <w:b/>
        </w:rPr>
        <w:t>Ansvarigt statsråd</w:t>
      </w:r>
      <w:r w:rsidRPr="007362B7">
        <w:rPr>
          <w:b/>
        </w:rPr>
        <w:br/>
      </w:r>
      <w:r w:rsidRPr="007362B7">
        <w:rPr>
          <w:noProof/>
        </w:rPr>
        <w:t>Anders Ygeman</w:t>
      </w:r>
    </w:p>
    <w:p w14:paraId="7F36AFAB" w14:textId="7ABA8099" w:rsidR="007362B7" w:rsidRPr="007362B7" w:rsidRDefault="007362B7" w:rsidP="007362B7">
      <w:pPr>
        <w:pStyle w:val="Normalwebb"/>
        <w:shd w:val="clear" w:color="auto" w:fill="FFFFFF"/>
        <w:ind w:left="714"/>
        <w:textAlignment w:val="top"/>
        <w:rPr>
          <w:rFonts w:eastAsia="Calibri"/>
          <w:sz w:val="22"/>
          <w:szCs w:val="22"/>
          <w:lang w:val="en-US" w:eastAsia="en-US"/>
        </w:rPr>
      </w:pPr>
      <w:r w:rsidRPr="00C57EFE">
        <w:rPr>
          <w:rFonts w:eastAsia="Calibri"/>
          <w:b/>
          <w:bCs/>
          <w:sz w:val="22"/>
          <w:szCs w:val="22"/>
          <w:lang w:eastAsia="en-US"/>
        </w:rPr>
        <w:t xml:space="preserve">Avsikt med behandlingen i rådet: </w:t>
      </w:r>
      <w:r w:rsidRPr="00C57EFE">
        <w:rPr>
          <w:rFonts w:eastAsia="Calibri"/>
          <w:sz w:val="22"/>
          <w:szCs w:val="22"/>
          <w:lang w:eastAsia="en-US"/>
        </w:rPr>
        <w:t xml:space="preserve">Avsikten med behandlingen är att rådet ska anta förslaget till förordning om att inrätta en EU-myndighet (CEPOL) med uppgift att bedriva utbildning för brottsbekämpande myndigheters tjänstemän. </w:t>
      </w:r>
      <w:r w:rsidRPr="007362B7">
        <w:rPr>
          <w:rFonts w:eastAsia="Calibri"/>
          <w:sz w:val="22"/>
          <w:szCs w:val="22"/>
          <w:lang w:val="en-US" w:eastAsia="en-US"/>
        </w:rPr>
        <w:t xml:space="preserve">Förordningen ersätter och upphäver det tidigare rådsbeslutet 2005/681/RIF. </w:t>
      </w:r>
    </w:p>
    <w:p w14:paraId="6FFE1E31" w14:textId="5FE462D8" w:rsidR="007362B7" w:rsidRPr="007362B7" w:rsidRDefault="007362B7" w:rsidP="007362B7">
      <w:pPr>
        <w:pStyle w:val="Normalwebb"/>
        <w:shd w:val="clear" w:color="auto" w:fill="FFFFFF"/>
        <w:ind w:left="714"/>
        <w:textAlignment w:val="top"/>
        <w:rPr>
          <w:rFonts w:eastAsia="Calibri"/>
          <w:sz w:val="22"/>
          <w:szCs w:val="22"/>
          <w:lang w:val="en-US" w:eastAsia="en-US"/>
        </w:rPr>
      </w:pPr>
      <w:r w:rsidRPr="007362B7">
        <w:rPr>
          <w:rFonts w:eastAsia="Calibri"/>
          <w:b/>
          <w:bCs/>
          <w:sz w:val="22"/>
          <w:szCs w:val="22"/>
          <w:lang w:val="en-US" w:eastAsia="en-US"/>
        </w:rPr>
        <w:t xml:space="preserve">Hur regeringen ställer sig till den blivande A-punkten: </w:t>
      </w:r>
      <w:r w:rsidRPr="007362B7">
        <w:rPr>
          <w:rFonts w:eastAsia="Calibri"/>
          <w:sz w:val="22"/>
          <w:szCs w:val="22"/>
          <w:lang w:val="en-US" w:eastAsia="en-US"/>
        </w:rPr>
        <w:t xml:space="preserve">Regeringen avser att rösta ja till förslaget att godkänna arbetsprogrammet. </w:t>
      </w:r>
    </w:p>
    <w:p w14:paraId="02D92D60" w14:textId="57B0DCA6" w:rsidR="007362B7" w:rsidRPr="007362B7" w:rsidRDefault="007362B7" w:rsidP="007362B7">
      <w:pPr>
        <w:pStyle w:val="Normalwebb"/>
        <w:shd w:val="clear" w:color="auto" w:fill="FFFFFF"/>
        <w:ind w:left="714"/>
        <w:textAlignment w:val="top"/>
        <w:rPr>
          <w:rFonts w:eastAsia="Calibri"/>
          <w:sz w:val="22"/>
          <w:szCs w:val="22"/>
          <w:lang w:val="en-US" w:eastAsia="en-US"/>
        </w:rPr>
      </w:pPr>
      <w:r w:rsidRPr="00C57EFE">
        <w:rPr>
          <w:rFonts w:eastAsia="Calibri"/>
          <w:b/>
          <w:bCs/>
          <w:sz w:val="22"/>
          <w:szCs w:val="22"/>
          <w:lang w:eastAsia="en-US"/>
        </w:rPr>
        <w:t xml:space="preserve">Bakgrund: </w:t>
      </w:r>
      <w:r w:rsidRPr="00C57EFE">
        <w:rPr>
          <w:rFonts w:eastAsia="Calibri"/>
          <w:sz w:val="22"/>
          <w:szCs w:val="22"/>
          <w:lang w:eastAsia="en-US"/>
        </w:rPr>
        <w:t xml:space="preserve">Den europeiska polisakademin, CEPOL, har sedan år 2005 verkat med stöd av ett rådsbeslut. Efter förhandlingar i rådet om en ny EU-förordning överlämnade rådet sitt förslag till Europaparlamentet den 16 juli 2015. Europaparlamentet och rådet har därefter vid den första läsningen enats om ett förslag som formellt överlämnades av Europaparlamentet till rådet den 29 oktober 2015. </w:t>
      </w:r>
      <w:proofErr w:type="spellStart"/>
      <w:r w:rsidRPr="007362B7">
        <w:rPr>
          <w:rFonts w:eastAsia="Calibri"/>
          <w:sz w:val="22"/>
          <w:szCs w:val="22"/>
          <w:lang w:val="en-US" w:eastAsia="en-US"/>
        </w:rPr>
        <w:t>Innehållet</w:t>
      </w:r>
      <w:proofErr w:type="spellEnd"/>
      <w:r w:rsidRPr="007362B7">
        <w:rPr>
          <w:rFonts w:eastAsia="Calibri"/>
          <w:sz w:val="22"/>
          <w:szCs w:val="22"/>
          <w:lang w:val="en-US" w:eastAsia="en-US"/>
        </w:rPr>
        <w:t xml:space="preserve"> </w:t>
      </w:r>
      <w:proofErr w:type="spellStart"/>
      <w:r w:rsidRPr="007362B7">
        <w:rPr>
          <w:rFonts w:eastAsia="Calibri"/>
          <w:sz w:val="22"/>
          <w:szCs w:val="22"/>
          <w:lang w:val="en-US" w:eastAsia="en-US"/>
        </w:rPr>
        <w:t>i</w:t>
      </w:r>
      <w:proofErr w:type="spellEnd"/>
      <w:r w:rsidRPr="007362B7">
        <w:rPr>
          <w:rFonts w:eastAsia="Calibri"/>
          <w:sz w:val="22"/>
          <w:szCs w:val="22"/>
          <w:lang w:val="en-US" w:eastAsia="en-US"/>
        </w:rPr>
        <w:t xml:space="preserve"> </w:t>
      </w:r>
      <w:proofErr w:type="spellStart"/>
      <w:r w:rsidRPr="007362B7">
        <w:rPr>
          <w:rFonts w:eastAsia="Calibri"/>
          <w:sz w:val="22"/>
          <w:szCs w:val="22"/>
          <w:lang w:val="en-US" w:eastAsia="en-US"/>
        </w:rPr>
        <w:t>förslaget</w:t>
      </w:r>
      <w:proofErr w:type="spellEnd"/>
      <w:r w:rsidRPr="007362B7">
        <w:rPr>
          <w:rFonts w:eastAsia="Calibri"/>
          <w:sz w:val="22"/>
          <w:szCs w:val="22"/>
          <w:lang w:val="en-US" w:eastAsia="en-US"/>
        </w:rPr>
        <w:t xml:space="preserve"> </w:t>
      </w:r>
      <w:proofErr w:type="spellStart"/>
      <w:r w:rsidRPr="007362B7">
        <w:rPr>
          <w:rFonts w:eastAsia="Calibri"/>
          <w:sz w:val="22"/>
          <w:szCs w:val="22"/>
          <w:lang w:val="en-US" w:eastAsia="en-US"/>
        </w:rPr>
        <w:t>är</w:t>
      </w:r>
      <w:proofErr w:type="spellEnd"/>
      <w:r w:rsidRPr="007362B7">
        <w:rPr>
          <w:rFonts w:eastAsia="Calibri"/>
          <w:sz w:val="22"/>
          <w:szCs w:val="22"/>
          <w:lang w:val="en-US" w:eastAsia="en-US"/>
        </w:rPr>
        <w:t xml:space="preserve"> </w:t>
      </w:r>
      <w:proofErr w:type="spellStart"/>
      <w:r w:rsidRPr="007362B7">
        <w:rPr>
          <w:rFonts w:eastAsia="Calibri"/>
          <w:sz w:val="22"/>
          <w:szCs w:val="22"/>
          <w:lang w:val="en-US" w:eastAsia="en-US"/>
        </w:rPr>
        <w:t>godtagbart</w:t>
      </w:r>
      <w:proofErr w:type="spellEnd"/>
      <w:r w:rsidRPr="007362B7">
        <w:rPr>
          <w:rFonts w:eastAsia="Calibri"/>
          <w:sz w:val="22"/>
          <w:szCs w:val="22"/>
          <w:lang w:val="en-US" w:eastAsia="en-US"/>
        </w:rPr>
        <w:t xml:space="preserve"> </w:t>
      </w:r>
      <w:proofErr w:type="spellStart"/>
      <w:r w:rsidRPr="007362B7">
        <w:rPr>
          <w:rFonts w:eastAsia="Calibri"/>
          <w:sz w:val="22"/>
          <w:szCs w:val="22"/>
          <w:lang w:val="en-US" w:eastAsia="en-US"/>
        </w:rPr>
        <w:t>för</w:t>
      </w:r>
      <w:proofErr w:type="spellEnd"/>
      <w:r w:rsidRPr="007362B7">
        <w:rPr>
          <w:rFonts w:eastAsia="Calibri"/>
          <w:sz w:val="22"/>
          <w:szCs w:val="22"/>
          <w:lang w:val="en-US" w:eastAsia="en-US"/>
        </w:rPr>
        <w:t xml:space="preserve"> </w:t>
      </w:r>
      <w:proofErr w:type="spellStart"/>
      <w:r w:rsidRPr="007362B7">
        <w:rPr>
          <w:rFonts w:eastAsia="Calibri"/>
          <w:sz w:val="22"/>
          <w:szCs w:val="22"/>
          <w:lang w:val="en-US" w:eastAsia="en-US"/>
        </w:rPr>
        <w:t>Sverige</w:t>
      </w:r>
      <w:proofErr w:type="spellEnd"/>
      <w:r w:rsidRPr="007362B7">
        <w:rPr>
          <w:rFonts w:eastAsia="Calibri"/>
          <w:sz w:val="22"/>
          <w:szCs w:val="22"/>
          <w:lang w:val="en-US" w:eastAsia="en-US"/>
        </w:rPr>
        <w:t>.</w:t>
      </w:r>
    </w:p>
    <w:p w14:paraId="0A85F364" w14:textId="77777777" w:rsidR="00166AA9" w:rsidRDefault="00166AA9" w:rsidP="00166AA9">
      <w:pPr>
        <w:pStyle w:val="Rubrik1"/>
      </w:pPr>
      <w:bookmarkStart w:id="13" w:name="_Toc435008450"/>
      <w:r>
        <w:rPr>
          <w:noProof/>
        </w:rPr>
        <w:t>Position commune de l'UE sur UNGASS 2016</w:t>
      </w:r>
      <w:bookmarkEnd w:id="13"/>
    </w:p>
    <w:p w14:paraId="0A85F365" w14:textId="7DE2E7D5" w:rsidR="00166AA9" w:rsidRDefault="00166AA9" w:rsidP="00166AA9">
      <w:pPr>
        <w:rPr>
          <w:lang w:val="en-US"/>
        </w:rPr>
      </w:pPr>
      <w:r>
        <w:rPr>
          <w:noProof/>
          <w:lang w:val="en-US"/>
        </w:rPr>
        <w:t>13793</w:t>
      </w:r>
      <w:r>
        <w:rPr>
          <w:lang w:val="en-US"/>
        </w:rPr>
        <w:t>/15 CORDROGUE 83 13795/15 CORDROGUE 84 JAI 832 SAN 369 ENFOPOL 326 RELEX 894</w:t>
      </w:r>
    </w:p>
    <w:p w14:paraId="0A85F366" w14:textId="77777777" w:rsidR="00166AA9" w:rsidRDefault="00166AA9" w:rsidP="00166AA9">
      <w:r>
        <w:rPr>
          <w:b/>
        </w:rPr>
        <w:t>Ansvarigt statsråd</w:t>
      </w:r>
      <w:r>
        <w:rPr>
          <w:b/>
        </w:rPr>
        <w:br/>
      </w:r>
      <w:r>
        <w:rPr>
          <w:noProof/>
        </w:rPr>
        <w:t>Gabriel Wikström</w:t>
      </w:r>
    </w:p>
    <w:p w14:paraId="0A85F368" w14:textId="77777777" w:rsidR="00166AA9" w:rsidRPr="00643D86" w:rsidRDefault="00166AA9" w:rsidP="00166AA9">
      <w:r w:rsidRPr="00643D86">
        <w:rPr>
          <w:b/>
        </w:rPr>
        <w:t>Tidigare behandling vid rådsmöte</w:t>
      </w:r>
      <w:r>
        <w:rPr>
          <w:b/>
        </w:rPr>
        <w:br/>
      </w:r>
      <w:r>
        <w:rPr>
          <w:noProof/>
        </w:rPr>
        <w:t>2015-11-01</w:t>
      </w:r>
    </w:p>
    <w:p w14:paraId="0A85F36B" w14:textId="052347D7" w:rsidR="008E61B9" w:rsidRDefault="00166AA9" w:rsidP="00166AA9">
      <w:r w:rsidRPr="00B44CE2">
        <w:rPr>
          <w:b/>
        </w:rPr>
        <w:t>Annotering</w:t>
      </w:r>
      <w:r>
        <w:rPr>
          <w:b/>
        </w:rPr>
        <w:br/>
      </w:r>
      <w:r>
        <w:rPr>
          <w:b/>
          <w:bCs/>
        </w:rPr>
        <w:t>Avsikt med behandlingen i rådet:</w:t>
      </w:r>
      <w:r>
        <w:t xml:space="preserve"> Att bekräfta EU:s position inför Generalförsamlingens möte i april 2016</w:t>
      </w:r>
    </w:p>
    <w:p w14:paraId="0A85F36C" w14:textId="77777777" w:rsidR="008E61B9" w:rsidRDefault="00166AA9">
      <w:pPr>
        <w:spacing w:after="280" w:afterAutospacing="1"/>
      </w:pPr>
      <w:r>
        <w:rPr>
          <w:b/>
          <w:bCs/>
        </w:rPr>
        <w:t>Hur regeringen ställer sig till den blivande A-punkten:</w:t>
      </w:r>
      <w:r>
        <w:t xml:space="preserve"> Regeringen avser stödja förslaget </w:t>
      </w:r>
    </w:p>
    <w:p w14:paraId="0A85F36E" w14:textId="24DA8630" w:rsidR="00166AA9" w:rsidRDefault="00166AA9">
      <w:pPr>
        <w:spacing w:after="280" w:afterAutospacing="1"/>
        <w:rPr>
          <w:noProof/>
        </w:rPr>
      </w:pPr>
      <w:r>
        <w:rPr>
          <w:b/>
          <w:bCs/>
        </w:rPr>
        <w:t xml:space="preserve">Bakgrund: </w:t>
      </w:r>
      <w:r>
        <w:t>Inför den särskilda sessionen om narkotika som kommer att hållas i Generalförsamlingen i april 2016 har EU:s positioner förberetts. bland annat uppmärksammas för Sverige betydelsefulla frågor som vård och behandling, ett tydligare jämställhetsperspektiv, barnkonventionen och Agenda 2030. Coreper väntas ställa sig bakom positionerna som ligger till grund för EU:s ståndpunkter vid 58e och 59e mötet för CND (FN:s Narkotikakonvention) samt vid Generalförsamlingens möte.</w:t>
      </w:r>
    </w:p>
    <w:p w14:paraId="0A85F36F" w14:textId="77777777" w:rsidR="00166AA9" w:rsidRDefault="00166AA9" w:rsidP="00166AA9">
      <w:pPr>
        <w:pStyle w:val="Rubrik1"/>
      </w:pPr>
      <w:bookmarkStart w:id="14" w:name="_Toc435008451"/>
      <w:r>
        <w:rPr>
          <w:noProof/>
        </w:rPr>
        <w:t>Projet de décision du Conseil établissant la position à prendre au nom de l'Union européenne au sein du Conseil du commerce des services de l'Organisation mondiale du commerce en vue de notifier le traitement préférentiel que l'Union envisage d'accorder aux services et fournisseurs de services des pays les moins avancés membres et de demander l'approbation d'un traitement préférentiel allant au-delà de l'accès aux marchés</w:t>
      </w:r>
      <w:bookmarkEnd w:id="14"/>
    </w:p>
    <w:p w14:paraId="3E38833F" w14:textId="77777777" w:rsidR="00166AA9" w:rsidRDefault="00166AA9" w:rsidP="00166AA9">
      <w:pPr>
        <w:rPr>
          <w:lang w:val="en-US"/>
        </w:rPr>
      </w:pPr>
      <w:r>
        <w:rPr>
          <w:noProof/>
          <w:lang w:val="en-US"/>
        </w:rPr>
        <w:t>=</w:t>
      </w:r>
      <w:r>
        <w:rPr>
          <w:lang w:val="en-US"/>
        </w:rPr>
        <w:t>Adoption</w:t>
      </w:r>
    </w:p>
    <w:p w14:paraId="0A85F370" w14:textId="5F961313" w:rsidR="00166AA9" w:rsidRDefault="00166AA9" w:rsidP="00166AA9">
      <w:pPr>
        <w:rPr>
          <w:lang w:val="en-US"/>
        </w:rPr>
      </w:pPr>
      <w:r>
        <w:rPr>
          <w:noProof/>
          <w:lang w:val="en-US"/>
        </w:rPr>
        <w:t>13077</w:t>
      </w:r>
      <w:r>
        <w:rPr>
          <w:lang w:val="en-US"/>
        </w:rPr>
        <w:t>/15 WTO 222 SERVICES 38 COMER 134 13078/15 WTO 223 SERVICES 39 COMER 135</w:t>
      </w:r>
    </w:p>
    <w:p w14:paraId="0A85F371" w14:textId="77777777" w:rsidR="00166AA9" w:rsidRPr="00166AA9" w:rsidRDefault="00166AA9" w:rsidP="00166AA9">
      <w:pPr>
        <w:rPr>
          <w:color w:val="FF0000"/>
        </w:rPr>
      </w:pPr>
      <w:r>
        <w:rPr>
          <w:b/>
        </w:rPr>
        <w:t>Ansvarigt statsråd</w:t>
      </w:r>
      <w:r>
        <w:rPr>
          <w:b/>
        </w:rPr>
        <w:br/>
      </w:r>
      <w:r w:rsidRPr="007362B7">
        <w:rPr>
          <w:noProof/>
        </w:rPr>
        <w:t>Mikael Damberg</w:t>
      </w:r>
    </w:p>
    <w:p w14:paraId="4F5FFE6D" w14:textId="7C768A3A" w:rsidR="007362B7" w:rsidRPr="007362B7" w:rsidRDefault="007362B7" w:rsidP="007362B7">
      <w:pPr>
        <w:pStyle w:val="Normalwebb"/>
        <w:shd w:val="clear" w:color="auto" w:fill="FFFFFF"/>
        <w:ind w:left="714"/>
        <w:textAlignment w:val="top"/>
        <w:rPr>
          <w:color w:val="444444"/>
        </w:rPr>
      </w:pPr>
      <w:r w:rsidRPr="00E8574D">
        <w:rPr>
          <w:rFonts w:eastAsia="Calibri"/>
          <w:b/>
          <w:sz w:val="22"/>
          <w:szCs w:val="22"/>
          <w:lang w:eastAsia="en-US"/>
        </w:rPr>
        <w:t>Avsikt med behandlingen i rådet:</w:t>
      </w:r>
      <w:r>
        <w:rPr>
          <w:b/>
          <w:bCs/>
          <w:color w:val="444444"/>
        </w:rPr>
        <w:t xml:space="preserve"> </w:t>
      </w:r>
      <w:r w:rsidRPr="007362B7">
        <w:rPr>
          <w:color w:val="444444"/>
        </w:rPr>
        <w:t xml:space="preserve">Godkänna </w:t>
      </w:r>
      <w:proofErr w:type="spellStart"/>
      <w:r w:rsidRPr="007362B7">
        <w:rPr>
          <w:color w:val="444444"/>
        </w:rPr>
        <w:t>KOMs</w:t>
      </w:r>
      <w:proofErr w:type="spellEnd"/>
      <w:r w:rsidRPr="007362B7">
        <w:rPr>
          <w:color w:val="444444"/>
        </w:rPr>
        <w:t xml:space="preserve"> förslag till notifiering i WTO. </w:t>
      </w:r>
    </w:p>
    <w:p w14:paraId="7DAA0EF1" w14:textId="5BD445F4" w:rsidR="007362B7" w:rsidRPr="007362B7" w:rsidRDefault="007362B7" w:rsidP="007362B7">
      <w:pPr>
        <w:pStyle w:val="Normalwebb"/>
        <w:shd w:val="clear" w:color="auto" w:fill="FFFFFF"/>
        <w:ind w:left="714"/>
        <w:textAlignment w:val="top"/>
        <w:rPr>
          <w:color w:val="444444"/>
        </w:rPr>
      </w:pPr>
      <w:r w:rsidRPr="00E8574D">
        <w:rPr>
          <w:rFonts w:eastAsia="Calibri"/>
          <w:b/>
          <w:sz w:val="22"/>
          <w:szCs w:val="22"/>
          <w:lang w:eastAsia="en-US"/>
        </w:rPr>
        <w:t>Hur regeringen ställer sig till den blivande A-punkten:</w:t>
      </w:r>
      <w:r>
        <w:rPr>
          <w:b/>
          <w:bCs/>
          <w:color w:val="444444"/>
        </w:rPr>
        <w:t xml:space="preserve"> </w:t>
      </w:r>
      <w:r w:rsidRPr="007362B7">
        <w:rPr>
          <w:color w:val="444444"/>
        </w:rPr>
        <w:t>Stödja förslaget</w:t>
      </w:r>
      <w:proofErr w:type="gramStart"/>
      <w:r w:rsidRPr="007362B7">
        <w:rPr>
          <w:color w:val="444444"/>
        </w:rPr>
        <w:t>.</w:t>
      </w:r>
      <w:proofErr w:type="gramEnd"/>
      <w:r w:rsidRPr="007362B7">
        <w:rPr>
          <w:color w:val="444444"/>
        </w:rPr>
        <w:t xml:space="preserve"> </w:t>
      </w:r>
    </w:p>
    <w:p w14:paraId="6D4D1A53" w14:textId="1EFF3D1F" w:rsidR="007362B7" w:rsidRPr="007362B7" w:rsidRDefault="007362B7" w:rsidP="007362B7">
      <w:pPr>
        <w:pStyle w:val="Normalwebb"/>
        <w:shd w:val="clear" w:color="auto" w:fill="FFFFFF"/>
        <w:ind w:left="714"/>
        <w:textAlignment w:val="top"/>
        <w:rPr>
          <w:rFonts w:eastAsia="Calibri"/>
          <w:noProof/>
          <w:sz w:val="22"/>
          <w:szCs w:val="22"/>
          <w:lang w:eastAsia="en-US"/>
        </w:rPr>
      </w:pPr>
      <w:r w:rsidRPr="00E8574D">
        <w:rPr>
          <w:rFonts w:eastAsia="Calibri"/>
          <w:b/>
          <w:sz w:val="22"/>
          <w:szCs w:val="22"/>
          <w:lang w:eastAsia="en-US"/>
        </w:rPr>
        <w:t>Bakgrund</w:t>
      </w:r>
      <w:r w:rsidRPr="007362B7">
        <w:rPr>
          <w:b/>
          <w:bCs/>
          <w:color w:val="444444"/>
        </w:rPr>
        <w:t>:</w:t>
      </w:r>
      <w:r>
        <w:rPr>
          <w:b/>
          <w:bCs/>
          <w:color w:val="444444"/>
        </w:rPr>
        <w:t xml:space="preserve"> </w:t>
      </w:r>
      <w:r w:rsidRPr="007362B7">
        <w:rPr>
          <w:rFonts w:eastAsia="Calibri"/>
          <w:noProof/>
          <w:sz w:val="22"/>
          <w:szCs w:val="22"/>
          <w:lang w:eastAsia="en-US"/>
        </w:rPr>
        <w:t xml:space="preserve">Enligt ett beslut vid WTO:s ministermöte 2011 kan WTO-länderna ge de minst utvecklade länderna (MUL) fördelaktigt marknadstillträde för tjänstehandel inom ramen för den s.k. tjänstewaivern. </w:t>
      </w:r>
    </w:p>
    <w:p w14:paraId="41F7E26E" w14:textId="77777777" w:rsidR="007362B7" w:rsidRPr="007362B7" w:rsidRDefault="007362B7" w:rsidP="007362B7">
      <w:pPr>
        <w:pStyle w:val="Normalwebb"/>
        <w:shd w:val="clear" w:color="auto" w:fill="FFFFFF"/>
        <w:ind w:left="714"/>
        <w:textAlignment w:val="top"/>
        <w:rPr>
          <w:rFonts w:eastAsia="Calibri"/>
          <w:noProof/>
          <w:sz w:val="22"/>
          <w:szCs w:val="22"/>
          <w:lang w:eastAsia="en-US"/>
        </w:rPr>
      </w:pPr>
      <w:r w:rsidRPr="007362B7">
        <w:rPr>
          <w:rFonts w:eastAsia="Calibri"/>
          <w:noProof/>
          <w:sz w:val="22"/>
          <w:szCs w:val="22"/>
          <w:lang w:eastAsia="en-US"/>
        </w:rPr>
        <w:t xml:space="preserve">KOMs förslag är att ge MUL innehållet i EUs "bästa" partnerskapsavtal, EU-Cariforum Economic Partnership Agreement (Cariforum) förutom de lättnader som finns för Cariforum för personrörlighet utan universitetsutbildning (fotomodeller, artister och kockar). </w:t>
      </w:r>
    </w:p>
    <w:p w14:paraId="5DB67C3D" w14:textId="77777777" w:rsidR="007362B7" w:rsidRPr="007362B7" w:rsidRDefault="007362B7" w:rsidP="007362B7">
      <w:pPr>
        <w:pStyle w:val="Normalwebb"/>
        <w:shd w:val="clear" w:color="auto" w:fill="FFFFFF"/>
        <w:ind w:left="714"/>
        <w:textAlignment w:val="top"/>
        <w:rPr>
          <w:rFonts w:eastAsia="Calibri"/>
          <w:noProof/>
          <w:sz w:val="22"/>
          <w:szCs w:val="22"/>
          <w:lang w:eastAsia="en-US"/>
        </w:rPr>
      </w:pPr>
      <w:r w:rsidRPr="007362B7">
        <w:rPr>
          <w:rFonts w:eastAsia="Calibri"/>
          <w:noProof/>
          <w:sz w:val="22"/>
          <w:szCs w:val="22"/>
          <w:lang w:eastAsia="en-US"/>
        </w:rPr>
        <w:t>MUL ländernas (exklusive Myanmar) totala BNP är 585 miljarder USD vilket motsvarar 3,37 % av hela EU:s BNP (2013, current USD). MUL står för omkring 1 % av världshandeln. Exporten av varor och tjänster från MUL växte med över 20 % under perioden 2000-2008. Den globala tillväxttakten i världshandeln var under samma period 12 %.</w:t>
      </w:r>
    </w:p>
    <w:p w14:paraId="58288CAC" w14:textId="2C8DD4E8" w:rsidR="007362B7" w:rsidRDefault="007362B7" w:rsidP="007362B7">
      <w:pPr>
        <w:pStyle w:val="Normalwebb"/>
        <w:shd w:val="clear" w:color="auto" w:fill="FFFFFF"/>
        <w:ind w:left="714"/>
        <w:textAlignment w:val="top"/>
        <w:rPr>
          <w:noProof/>
        </w:rPr>
      </w:pPr>
      <w:r w:rsidRPr="007362B7">
        <w:rPr>
          <w:rFonts w:eastAsia="Calibri"/>
          <w:noProof/>
          <w:sz w:val="22"/>
          <w:szCs w:val="22"/>
          <w:lang w:eastAsia="en-US"/>
        </w:rPr>
        <w:t xml:space="preserve">Sverige har sedan länge stött processen. Det är viktigt att EU notifierar i god tid före WTO:s ministermöte i Nairobi 15 december. </w:t>
      </w:r>
    </w:p>
    <w:p w14:paraId="0A85F37A" w14:textId="77777777" w:rsidR="00166AA9" w:rsidRDefault="00166AA9" w:rsidP="00166AA9">
      <w:pPr>
        <w:pStyle w:val="Rubrik1"/>
      </w:pPr>
      <w:bookmarkStart w:id="15" w:name="_Toc435008452"/>
      <w:r>
        <w:rPr>
          <w:noProof/>
        </w:rPr>
        <w:t>Décision du Conseil relative à la position à prendre au nom de l'Union européenne au sein du conseil de stabilisation et d'association institué par l'accord de stabilisation et d'association entre les Communautés européennes et leurs États membres, d'une part, et la Bosnie-et-Herzégovine, d'autre part, en ce qui concerne le remplacement du protocole n° 2 dudit accord, portant sur la définition de la notion de "produits originaires" et sur les méthodes de coopération administrative, par un nouveau protocole qui, pour ce qui est des règles d'origine, fait référence à la convention régionale sur les règles d'origine préférentielles paneuro méditerranéennes</w:t>
      </w:r>
      <w:bookmarkEnd w:id="15"/>
    </w:p>
    <w:p w14:paraId="0A85F37B" w14:textId="6A0246D7" w:rsidR="00166AA9" w:rsidRDefault="00166AA9" w:rsidP="00166AA9">
      <w:pPr>
        <w:rPr>
          <w:lang w:val="en-US"/>
        </w:rPr>
      </w:pPr>
      <w:r>
        <w:rPr>
          <w:noProof/>
          <w:lang w:val="en-US"/>
        </w:rPr>
        <w:t>13424</w:t>
      </w:r>
      <w:r>
        <w:rPr>
          <w:lang w:val="en-US"/>
        </w:rPr>
        <w:t>/15 COWEB 117</w:t>
      </w:r>
      <w:r w:rsidR="00C8052E">
        <w:rPr>
          <w:lang w:val="en-US"/>
        </w:rPr>
        <w:t xml:space="preserve"> </w:t>
      </w:r>
      <w:r>
        <w:rPr>
          <w:lang w:val="en-US"/>
        </w:rPr>
        <w:t>13405/15 COWEB 116</w:t>
      </w:r>
    </w:p>
    <w:p w14:paraId="0A85F37C" w14:textId="77777777" w:rsidR="00166AA9" w:rsidRDefault="00166AA9" w:rsidP="00166AA9">
      <w:r>
        <w:rPr>
          <w:b/>
        </w:rPr>
        <w:t>Ansvarigt statsråd</w:t>
      </w:r>
      <w:r>
        <w:rPr>
          <w:b/>
        </w:rPr>
        <w:br/>
      </w:r>
      <w:r>
        <w:rPr>
          <w:noProof/>
        </w:rPr>
        <w:t>Mikael Damberg</w:t>
      </w:r>
    </w:p>
    <w:p w14:paraId="0A85F380" w14:textId="0496DB16" w:rsidR="008E61B9" w:rsidRDefault="00166AA9" w:rsidP="00C8052E">
      <w:r w:rsidRPr="00B44CE2">
        <w:rPr>
          <w:b/>
        </w:rPr>
        <w:t>Annotering</w:t>
      </w:r>
      <w:r>
        <w:rPr>
          <w:b/>
        </w:rPr>
        <w:br/>
      </w:r>
      <w:r>
        <w:rPr>
          <w:b/>
          <w:bCs/>
        </w:rPr>
        <w:t xml:space="preserve">Avsikt med behandlingen i rådet: </w:t>
      </w:r>
      <w:r>
        <w:t>Rådet föreslås fatta beslut om EU:s ståndpunkt i stabiliserings- och associeringsrådet med Bosnien-Hercegovina i frågan om att ersätta protokoll 2 till stabiliserings- och associeringsavtalet med Bosnien-Hercegovina med ett nytt protokoll.</w:t>
      </w:r>
    </w:p>
    <w:p w14:paraId="0A85F381" w14:textId="77777777" w:rsidR="008E61B9" w:rsidRDefault="00166AA9">
      <w:pPr>
        <w:spacing w:after="280" w:afterAutospacing="1"/>
      </w:pPr>
      <w:r>
        <w:rPr>
          <w:b/>
          <w:bCs/>
        </w:rPr>
        <w:t xml:space="preserve">Hur regeringen ställer sig till den blivande A-punkten: </w:t>
      </w:r>
      <w:r>
        <w:t>Regeringen avser rösta ja till beslutet.</w:t>
      </w:r>
    </w:p>
    <w:p w14:paraId="0A85F383" w14:textId="6D69D6B5" w:rsidR="00166AA9" w:rsidRDefault="00166AA9">
      <w:pPr>
        <w:spacing w:after="280" w:afterAutospacing="1"/>
        <w:rPr>
          <w:noProof/>
        </w:rPr>
      </w:pPr>
      <w:r>
        <w:rPr>
          <w:b/>
          <w:bCs/>
        </w:rPr>
        <w:t xml:space="preserve">Bakgrund: </w:t>
      </w:r>
      <w:r>
        <w:t>Rådet väntas fatta beslut om EU:s ståndpunkt i stabiliserings- och associeringsrådet med Bosnien-Hercegovina i frågan om att ersätta protokoll 2 till stabiliserings- och associeringsavtalet med Bosnien, om definition av begreppet ursprungsprodukter och om metoder för administrativt samarbete, med ett nytt protokoll som vad gäller ursprungsregler hänvisar till den regionala konventionen om Europa–Medelhavstäckande regler om förmånsursprung.</w:t>
      </w:r>
    </w:p>
    <w:p w14:paraId="0A85F384" w14:textId="77777777" w:rsidR="00166AA9" w:rsidRDefault="00166AA9" w:rsidP="00166AA9">
      <w:pPr>
        <w:pStyle w:val="Rubrik1"/>
      </w:pPr>
      <w:bookmarkStart w:id="16" w:name="_Toc435008453"/>
      <w:r>
        <w:rPr>
          <w:noProof/>
        </w:rPr>
        <w:t>Relations avec la Géorgie</w:t>
      </w:r>
      <w:bookmarkEnd w:id="16"/>
    </w:p>
    <w:p w14:paraId="0D653B69" w14:textId="77777777" w:rsidR="00C8052E" w:rsidRDefault="00166AA9" w:rsidP="00166AA9">
      <w:pPr>
        <w:rPr>
          <w:lang w:val="en-US"/>
        </w:rPr>
      </w:pPr>
      <w:r>
        <w:rPr>
          <w:noProof/>
          <w:lang w:val="en-US"/>
        </w:rPr>
        <w:t>–</w:t>
      </w:r>
      <w:proofErr w:type="spellStart"/>
      <w:r>
        <w:rPr>
          <w:lang w:val="en-US"/>
        </w:rPr>
        <w:t>Établissement</w:t>
      </w:r>
      <w:proofErr w:type="spellEnd"/>
      <w:r>
        <w:rPr>
          <w:lang w:val="en-US"/>
        </w:rPr>
        <w:t xml:space="preserve"> de la position de l'Union européenne pour la deuxième réunion du Conseil d'association UE - Géorgie (Bruxelles, 16 novembre 2015)</w:t>
      </w:r>
    </w:p>
    <w:p w14:paraId="0A85F385" w14:textId="2F2CF6E2" w:rsidR="00166AA9" w:rsidRDefault="00166AA9" w:rsidP="00166AA9">
      <w:pPr>
        <w:rPr>
          <w:lang w:val="en-US"/>
        </w:rPr>
      </w:pPr>
      <w:r>
        <w:rPr>
          <w:noProof/>
          <w:lang w:val="en-US"/>
        </w:rPr>
        <w:t>13757</w:t>
      </w:r>
      <w:r>
        <w:rPr>
          <w:lang w:val="en-US"/>
        </w:rPr>
        <w:t>/15 COEST 340</w:t>
      </w:r>
    </w:p>
    <w:p w14:paraId="0A85F386" w14:textId="77777777" w:rsidR="00166AA9" w:rsidRDefault="00166AA9" w:rsidP="00166AA9">
      <w:r>
        <w:rPr>
          <w:b/>
        </w:rPr>
        <w:t>Ansvarigt statsråd</w:t>
      </w:r>
      <w:r>
        <w:rPr>
          <w:b/>
        </w:rPr>
        <w:br/>
      </w:r>
      <w:r>
        <w:rPr>
          <w:noProof/>
        </w:rPr>
        <w:t xml:space="preserve">Margot Wallström </w:t>
      </w:r>
    </w:p>
    <w:p w14:paraId="0A85F388" w14:textId="77777777" w:rsidR="00166AA9" w:rsidRPr="00643D86" w:rsidRDefault="00166AA9" w:rsidP="00166AA9">
      <w:r w:rsidRPr="00643D86">
        <w:rPr>
          <w:b/>
        </w:rPr>
        <w:t>Tidigare behandling vid rådsmöte</w:t>
      </w:r>
      <w:r>
        <w:rPr>
          <w:b/>
        </w:rPr>
        <w:br/>
      </w:r>
      <w:r>
        <w:rPr>
          <w:noProof/>
        </w:rPr>
        <w:t>2014-11-16</w:t>
      </w:r>
    </w:p>
    <w:p w14:paraId="0A85F38B" w14:textId="775C7DEF" w:rsidR="008E61B9" w:rsidRDefault="00166AA9" w:rsidP="00C8052E">
      <w:r w:rsidRPr="00B44CE2">
        <w:rPr>
          <w:b/>
        </w:rPr>
        <w:t>Annotering</w:t>
      </w:r>
      <w:r>
        <w:rPr>
          <w:b/>
        </w:rPr>
        <w:br/>
      </w:r>
      <w:r>
        <w:rPr>
          <w:b/>
          <w:bCs/>
        </w:rPr>
        <w:t>Avsikt med behandlingen i rådet:</w:t>
      </w:r>
      <w:r w:rsidR="00C8052E">
        <w:rPr>
          <w:b/>
          <w:bCs/>
        </w:rPr>
        <w:t xml:space="preserve"> </w:t>
      </w:r>
      <w:r>
        <w:t>Att fastställa unionens ståndpunkt inför det andra Associeringsrådet EU-Georgien som planeras till den 16 november 2015.  </w:t>
      </w:r>
    </w:p>
    <w:p w14:paraId="0A85F38D" w14:textId="27089497" w:rsidR="008E61B9" w:rsidRDefault="00166AA9">
      <w:pPr>
        <w:spacing w:after="280" w:afterAutospacing="1"/>
      </w:pPr>
      <w:r>
        <w:rPr>
          <w:b/>
          <w:bCs/>
        </w:rPr>
        <w:t>Hur regeringen ställer sig till den blivande A-punkten:</w:t>
      </w:r>
      <w:r>
        <w:t xml:space="preserve"> Regeringen avser stödja fastställandet av unionens ståndpunkt. </w:t>
      </w:r>
    </w:p>
    <w:p w14:paraId="0A85F38F" w14:textId="5FCC2001" w:rsidR="008E61B9" w:rsidRDefault="00166AA9">
      <w:pPr>
        <w:spacing w:after="280" w:afterAutospacing="1"/>
      </w:pPr>
      <w:r>
        <w:rPr>
          <w:b/>
          <w:bCs/>
        </w:rPr>
        <w:t>Bakgrund:</w:t>
      </w:r>
      <w:r w:rsidR="00C8052E">
        <w:rPr>
          <w:b/>
          <w:bCs/>
        </w:rPr>
        <w:t xml:space="preserve"> </w:t>
      </w:r>
      <w:r>
        <w:t>EU och Georgien undertecknade den 27 juni 2014 ett associeringsavtal som ersätter det tidigare Partnerskaps- och Samarbetsavtalet. Avtalet tillämpas provisoriskt från och med den 1 september 2014, och träder i kraft efter ratificering av parlamenten i EU:s medlemsstater samt EU-parlamentet.</w:t>
      </w:r>
    </w:p>
    <w:p w14:paraId="0A85F390" w14:textId="77777777" w:rsidR="008E61B9" w:rsidRDefault="00166AA9">
      <w:pPr>
        <w:spacing w:after="280" w:afterAutospacing="1"/>
      </w:pPr>
      <w:r>
        <w:t>I och med avtalets provisoriska tillämpning har ett Associeringsråd inrättats som möts årligen på ministernivå, och som ersätter det tidigare Samarbetsrådet. Associeringsrådets första möte ägde rum 17 november 2014 och det andra mötet är planerat till 16 november 2015.</w:t>
      </w:r>
    </w:p>
    <w:p w14:paraId="0A85F392" w14:textId="72E2E386" w:rsidR="00166AA9" w:rsidRDefault="00166AA9">
      <w:pPr>
        <w:spacing w:after="280" w:afterAutospacing="1"/>
        <w:rPr>
          <w:noProof/>
        </w:rPr>
      </w:pPr>
      <w:r>
        <w:t>Inför mötet har en annoterad dagordning tagits fram som beskriver den ståndpunkt EU ska inta under mötet. Den annoterade dagordningen har förhandlats på arbetsgruppsnivå och föreslås nu fastställas av rådet.</w:t>
      </w:r>
    </w:p>
    <w:p w14:paraId="0A85F393" w14:textId="77777777" w:rsidR="00166AA9" w:rsidRDefault="00166AA9" w:rsidP="00166AA9">
      <w:pPr>
        <w:pStyle w:val="Rubrik1"/>
      </w:pPr>
      <w:bookmarkStart w:id="17" w:name="_Toc435008454"/>
      <w:r>
        <w:rPr>
          <w:noProof/>
        </w:rPr>
        <w:t>Espace économique européen</w:t>
      </w:r>
      <w:bookmarkEnd w:id="17"/>
    </w:p>
    <w:p w14:paraId="2F129753" w14:textId="77777777" w:rsidR="00C8052E" w:rsidRDefault="00166AA9" w:rsidP="00166AA9">
      <w:pPr>
        <w:rPr>
          <w:lang w:val="en-US"/>
        </w:rPr>
      </w:pPr>
      <w:r>
        <w:rPr>
          <w:noProof/>
          <w:lang w:val="en-US"/>
        </w:rPr>
        <w:t>–</w:t>
      </w:r>
      <w:proofErr w:type="spellStart"/>
      <w:r>
        <w:rPr>
          <w:lang w:val="en-US"/>
        </w:rPr>
        <w:t>Établissement</w:t>
      </w:r>
      <w:proofErr w:type="spellEnd"/>
      <w:r>
        <w:rPr>
          <w:lang w:val="en-US"/>
        </w:rPr>
        <w:t xml:space="preserve"> de la position commune de l'Union européenne en vue de la 44e session du Conseil de l'EEE (Bruxelles, le 17 novembre 2015)</w:t>
      </w:r>
    </w:p>
    <w:p w14:paraId="0A85F394" w14:textId="0EE3E148" w:rsidR="00166AA9" w:rsidRDefault="00166AA9" w:rsidP="00166AA9">
      <w:pPr>
        <w:rPr>
          <w:lang w:val="en-US"/>
        </w:rPr>
      </w:pPr>
      <w:r>
        <w:rPr>
          <w:noProof/>
          <w:lang w:val="en-US"/>
        </w:rPr>
        <w:t>13728</w:t>
      </w:r>
      <w:r>
        <w:rPr>
          <w:lang w:val="en-US"/>
        </w:rPr>
        <w:t>/15 EEE 32</w:t>
      </w:r>
    </w:p>
    <w:p w14:paraId="0A85F395" w14:textId="77777777" w:rsidR="00166AA9" w:rsidRDefault="00166AA9" w:rsidP="00166AA9">
      <w:r>
        <w:rPr>
          <w:b/>
        </w:rPr>
        <w:t>Ansvarigt statsråd</w:t>
      </w:r>
      <w:r>
        <w:rPr>
          <w:b/>
        </w:rPr>
        <w:br/>
      </w:r>
      <w:r>
        <w:rPr>
          <w:noProof/>
        </w:rPr>
        <w:t>Margot Wallström</w:t>
      </w:r>
    </w:p>
    <w:p w14:paraId="0A85F39A" w14:textId="662B2DB5" w:rsidR="008E61B9" w:rsidRDefault="00166AA9" w:rsidP="00C8052E">
      <w:r w:rsidRPr="00B44CE2">
        <w:rPr>
          <w:b/>
        </w:rPr>
        <w:t>Annotering</w:t>
      </w:r>
      <w:r>
        <w:rPr>
          <w:b/>
        </w:rPr>
        <w:br/>
      </w:r>
      <w:r>
        <w:rPr>
          <w:b/>
          <w:bCs/>
        </w:rPr>
        <w:t>Avsikt med behandlingen i rådet:</w:t>
      </w:r>
      <w:r w:rsidR="00C8052E">
        <w:rPr>
          <w:b/>
          <w:bCs/>
        </w:rPr>
        <w:t xml:space="preserve"> </w:t>
      </w:r>
      <w:r>
        <w:t xml:space="preserve">Rådet föreslås att godkänna gemensam ståndpunkt om provisorisk dagordning samt utkast till slutsatser för EES-rådet 17 november. </w:t>
      </w:r>
    </w:p>
    <w:p w14:paraId="0A85F39C" w14:textId="0302172C" w:rsidR="008E61B9" w:rsidRDefault="00166AA9">
      <w:pPr>
        <w:spacing w:after="280" w:afterAutospacing="1"/>
      </w:pPr>
      <w:r>
        <w:rPr>
          <w:b/>
          <w:bCs/>
        </w:rPr>
        <w:t>Hur regeringen ställer sig till den blivande A-punkten:</w:t>
      </w:r>
      <w:r>
        <w:t xml:space="preserve"> Regeringen avser rösta ja till att godkänna den gemensamma ståndpunkten. </w:t>
      </w:r>
    </w:p>
    <w:p w14:paraId="0A85F39E" w14:textId="45CCE0A3" w:rsidR="008E61B9" w:rsidRDefault="00166AA9">
      <w:pPr>
        <w:spacing w:after="280" w:afterAutospacing="1"/>
      </w:pPr>
      <w:r>
        <w:rPr>
          <w:b/>
          <w:bCs/>
        </w:rPr>
        <w:t>Bakgrund:</w:t>
      </w:r>
      <w:r w:rsidR="00C8052E">
        <w:rPr>
          <w:b/>
          <w:bCs/>
        </w:rPr>
        <w:t xml:space="preserve"> </w:t>
      </w:r>
      <w:r>
        <w:t>EES-rådet, där representanter för EU samt Norge, Island och Liechtenstein ingår, möts två gånger per år. Vid varje tillfälle antas slutsatser. I förhandlingarna om slutsatser för EES-rådet 17 november har Sverige särskilt bevakat skrivningar om vikten av översyn av EES-avtalets protokoll 3, som rör möjlighet till ökad handelsliberalisering för bearbetade jordbruksprodukter.</w:t>
      </w:r>
    </w:p>
    <w:p w14:paraId="0A85F3A0" w14:textId="77777777" w:rsidR="00166AA9" w:rsidRDefault="00166AA9" w:rsidP="00166AA9">
      <w:pPr>
        <w:pStyle w:val="Rubrik1"/>
      </w:pPr>
      <w:bookmarkStart w:id="18" w:name="_Toc435008455"/>
      <w:r>
        <w:rPr>
          <w:noProof/>
        </w:rPr>
        <w:t>(évent.) Projet de conclusions du Conseil sur le Sri Lanka</w:t>
      </w:r>
      <w:bookmarkEnd w:id="18"/>
    </w:p>
    <w:p w14:paraId="0A85F3A1" w14:textId="49C6D1FF" w:rsidR="00166AA9" w:rsidRDefault="00166AA9" w:rsidP="00166AA9">
      <w:pPr>
        <w:rPr>
          <w:lang w:val="en-US"/>
        </w:rPr>
      </w:pPr>
      <w:r>
        <w:rPr>
          <w:noProof/>
          <w:lang w:val="en-US"/>
        </w:rPr>
        <w:t>13764</w:t>
      </w:r>
      <w:r>
        <w:rPr>
          <w:lang w:val="en-US"/>
        </w:rPr>
        <w:t>/15 ASIE 53 COASI 163 CFSP/PESC 722 COHOM 105 JAI 824PECHE 413</w:t>
      </w:r>
    </w:p>
    <w:p w14:paraId="0A85F3A2" w14:textId="77777777" w:rsidR="00166AA9" w:rsidRDefault="00166AA9" w:rsidP="00166AA9">
      <w:r>
        <w:rPr>
          <w:b/>
        </w:rPr>
        <w:t>Ansvarigt statsråd</w:t>
      </w:r>
      <w:r>
        <w:rPr>
          <w:b/>
        </w:rPr>
        <w:br/>
      </w:r>
      <w:r>
        <w:rPr>
          <w:noProof/>
        </w:rPr>
        <w:t>Margot Wallström</w:t>
      </w:r>
    </w:p>
    <w:p w14:paraId="0A85F3A5" w14:textId="77777777" w:rsidR="00166AA9" w:rsidRDefault="00166AA9" w:rsidP="00166AA9">
      <w:r w:rsidRPr="00B44CE2">
        <w:rPr>
          <w:b/>
        </w:rPr>
        <w:t>Annotering</w:t>
      </w:r>
      <w:r>
        <w:rPr>
          <w:b/>
        </w:rPr>
        <w:br/>
      </w:r>
      <w:r>
        <w:rPr>
          <w:b/>
          <w:bCs/>
        </w:rPr>
        <w:t>Avsikt med behandlingen i rådet:</w:t>
      </w:r>
      <w:r>
        <w:t xml:space="preserve"> Rådet föreslås godkänna rådets slutssatser om Sri Lanka  </w:t>
      </w:r>
    </w:p>
    <w:p w14:paraId="0A85F3A6" w14:textId="77777777" w:rsidR="008E61B9" w:rsidRDefault="00166AA9">
      <w:pPr>
        <w:spacing w:after="280" w:afterAutospacing="1"/>
      </w:pPr>
      <w:r>
        <w:rPr>
          <w:b/>
          <w:bCs/>
        </w:rPr>
        <w:t>Hur regeringen ställer sig till den blivande A-punkten:</w:t>
      </w:r>
      <w:r>
        <w:t xml:space="preserve"> Regeringen avser rösta ja till att rådet godkänner rådets slutsatser om Sri Lanka </w:t>
      </w:r>
    </w:p>
    <w:p w14:paraId="0A85F3A7" w14:textId="77777777" w:rsidR="008E61B9" w:rsidRDefault="00166AA9">
      <w:pPr>
        <w:spacing w:after="280" w:afterAutospacing="1"/>
      </w:pPr>
      <w:r>
        <w:rPr>
          <w:b/>
          <w:bCs/>
        </w:rPr>
        <w:t xml:space="preserve">Bakgrund: </w:t>
      </w:r>
      <w:r>
        <w:t>2015 har inneburit en markant politisk förändring i Sri Lanka. Efter presidentvalet i januari har den nye presidenten Sirisena och den nya regeringen signalerat ett annat förhållningsätt till försoning efter inbördeskriget, till demokrati och mänskliga rättigheter samt till förhållandet till omvärlden. Parlamentsvalet i augusti bedömdes positivt av EU:s valobservation och medias möjligheter att opartiskt bevaka valet var avsevärt förbättrade. De nya regeringen betonar arbetet ansvarsutkrävande och försoning efter Sri Lankas inbördeskrig som tog slut 2009. I kontrast mot den tidigare regeringen valde Sri Lanka i oktober bli medförslagställare till en resolution om försoning i FN:s råd för mänskliga rättigheter. Resolutionen stödjer bland annat inrättandet av en juridisk mekanism för ansvarsutkrävande för brott och övergrepp begångna under inbördeskriget.</w:t>
      </w:r>
    </w:p>
    <w:p w14:paraId="0A85F3A8" w14:textId="77777777" w:rsidR="008E61B9" w:rsidRDefault="00166AA9">
      <w:pPr>
        <w:spacing w:after="280" w:afterAutospacing="1"/>
      </w:pPr>
      <w:r>
        <w:t>Utkastet till rådets slutsatser välkomnar den positiva utvecklingen i Sri Lanka och den nya regeringens förhållningsätt. Slutsatserna lyfter fram att det nu finns nya möjligheter till samarbete mellan EU och Sri Lanka. EU  uppmanar Sri Lanka att fortsätta arbetet för att kunna kvalificera sig för EU: s generösare handelsvillkor under det så kallade GSP+-systemet (Generalised Scheme of Preferences). Slutsatserna betonar vidare vikten av internationellt deltagande i den juridisk mekanismen för ansvarsutkrävande för att upprätthållande förtroende för processen. Slutsatserna lyfter också fram vikten av att Sri Lanka vidtar ytterligare åtgärder i flera frågor kring mänskliga rättigheter.</w:t>
      </w:r>
    </w:p>
    <w:p w14:paraId="0A85F3A9" w14:textId="77777777" w:rsidR="008E61B9" w:rsidRDefault="00166AA9">
      <w:pPr>
        <w:spacing w:after="280" w:afterAutospacing="1"/>
      </w:pPr>
      <w:r>
        <w:t>Sverige har under förhandlingarna fått gehör för en skrivning som lyfter fram vikten av att utreda anklagelser om sexuellt våld under inbördeskriget samt skrivningar som uppmuntrar Sri Lanka att bygga vidare på de steg man redan tagit i arbetet för att kvalificera sig för GSP+.</w:t>
      </w:r>
    </w:p>
    <w:p w14:paraId="0A85F3AB" w14:textId="77777777" w:rsidR="00166AA9" w:rsidRPr="005E10E8" w:rsidRDefault="00166AA9" w:rsidP="00166AA9">
      <w:pPr>
        <w:pStyle w:val="Rubrik1"/>
        <w:rPr>
          <w:szCs w:val="22"/>
        </w:rPr>
      </w:pPr>
      <w:bookmarkStart w:id="19" w:name="_Toc435008456"/>
      <w:r w:rsidRPr="005E10E8">
        <w:rPr>
          <w:noProof/>
          <w:szCs w:val="22"/>
        </w:rPr>
        <w:t>Projet de conclusions du Conseil concernant l'appui de l'UE à la justice transitionnelle</w:t>
      </w:r>
      <w:bookmarkEnd w:id="19"/>
    </w:p>
    <w:p w14:paraId="0A85F3AC" w14:textId="72F57197" w:rsidR="00166AA9" w:rsidRPr="005E10E8" w:rsidRDefault="00166AA9" w:rsidP="00166AA9">
      <w:pPr>
        <w:rPr>
          <w:lang w:val="en-US"/>
        </w:rPr>
      </w:pPr>
      <w:r w:rsidRPr="005E10E8">
        <w:rPr>
          <w:noProof/>
          <w:lang w:val="en-US"/>
        </w:rPr>
        <w:t>13575</w:t>
      </w:r>
      <w:r w:rsidRPr="005E10E8">
        <w:rPr>
          <w:lang w:val="en-US"/>
        </w:rPr>
        <w:t>/15 COHOM 103 DEVGEN 210 CONUN 203</w:t>
      </w:r>
    </w:p>
    <w:p w14:paraId="0A85F3AD" w14:textId="67415BCB" w:rsidR="00166AA9" w:rsidRPr="005E10E8" w:rsidRDefault="00166AA9" w:rsidP="00166AA9">
      <w:r w:rsidRPr="005E10E8">
        <w:rPr>
          <w:b/>
        </w:rPr>
        <w:t>Ansvarigt statsråd</w:t>
      </w:r>
      <w:r w:rsidRPr="005E10E8">
        <w:rPr>
          <w:b/>
        </w:rPr>
        <w:br/>
      </w:r>
      <w:r w:rsidR="005E10E8" w:rsidRPr="005E10E8">
        <w:t xml:space="preserve">Margot Wallström </w:t>
      </w:r>
    </w:p>
    <w:p w14:paraId="4ABEE8E0" w14:textId="38992C32" w:rsidR="005E10E8" w:rsidRPr="005E10E8" w:rsidRDefault="00166AA9" w:rsidP="004D097F">
      <w:pPr>
        <w:pStyle w:val="ecxmsonormal"/>
        <w:ind w:left="714"/>
        <w:rPr>
          <w:color w:val="000000"/>
          <w:sz w:val="22"/>
          <w:szCs w:val="22"/>
        </w:rPr>
      </w:pPr>
      <w:r w:rsidRPr="005E10E8">
        <w:rPr>
          <w:b/>
          <w:sz w:val="22"/>
          <w:szCs w:val="22"/>
        </w:rPr>
        <w:t>Annotering</w:t>
      </w:r>
      <w:r w:rsidR="004D097F">
        <w:rPr>
          <w:b/>
          <w:sz w:val="22"/>
          <w:szCs w:val="22"/>
        </w:rPr>
        <w:br/>
      </w:r>
      <w:r w:rsidR="005E10E8" w:rsidRPr="005E10E8">
        <w:rPr>
          <w:b/>
          <w:iCs/>
          <w:color w:val="000000"/>
          <w:sz w:val="22"/>
          <w:szCs w:val="22"/>
        </w:rPr>
        <w:t>Avsikt med behandlingen i rådet</w:t>
      </w:r>
      <w:r w:rsidR="005E10E8" w:rsidRPr="005E10E8">
        <w:rPr>
          <w:b/>
          <w:color w:val="000000"/>
          <w:sz w:val="22"/>
          <w:szCs w:val="22"/>
        </w:rPr>
        <w:t>:</w:t>
      </w:r>
      <w:r w:rsidR="005E10E8" w:rsidRPr="005E10E8">
        <w:rPr>
          <w:color w:val="000000"/>
          <w:sz w:val="22"/>
          <w:szCs w:val="22"/>
        </w:rPr>
        <w:t xml:space="preserve"> Rådet föreslås anta en gemensam ståndpunkt.</w:t>
      </w:r>
    </w:p>
    <w:p w14:paraId="18F8A8CD" w14:textId="77777777" w:rsidR="005E10E8" w:rsidRPr="005E10E8" w:rsidRDefault="005E10E8" w:rsidP="004D097F">
      <w:pPr>
        <w:pStyle w:val="ecxmsonormal"/>
        <w:ind w:left="360" w:firstLine="354"/>
        <w:rPr>
          <w:color w:val="000000"/>
          <w:sz w:val="22"/>
          <w:szCs w:val="22"/>
        </w:rPr>
      </w:pPr>
      <w:r w:rsidRPr="005E10E8">
        <w:rPr>
          <w:b/>
          <w:iCs/>
          <w:color w:val="000000"/>
          <w:sz w:val="22"/>
          <w:szCs w:val="22"/>
        </w:rPr>
        <w:t>Hur regeringen ställer sig till den blivande A-punkten:</w:t>
      </w:r>
      <w:r w:rsidRPr="005E10E8">
        <w:rPr>
          <w:color w:val="000000"/>
          <w:sz w:val="22"/>
          <w:szCs w:val="22"/>
        </w:rPr>
        <w:t xml:space="preserve"> Regeringen avser rösta ja.</w:t>
      </w:r>
    </w:p>
    <w:p w14:paraId="167088A2" w14:textId="77777777" w:rsidR="005E10E8" w:rsidRPr="005E10E8" w:rsidRDefault="005E10E8" w:rsidP="004D097F">
      <w:pPr>
        <w:pStyle w:val="ecxmsonormal"/>
        <w:ind w:left="714"/>
        <w:rPr>
          <w:sz w:val="22"/>
          <w:szCs w:val="22"/>
        </w:rPr>
      </w:pPr>
      <w:r w:rsidRPr="005E10E8">
        <w:rPr>
          <w:b/>
          <w:iCs/>
          <w:color w:val="000000"/>
          <w:sz w:val="22"/>
          <w:szCs w:val="22"/>
        </w:rPr>
        <w:t>Bakgrund</w:t>
      </w:r>
      <w:r w:rsidRPr="005E10E8">
        <w:rPr>
          <w:i/>
          <w:iCs/>
          <w:color w:val="000000"/>
          <w:sz w:val="22"/>
          <w:szCs w:val="22"/>
        </w:rPr>
        <w:t>:</w:t>
      </w:r>
      <w:r w:rsidRPr="005E10E8">
        <w:rPr>
          <w:color w:val="000000"/>
          <w:sz w:val="22"/>
          <w:szCs w:val="22"/>
        </w:rPr>
        <w:t xml:space="preserve"> </w:t>
      </w:r>
      <w:r w:rsidRPr="005E10E8">
        <w:rPr>
          <w:sz w:val="22"/>
          <w:szCs w:val="22"/>
        </w:rPr>
        <w:t xml:space="preserve">EU:s policyramverk för stöd till övergångsrättvisa är en del av implementeringen av EU:s handlingsplan för mänskliga rättigheter och demokrati 2015-2019, där punkt 22 (b) behandlar övergångsrättvisa. Ramverket behandlar </w:t>
      </w:r>
      <w:proofErr w:type="spellStart"/>
      <w:r w:rsidRPr="005E10E8">
        <w:rPr>
          <w:sz w:val="22"/>
          <w:szCs w:val="22"/>
        </w:rPr>
        <w:t>bla</w:t>
      </w:r>
      <w:proofErr w:type="spellEnd"/>
      <w:r w:rsidRPr="005E10E8">
        <w:rPr>
          <w:sz w:val="22"/>
          <w:szCs w:val="22"/>
        </w:rPr>
        <w:t xml:space="preserve"> hur EU bör agera i situationer där grova MR-kränkningar</w:t>
      </w:r>
      <w:r w:rsidRPr="005E10E8">
        <w:rPr>
          <w:color w:val="1F497D"/>
          <w:sz w:val="22"/>
          <w:szCs w:val="22"/>
        </w:rPr>
        <w:t>,</w:t>
      </w:r>
      <w:r w:rsidRPr="005E10E8">
        <w:rPr>
          <w:sz w:val="22"/>
          <w:szCs w:val="22"/>
        </w:rPr>
        <w:t xml:space="preserve"> massövergrepp och brott mot folkrätten har skett.</w:t>
      </w:r>
      <w:r w:rsidRPr="005E10E8">
        <w:rPr>
          <w:color w:val="000000"/>
          <w:sz w:val="22"/>
          <w:szCs w:val="22"/>
        </w:rPr>
        <w:t xml:space="preserve"> </w:t>
      </w:r>
      <w:r w:rsidRPr="005E10E8">
        <w:rPr>
          <w:sz w:val="22"/>
          <w:szCs w:val="22"/>
        </w:rPr>
        <w:t xml:space="preserve">Rådsslutsatserna om EU:s stöd till övergångsrättvisa lyfter fram vikten av att integrera övergångsrättvisa i EU:s arbete med konfliktförebyggande, krishantering och utveckling. Rådet understryker att genomförandet av åtgärder för övergångsrättvisa bör ligga på nationell och lokal nivå, inkludera kvinnor och barn samt vara i överenstämmelse med internationell rätt. Sverige har betonat att åtgärder för övergångsrättvisa är viktiga i både </w:t>
      </w:r>
      <w:proofErr w:type="spellStart"/>
      <w:r w:rsidRPr="005E10E8">
        <w:rPr>
          <w:sz w:val="22"/>
          <w:szCs w:val="22"/>
        </w:rPr>
        <w:t>transitions</w:t>
      </w:r>
      <w:proofErr w:type="spellEnd"/>
      <w:r w:rsidRPr="005E10E8">
        <w:rPr>
          <w:sz w:val="22"/>
          <w:szCs w:val="22"/>
        </w:rPr>
        <w:t>- och postkonfliktsammanhang, och måste beakta både MR-kränkningar och massövergrepp som utförda av icke-statliga aktörer. Sverige har också betonat att kvinnors erfarenheter måste beaktas och att kvinnor har en mycket viktig roll i formuleringen av planer och genomförandet av åtgärder för övergångsrättvisa.   </w:t>
      </w:r>
    </w:p>
    <w:p w14:paraId="0A85F3B1" w14:textId="79D776CA" w:rsidR="00166AA9" w:rsidRDefault="005E10E8" w:rsidP="00166AA9">
      <w:pPr>
        <w:pStyle w:val="Rubrik1"/>
      </w:pPr>
      <w:bookmarkStart w:id="20" w:name="_Toc435008457"/>
      <w:r>
        <w:rPr>
          <w:noProof/>
        </w:rPr>
        <w:t>D</w:t>
      </w:r>
      <w:r w:rsidR="00166AA9">
        <w:rPr>
          <w:noProof/>
        </w:rPr>
        <w:t>écision du Conseil concernant la position de l'Union européenne relative à la huitième conférence d'examen de la convention sur l'interdiction de la mise au point, de la fabrication et du stockage des armes bactériologiques (biologiques) ou à toxines et sur leur destruction (BTWC)</w:t>
      </w:r>
      <w:bookmarkEnd w:id="20"/>
    </w:p>
    <w:p w14:paraId="59B76285" w14:textId="77777777" w:rsidR="00C8052E" w:rsidRDefault="00166AA9" w:rsidP="00166AA9">
      <w:pPr>
        <w:rPr>
          <w:lang w:val="en-US"/>
        </w:rPr>
      </w:pPr>
      <w:r>
        <w:rPr>
          <w:noProof/>
          <w:lang w:val="en-US"/>
        </w:rPr>
        <w:t>=</w:t>
      </w:r>
      <w:r>
        <w:rPr>
          <w:lang w:val="en-US"/>
        </w:rPr>
        <w:t>Adoption</w:t>
      </w:r>
    </w:p>
    <w:p w14:paraId="0A85F3B2" w14:textId="6EF9F407" w:rsidR="00166AA9" w:rsidRDefault="00166AA9" w:rsidP="00166AA9">
      <w:pPr>
        <w:rPr>
          <w:lang w:val="en-US"/>
        </w:rPr>
      </w:pPr>
      <w:r>
        <w:rPr>
          <w:noProof/>
          <w:lang w:val="en-US"/>
        </w:rPr>
        <w:t>13724</w:t>
      </w:r>
      <w:r>
        <w:rPr>
          <w:lang w:val="en-US"/>
        </w:rPr>
        <w:t>/15 CODUN 45 CONOP 139 CFSP/PESC 711 COTER 138 PROCIV 60SAN 365</w:t>
      </w:r>
      <w:r w:rsidR="00C8052E">
        <w:rPr>
          <w:lang w:val="en-US"/>
        </w:rPr>
        <w:t xml:space="preserve"> </w:t>
      </w:r>
      <w:r>
        <w:rPr>
          <w:lang w:val="en-US"/>
        </w:rPr>
        <w:t>13260/15 CODUN 39 CONOP 133 CFSP/PESC 677 COTER 132 PROCIV 57SAN 346</w:t>
      </w:r>
    </w:p>
    <w:p w14:paraId="0A85F3B3" w14:textId="77777777" w:rsidR="00166AA9" w:rsidRDefault="00166AA9" w:rsidP="00166AA9">
      <w:r>
        <w:rPr>
          <w:b/>
        </w:rPr>
        <w:t>Ansvarigt statsråd</w:t>
      </w:r>
      <w:r>
        <w:rPr>
          <w:b/>
        </w:rPr>
        <w:br/>
      </w:r>
      <w:r>
        <w:rPr>
          <w:noProof/>
        </w:rPr>
        <w:t>Margot Wallström</w:t>
      </w:r>
    </w:p>
    <w:p w14:paraId="0A85F3B7" w14:textId="61943751" w:rsidR="008E61B9" w:rsidRDefault="00166AA9" w:rsidP="00C8052E">
      <w:r w:rsidRPr="00B44CE2">
        <w:rPr>
          <w:b/>
        </w:rPr>
        <w:t>Annotering</w:t>
      </w:r>
      <w:r>
        <w:rPr>
          <w:b/>
        </w:rPr>
        <w:br/>
      </w:r>
      <w:r w:rsidRPr="00C8052E">
        <w:rPr>
          <w:b/>
        </w:rPr>
        <w:t>Avsikt med behandlingen i rådet:</w:t>
      </w:r>
      <w:r>
        <w:t xml:space="preserve"> Rådet föreslås anta rådsbeslut om EU:s position inför den åttonde översynskonferensen för konventionen om biologiska och toxiska vapen (BTWC).</w:t>
      </w:r>
    </w:p>
    <w:p w14:paraId="0A85F3B8" w14:textId="77777777" w:rsidR="008E61B9" w:rsidRDefault="00166AA9">
      <w:pPr>
        <w:spacing w:after="280" w:afterAutospacing="1"/>
      </w:pPr>
      <w:r w:rsidRPr="00C8052E">
        <w:rPr>
          <w:b/>
        </w:rPr>
        <w:t>Hur regeringen ställer sig till den blivande A-punkten</w:t>
      </w:r>
      <w:r>
        <w:t>: Regeringen avser rösta ja till förslaget.</w:t>
      </w:r>
    </w:p>
    <w:p w14:paraId="0A85F3BA" w14:textId="050D1DA4" w:rsidR="00166AA9" w:rsidRDefault="00166AA9">
      <w:pPr>
        <w:spacing w:after="280" w:afterAutospacing="1"/>
        <w:rPr>
          <w:noProof/>
        </w:rPr>
      </w:pPr>
      <w:r w:rsidRPr="00C8052E">
        <w:rPr>
          <w:b/>
        </w:rPr>
        <w:t>Bakgrund:</w:t>
      </w:r>
      <w:r>
        <w:t xml:space="preserve"> I förslaget till rådsbeslut fastslås att EU, i förberedelserna inför den åttonde översynskonferensen för konventionen om biologiska och toxiska vapen som äger rum i slutet av 2016, särskilt ska arbeta för att konventionen efterlevs och implementeras nationellt av alla statsparter, att stöd ges till FN:s generalsekreterarmekanism för undersökning av påstådd användning av biologiska vapen och att konventionen universaliseras.</w:t>
      </w:r>
    </w:p>
    <w:p w14:paraId="21105CD1" w14:textId="65B17DF3" w:rsidR="00C8052E" w:rsidRDefault="00C8052E" w:rsidP="00166AA9">
      <w:pPr>
        <w:pStyle w:val="Rubrik1"/>
      </w:pPr>
      <w:bookmarkStart w:id="21" w:name="_Toc435008458"/>
      <w:r>
        <w:rPr>
          <w:noProof/>
        </w:rPr>
        <w:t>-</w:t>
      </w:r>
      <w:r w:rsidR="00166AA9">
        <w:rPr>
          <w:noProof/>
        </w:rPr>
        <w:t>(évent.) Projet de Conclusions du Conseil sur Yémen</w:t>
      </w:r>
      <w:bookmarkEnd w:id="21"/>
    </w:p>
    <w:p w14:paraId="0A85F3BD" w14:textId="1DDFF78D" w:rsidR="00166AA9" w:rsidRDefault="00166AA9" w:rsidP="00166AA9">
      <w:pPr>
        <w:rPr>
          <w:lang w:val="en-US"/>
        </w:rPr>
      </w:pPr>
      <w:r>
        <w:rPr>
          <w:noProof/>
          <w:lang w:val="en-US"/>
        </w:rPr>
        <w:t>13851</w:t>
      </w:r>
      <w:r>
        <w:rPr>
          <w:lang w:val="en-US"/>
        </w:rPr>
        <w:t>/15 YEMEN 9 MOG 100 CFSP/PESC 732 COHAFA 102</w:t>
      </w:r>
    </w:p>
    <w:p w14:paraId="0A85F3BE" w14:textId="77777777" w:rsidR="00166AA9" w:rsidRDefault="00166AA9" w:rsidP="00166AA9">
      <w:r>
        <w:rPr>
          <w:b/>
        </w:rPr>
        <w:t>Ansvarigt statsråd</w:t>
      </w:r>
      <w:r>
        <w:rPr>
          <w:b/>
        </w:rPr>
        <w:br/>
      </w:r>
      <w:r>
        <w:rPr>
          <w:noProof/>
        </w:rPr>
        <w:t>Margot Wallström</w:t>
      </w:r>
    </w:p>
    <w:p w14:paraId="0A85F3C1" w14:textId="77777777" w:rsidR="00166AA9" w:rsidRDefault="00166AA9" w:rsidP="00166AA9">
      <w:r w:rsidRPr="00B44CE2">
        <w:rPr>
          <w:b/>
        </w:rPr>
        <w:t>Annotering</w:t>
      </w:r>
      <w:r>
        <w:rPr>
          <w:b/>
        </w:rPr>
        <w:br/>
      </w:r>
      <w:r>
        <w:rPr>
          <w:b/>
          <w:bCs/>
        </w:rPr>
        <w:t>Avsikt med behandlingen i rådet:</w:t>
      </w:r>
      <w:r>
        <w:t xml:space="preserve"> Rådet föreslås godkänna rådets slutsatser om Jemen. </w:t>
      </w:r>
    </w:p>
    <w:p w14:paraId="0A85F3C2" w14:textId="77777777" w:rsidR="008E61B9" w:rsidRDefault="00166AA9">
      <w:pPr>
        <w:spacing w:after="280" w:afterAutospacing="1"/>
      </w:pPr>
      <w:r>
        <w:rPr>
          <w:b/>
          <w:bCs/>
        </w:rPr>
        <w:t>Hur regeringen ställer sig till den blivande A-punkten:</w:t>
      </w:r>
      <w:r>
        <w:t xml:space="preserve"> Regeringen avser rösta ja till att rådet godkänner rådets slutsatser om Jemen. </w:t>
      </w:r>
    </w:p>
    <w:p w14:paraId="0A85F3C3" w14:textId="77777777" w:rsidR="008E61B9" w:rsidRDefault="00166AA9">
      <w:pPr>
        <w:spacing w:after="280" w:afterAutospacing="1"/>
      </w:pPr>
      <w:r>
        <w:rPr>
          <w:b/>
          <w:bCs/>
        </w:rPr>
        <w:t xml:space="preserve">Bakgrund: </w:t>
      </w:r>
      <w:r>
        <w:t>Striderna mellan houthirörelsen och Jemens centralregering har pågått i varierande intensitet sedan 2004, men eskalerade i juni 2014 när houthierna gick söderut för att erövra större delar av landet. Detta framkallade den 26 mars 2015 en Saudiledd militäraktion till förmån för sittande regering (då i exil i Riyadh), efter en formell inbjudan från presidenten Hadi. Fredssamtal i FN-regi inleddes i Genève i somras, men avbröts i förtid den 13 september efter att president Hadi krävt ett villkorslöst tillbakadragande av houthierna före samtal kunde påbörjas, så som föreskrivits av FN resolution 2216. Den 3 oktober meddelade houthierna att man var beredda att implementera 2216 stegvis under en förhandlingsprocess, men president Hadi förkastade detta förslag som en ”manöver”. Den humanitära situationen är nu katastrofal; 80 procent av befolkningen är i behov av humanitärt stöd.</w:t>
      </w:r>
    </w:p>
    <w:p w14:paraId="0A85F3C4" w14:textId="4C03B003" w:rsidR="008E61B9" w:rsidRDefault="00166AA9">
      <w:pPr>
        <w:spacing w:after="280" w:afterAutospacing="1"/>
      </w:pPr>
      <w:r>
        <w:t>Med denna bakgrund välkomnar rådets slutsatser uttalandet från FN:s särskilda sändebud att inkluderande fredsförhandlingar förutses kunna återupptas inom kort – i linje med GCC-initiativet, nationella dialogkonferensen och relevanta säkerhetsrådsresolutioner – till följd av Jemens regerings beslut att nu delta i konsultationerna. Utkastet pekar på vikten av en jemenitiskt inkluderande politisk process, vapenvila och återuppbyggnad av statliga funktioner. Vidare uppmanas alla regionala aktörer att agera konstruktivt med jemenitiska parter för att underlätta processen samt framhäver vikten av ytterligare koordinerat humanitärt stöd.</w:t>
      </w:r>
    </w:p>
    <w:p w14:paraId="0A85F3C6" w14:textId="48D5980D" w:rsidR="00166AA9" w:rsidRDefault="00166AA9">
      <w:pPr>
        <w:spacing w:after="280" w:afterAutospacing="1"/>
        <w:rPr>
          <w:noProof/>
        </w:rPr>
      </w:pPr>
      <w:r>
        <w:t>Sverige har under förhandlingarna erhållit stöd för ett tillägg om att betona vikten av att respektera de humanitära principerna. Vidare har Sverige gett andra medlemsländer stöd för att ytterligare stärka skrivningarna om de humanitära principerna att även inbegripa den Saudi-ledda koalitionen och houthirebellerna, inkludera skrivningar som fördömer rapporterat användande av klusterammunition, samt beklagar bortgången av hjälparbetare.</w:t>
      </w:r>
    </w:p>
    <w:p w14:paraId="0A85F3C7" w14:textId="77777777" w:rsidR="00166AA9" w:rsidRDefault="00166AA9" w:rsidP="00166AA9">
      <w:pPr>
        <w:pStyle w:val="Rubrik1"/>
      </w:pPr>
      <w:bookmarkStart w:id="22" w:name="_Toc435008459"/>
      <w:r>
        <w:rPr>
          <w:noProof/>
        </w:rPr>
        <w:t>Rapport unique sur l'avancement des travaux relatifs au développement des capacités militaires de l'UE de novembre 2014 à octobre 2015</w:t>
      </w:r>
      <w:bookmarkEnd w:id="22"/>
    </w:p>
    <w:p w14:paraId="0A85F3C8" w14:textId="0D7ADA60" w:rsidR="00166AA9" w:rsidRDefault="00166AA9" w:rsidP="00166AA9">
      <w:pPr>
        <w:rPr>
          <w:lang w:val="en-US"/>
        </w:rPr>
      </w:pPr>
      <w:r>
        <w:rPr>
          <w:noProof/>
          <w:lang w:val="en-US"/>
        </w:rPr>
        <w:t>13688</w:t>
      </w:r>
      <w:r>
        <w:rPr>
          <w:lang w:val="en-US"/>
        </w:rPr>
        <w:t>/15 CSDP/PSDC 579</w:t>
      </w:r>
      <w:r w:rsidR="00C8052E">
        <w:rPr>
          <w:lang w:val="en-US"/>
        </w:rPr>
        <w:t xml:space="preserve"> </w:t>
      </w:r>
      <w:r>
        <w:rPr>
          <w:lang w:val="en-US"/>
        </w:rPr>
        <w:t>13690/15 CSDP/PSDC 580 COPS 330</w:t>
      </w:r>
    </w:p>
    <w:p w14:paraId="0A85F3C9" w14:textId="77777777" w:rsidR="00166AA9" w:rsidRDefault="00166AA9" w:rsidP="00166AA9">
      <w:r>
        <w:rPr>
          <w:b/>
        </w:rPr>
        <w:t>Ansvarigt statsråd</w:t>
      </w:r>
      <w:r>
        <w:rPr>
          <w:b/>
        </w:rPr>
        <w:br/>
      </w:r>
      <w:r>
        <w:rPr>
          <w:noProof/>
        </w:rPr>
        <w:t>Peter Hultqvist</w:t>
      </w:r>
    </w:p>
    <w:p w14:paraId="0A85F3CD" w14:textId="19EC59C8" w:rsidR="008E61B9" w:rsidRDefault="00166AA9" w:rsidP="00C8052E">
      <w:r w:rsidRPr="00B44CE2">
        <w:rPr>
          <w:b/>
        </w:rPr>
        <w:t>Annotering</w:t>
      </w:r>
      <w:r>
        <w:rPr>
          <w:b/>
        </w:rPr>
        <w:br/>
      </w:r>
      <w:r>
        <w:rPr>
          <w:b/>
          <w:bCs/>
        </w:rPr>
        <w:t>Avsikt med behandlingen i rådet:</w:t>
      </w:r>
      <w:r>
        <w:t xml:space="preserve"> Rådet kommer att notera rapporten</w:t>
      </w:r>
      <w:r>
        <w:rPr>
          <w:b/>
          <w:bCs/>
        </w:rPr>
        <w:t>.</w:t>
      </w:r>
      <w:r>
        <w:t xml:space="preserve"> </w:t>
      </w:r>
    </w:p>
    <w:p w14:paraId="0A85F3CF" w14:textId="2EE6AD9F" w:rsidR="008E61B9" w:rsidRDefault="00166AA9">
      <w:pPr>
        <w:spacing w:after="280" w:afterAutospacing="1"/>
      </w:pPr>
      <w:r>
        <w:rPr>
          <w:b/>
          <w:bCs/>
        </w:rPr>
        <w:t>Hur regeringen ställer sig till den blivande A-punkten:</w:t>
      </w:r>
      <w:r>
        <w:t xml:space="preserve"> Regeringen avser rösta ja till denna A-punkt. </w:t>
      </w:r>
    </w:p>
    <w:p w14:paraId="0A85F3D2" w14:textId="75855B22" w:rsidR="00166AA9" w:rsidRDefault="00166AA9">
      <w:pPr>
        <w:spacing w:after="280" w:afterAutospacing="1"/>
        <w:rPr>
          <w:noProof/>
        </w:rPr>
      </w:pPr>
      <w:r>
        <w:rPr>
          <w:b/>
          <w:bCs/>
        </w:rPr>
        <w:t>Bakgrund:</w:t>
      </w:r>
      <w:r w:rsidR="00C8052E">
        <w:rPr>
          <w:b/>
          <w:bCs/>
        </w:rPr>
        <w:t xml:space="preserve"> </w:t>
      </w:r>
      <w:r>
        <w:t xml:space="preserve">Syftet med punkten är att notera den årliga rapporten om förmågeutveckling inom EU. Den Europeiska utrikestjänsten har presenterat ett utkast till samlad lägesrapport om utvecklingen av EU:s militära resurser från november 2014 till oktober 2015. Lägesrapporten har behandlats av Europeiska unionens militära kommitté och därefter av Kusp. Coreper uppmanas därför att rekommendera att rådet noterar den samlade lägesrapporten om utvecklingen av EU:s militära resurser från november 2014 till oktober 2015. Sverige har inte haft några synpunkter på rapporten i hanteringen inför detta beslut. </w:t>
      </w:r>
    </w:p>
    <w:p w14:paraId="0A85F3D3" w14:textId="77777777" w:rsidR="00166AA9" w:rsidRDefault="00166AA9" w:rsidP="00166AA9">
      <w:pPr>
        <w:pStyle w:val="Rubrik1"/>
      </w:pPr>
      <w:bookmarkStart w:id="23" w:name="_Toc435008460"/>
      <w:r>
        <w:rPr>
          <w:noProof/>
        </w:rPr>
        <w:t>Rapport au Conseil de la chef de l'Agence européenne de défense</w:t>
      </w:r>
      <w:bookmarkEnd w:id="23"/>
    </w:p>
    <w:p w14:paraId="0A85F3D4" w14:textId="0D480E8A" w:rsidR="00166AA9" w:rsidRDefault="00166AA9" w:rsidP="00166AA9">
      <w:pPr>
        <w:rPr>
          <w:lang w:val="en-US"/>
        </w:rPr>
      </w:pPr>
      <w:r>
        <w:rPr>
          <w:noProof/>
          <w:lang w:val="en-US"/>
        </w:rPr>
        <w:t>13741</w:t>
      </w:r>
      <w:r>
        <w:rPr>
          <w:lang w:val="en-US"/>
        </w:rPr>
        <w:t>/15 CSDP/PSDC 583 CFSP/PESC 719 COPS 333 POLMIL 93</w:t>
      </w:r>
      <w:r w:rsidR="00C8052E">
        <w:rPr>
          <w:lang w:val="en-US"/>
        </w:rPr>
        <w:t xml:space="preserve"> </w:t>
      </w:r>
      <w:r>
        <w:rPr>
          <w:lang w:val="en-US"/>
        </w:rPr>
        <w:t>13742/15 CSDP/PSDC 584 CFSP/PESC 720 COPS 334 POLMIL 94</w:t>
      </w:r>
    </w:p>
    <w:p w14:paraId="0A85F3D5" w14:textId="77777777" w:rsidR="00166AA9" w:rsidRDefault="00166AA9" w:rsidP="00166AA9">
      <w:r>
        <w:rPr>
          <w:b/>
        </w:rPr>
        <w:t>Ansvarigt statsråd</w:t>
      </w:r>
      <w:r>
        <w:rPr>
          <w:b/>
        </w:rPr>
        <w:br/>
      </w:r>
      <w:r>
        <w:rPr>
          <w:noProof/>
        </w:rPr>
        <w:t>Peter Hultqvist</w:t>
      </w:r>
    </w:p>
    <w:p w14:paraId="0A85F3D9" w14:textId="264B3BDF" w:rsidR="008E61B9" w:rsidRDefault="00166AA9" w:rsidP="00C8052E">
      <w:r w:rsidRPr="00B44CE2">
        <w:rPr>
          <w:b/>
        </w:rPr>
        <w:t>Annotering</w:t>
      </w:r>
      <w:r>
        <w:rPr>
          <w:b/>
        </w:rPr>
        <w:br/>
      </w:r>
      <w:r>
        <w:rPr>
          <w:b/>
          <w:bCs/>
        </w:rPr>
        <w:t>Avsikt med behandlingen i rådet:</w:t>
      </w:r>
      <w:r>
        <w:t xml:space="preserve"> Syftet är att informera rådet om Europeiska försvarsbyråns (</w:t>
      </w:r>
      <w:proofErr w:type="spellStart"/>
      <w:r>
        <w:t>EDA:s</w:t>
      </w:r>
      <w:proofErr w:type="spellEnd"/>
      <w:r>
        <w:t xml:space="preserve">) verksamhet och framsteg under 2015. </w:t>
      </w:r>
    </w:p>
    <w:p w14:paraId="0A85F3DB" w14:textId="5B5EFA5B" w:rsidR="008E61B9" w:rsidRDefault="00166AA9">
      <w:pPr>
        <w:spacing w:after="280" w:afterAutospacing="1"/>
      </w:pPr>
      <w:r>
        <w:rPr>
          <w:b/>
          <w:bCs/>
        </w:rPr>
        <w:t>Hur regeringen ställer sig till den blivande A-punkten:</w:t>
      </w:r>
      <w:r>
        <w:t xml:space="preserve"> Sverige stödjer att A-punkten noteras. </w:t>
      </w:r>
    </w:p>
    <w:p w14:paraId="0A85F3DE" w14:textId="7A9D069E" w:rsidR="00166AA9" w:rsidRDefault="00166AA9">
      <w:pPr>
        <w:spacing w:after="280" w:afterAutospacing="1"/>
        <w:rPr>
          <w:noProof/>
        </w:rPr>
      </w:pPr>
      <w:r>
        <w:rPr>
          <w:b/>
          <w:bCs/>
        </w:rPr>
        <w:t>Bakgrund:</w:t>
      </w:r>
      <w:r w:rsidR="00C8052E">
        <w:rPr>
          <w:b/>
          <w:bCs/>
        </w:rPr>
        <w:t xml:space="preserve"> </w:t>
      </w:r>
      <w:r>
        <w:t xml:space="preserve">HR som även är chef för EDA brukar informera rådet med jämna mellanrum om EDA:s verksamhet. Rapporten som föreslås noteras behandlar </w:t>
      </w:r>
      <w:proofErr w:type="spellStart"/>
      <w:r>
        <w:t>EDA:s</w:t>
      </w:r>
      <w:proofErr w:type="spellEnd"/>
      <w:r>
        <w:t xml:space="preserve"> verksamhet under 2015 vilket till stor del har präglats av uppföljningen av slutsatserna från Europeiska rådet i maj 2015 då GSFP diskuterades. </w:t>
      </w:r>
    </w:p>
    <w:p w14:paraId="0A85F3DF" w14:textId="77777777" w:rsidR="00166AA9" w:rsidRDefault="00166AA9" w:rsidP="00166AA9">
      <w:pPr>
        <w:pStyle w:val="Rubrik1"/>
      </w:pPr>
      <w:bookmarkStart w:id="24" w:name="_Toc435008461"/>
      <w:r>
        <w:rPr>
          <w:noProof/>
        </w:rPr>
        <w:t>Lignes directrices pour les travaux de l'Agence européenne de défense en 2016</w:t>
      </w:r>
      <w:bookmarkEnd w:id="24"/>
    </w:p>
    <w:p w14:paraId="0A85F3E2" w14:textId="092A1090" w:rsidR="00166AA9" w:rsidRDefault="00166AA9" w:rsidP="00166AA9">
      <w:pPr>
        <w:rPr>
          <w:lang w:val="en-US"/>
        </w:rPr>
      </w:pPr>
      <w:r>
        <w:rPr>
          <w:noProof/>
          <w:lang w:val="en-US"/>
        </w:rPr>
        <w:t>13796</w:t>
      </w:r>
      <w:r>
        <w:rPr>
          <w:lang w:val="en-US"/>
        </w:rPr>
        <w:t>/15 CSDP/PSDC 590 CFSP/PESC 727 COPS 339 POLMIL 95</w:t>
      </w:r>
    </w:p>
    <w:p w14:paraId="0A85F3E3" w14:textId="77777777" w:rsidR="00166AA9" w:rsidRDefault="00166AA9" w:rsidP="00166AA9">
      <w:r>
        <w:rPr>
          <w:b/>
        </w:rPr>
        <w:t>Ansvarigt statsråd</w:t>
      </w:r>
      <w:r>
        <w:rPr>
          <w:b/>
        </w:rPr>
        <w:br/>
      </w:r>
      <w:r>
        <w:rPr>
          <w:noProof/>
        </w:rPr>
        <w:t>Peter Hultqvist</w:t>
      </w:r>
    </w:p>
    <w:p w14:paraId="0A85F3E6" w14:textId="77777777" w:rsidR="00166AA9" w:rsidRDefault="00166AA9" w:rsidP="00166AA9">
      <w:r w:rsidRPr="00B44CE2">
        <w:rPr>
          <w:b/>
        </w:rPr>
        <w:t>Annotering</w:t>
      </w:r>
      <w:r>
        <w:rPr>
          <w:b/>
        </w:rPr>
        <w:br/>
      </w:r>
      <w:r>
        <w:rPr>
          <w:b/>
          <w:bCs/>
        </w:rPr>
        <w:t>Avsikt med behandlingen i rådet:</w:t>
      </w:r>
      <w:r>
        <w:t xml:space="preserve"> Att besluta om EDA:s riktlinjer för 2016. </w:t>
      </w:r>
    </w:p>
    <w:p w14:paraId="0A85F3E7" w14:textId="77777777" w:rsidR="008E61B9" w:rsidRDefault="00166AA9">
      <w:pPr>
        <w:spacing w:after="280" w:afterAutospacing="1"/>
      </w:pPr>
      <w:r>
        <w:rPr>
          <w:b/>
          <w:bCs/>
        </w:rPr>
        <w:t>Hur regeringen ställer sig till den blivande A-punkten:</w:t>
      </w:r>
      <w:r>
        <w:t xml:space="preserve"> Regeringen avser att rösta ja till denna A-punkt. </w:t>
      </w:r>
    </w:p>
    <w:p w14:paraId="0A85F3E9" w14:textId="038B2AF6" w:rsidR="00166AA9" w:rsidRDefault="00166AA9">
      <w:pPr>
        <w:spacing w:after="280" w:afterAutospacing="1"/>
        <w:rPr>
          <w:noProof/>
        </w:rPr>
      </w:pPr>
      <w:proofErr w:type="spellStart"/>
      <w:proofErr w:type="gramStart"/>
      <w:r>
        <w:rPr>
          <w:b/>
          <w:bCs/>
        </w:rPr>
        <w:t>Bakgrund:</w:t>
      </w:r>
      <w:r>
        <w:t>Utkast</w:t>
      </w:r>
      <w:proofErr w:type="spellEnd"/>
      <w:proofErr w:type="gramEnd"/>
      <w:r>
        <w:t xml:space="preserve"> till rådets riktlinjer för Europeiska försvarsbyråns arbete förhandlades i PMG 9 oktober 2015. Inför förhandlingarna skickade Sverige in några förslag till ändringar. En hel del av dessa fick Sverige gehör för.</w:t>
      </w:r>
    </w:p>
    <w:p w14:paraId="0A85F3EB" w14:textId="33DC9880" w:rsidR="00166AA9" w:rsidRDefault="00C8052E" w:rsidP="00166AA9">
      <w:pPr>
        <w:pStyle w:val="Rubrik1"/>
        <w:rPr>
          <w:noProof/>
        </w:rPr>
      </w:pPr>
      <w:bookmarkStart w:id="25" w:name="_Toc435008462"/>
      <w:r>
        <w:rPr>
          <w:noProof/>
        </w:rPr>
        <w:t>-</w:t>
      </w:r>
      <w:r w:rsidR="00166AA9">
        <w:rPr>
          <w:noProof/>
        </w:rPr>
        <w:t>Décision d'exécution du Conseil mettant en œuvre la décision 2011/486/PESC concernant des mesures restrictives instituées à l'encontre de certaines personnes, et de certains groupes, entreprises et entités au regard de la situation en Afghanistan</w:t>
      </w:r>
      <w:r>
        <w:rPr>
          <w:noProof/>
        </w:rPr>
        <w:br/>
        <w:t xml:space="preserve">– </w:t>
      </w:r>
      <w:r w:rsidR="00166AA9">
        <w:rPr>
          <w:noProof/>
        </w:rPr>
        <w:t>Règlement d'exécution du Conseil mettant en œuvre l'article 11, paragraphes 1 et 4, du règlement (UE) n° 753/2011 concernant des mesures restrictives instituées à l'encontre de certains groupes et de certaines personnes, entreprises ou entités au regard de la situation en Afghanistan</w:t>
      </w:r>
      <w:bookmarkEnd w:id="25"/>
    </w:p>
    <w:p w14:paraId="0A85F3F4" w14:textId="30BF0276" w:rsidR="00166AA9" w:rsidRDefault="00166AA9" w:rsidP="00166AA9">
      <w:pPr>
        <w:rPr>
          <w:lang w:val="en-US"/>
        </w:rPr>
      </w:pPr>
      <w:r>
        <w:rPr>
          <w:noProof/>
          <w:lang w:val="en-US"/>
        </w:rPr>
        <w:t>13857</w:t>
      </w:r>
      <w:r>
        <w:rPr>
          <w:lang w:val="en-US"/>
        </w:rPr>
        <w:t>/15 CORLX 179 CFSP/PESC 736 RELEX 899 COASI 166 COARM 241</w:t>
      </w:r>
      <w:r w:rsidR="001066DD">
        <w:rPr>
          <w:lang w:val="en-US"/>
        </w:rPr>
        <w:t xml:space="preserve"> </w:t>
      </w:r>
      <w:r>
        <w:rPr>
          <w:lang w:val="en-US"/>
        </w:rPr>
        <w:t>FIN 757</w:t>
      </w:r>
      <w:r w:rsidR="001066DD">
        <w:rPr>
          <w:lang w:val="en-US"/>
        </w:rPr>
        <w:t xml:space="preserve"> </w:t>
      </w:r>
      <w:r>
        <w:rPr>
          <w:lang w:val="en-US"/>
        </w:rPr>
        <w:t>13718/15 CORLX 169 CFSP/PESC 709 COASI 161 COARM 234 FIN 744</w:t>
      </w:r>
      <w:r w:rsidR="001066DD">
        <w:rPr>
          <w:lang w:val="en-US"/>
        </w:rPr>
        <w:t xml:space="preserve"> </w:t>
      </w:r>
      <w:r>
        <w:rPr>
          <w:lang w:val="en-US"/>
        </w:rPr>
        <w:t>13720/15 CORLX 170 CFSP/PESC 710 RELEX 881 COASI 162 COARM 235</w:t>
      </w:r>
    </w:p>
    <w:p w14:paraId="15D77EC5" w14:textId="1A9B7C77" w:rsidR="00094D88" w:rsidRDefault="00166AA9" w:rsidP="00166AA9">
      <w:r>
        <w:rPr>
          <w:b/>
        </w:rPr>
        <w:t>Ansvarigt statsråd</w:t>
      </w:r>
      <w:r>
        <w:rPr>
          <w:b/>
        </w:rPr>
        <w:br/>
      </w:r>
      <w:r w:rsidR="00094D88">
        <w:t>Margot Wallström</w:t>
      </w:r>
    </w:p>
    <w:p w14:paraId="2C8526A1" w14:textId="2572A437" w:rsidR="00094D88" w:rsidRPr="00094D88" w:rsidRDefault="00094D88" w:rsidP="00094D88">
      <w:pPr>
        <w:shd w:val="clear" w:color="auto" w:fill="FFFFFF"/>
        <w:textAlignment w:val="top"/>
        <w:rPr>
          <w:color w:val="444444"/>
        </w:rPr>
      </w:pPr>
      <w:r>
        <w:rPr>
          <w:b/>
        </w:rPr>
        <w:t>A</w:t>
      </w:r>
      <w:r w:rsidR="00166AA9" w:rsidRPr="00B44CE2">
        <w:rPr>
          <w:b/>
        </w:rPr>
        <w:t>nnotering</w:t>
      </w:r>
      <w:r w:rsidR="00166AA9">
        <w:rPr>
          <w:b/>
        </w:rPr>
        <w:br/>
      </w:r>
      <w:r w:rsidRPr="004D097F">
        <w:rPr>
          <w:b/>
        </w:rPr>
        <w:t>Avsikt med behandlingen i rådet:</w:t>
      </w:r>
      <w:r w:rsidR="004D097F">
        <w:rPr>
          <w:b/>
        </w:rPr>
        <w:t xml:space="preserve"> </w:t>
      </w:r>
      <w:proofErr w:type="spellStart"/>
      <w:r w:rsidRPr="004D097F">
        <w:rPr>
          <w:lang w:val="en-US"/>
        </w:rPr>
        <w:t>Att</w:t>
      </w:r>
      <w:proofErr w:type="spellEnd"/>
      <w:r w:rsidRPr="004D097F">
        <w:rPr>
          <w:lang w:val="en-US"/>
        </w:rPr>
        <w:t xml:space="preserve"> </w:t>
      </w:r>
      <w:proofErr w:type="spellStart"/>
      <w:r w:rsidRPr="004D097F">
        <w:rPr>
          <w:lang w:val="en-US"/>
        </w:rPr>
        <w:t>godkänna</w:t>
      </w:r>
      <w:proofErr w:type="spellEnd"/>
      <w:r w:rsidRPr="004D097F">
        <w:rPr>
          <w:lang w:val="en-US"/>
        </w:rPr>
        <w:t xml:space="preserve"> </w:t>
      </w:r>
      <w:proofErr w:type="spellStart"/>
      <w:r w:rsidRPr="004D097F">
        <w:rPr>
          <w:lang w:val="en-US"/>
        </w:rPr>
        <w:t>uppdatering</w:t>
      </w:r>
      <w:proofErr w:type="spellEnd"/>
      <w:r w:rsidRPr="004D097F">
        <w:rPr>
          <w:lang w:val="en-US"/>
        </w:rPr>
        <w:t xml:space="preserve"> </w:t>
      </w:r>
      <w:proofErr w:type="spellStart"/>
      <w:r w:rsidRPr="004D097F">
        <w:rPr>
          <w:lang w:val="en-US"/>
        </w:rPr>
        <w:t>av</w:t>
      </w:r>
      <w:proofErr w:type="spellEnd"/>
      <w:r w:rsidRPr="004D097F">
        <w:rPr>
          <w:lang w:val="en-US"/>
        </w:rPr>
        <w:t xml:space="preserve"> EU:s sanktionslista avseende Afghanistan </w:t>
      </w:r>
      <w:proofErr w:type="spellStart"/>
      <w:r w:rsidRPr="004D097F">
        <w:rPr>
          <w:lang w:val="en-US"/>
        </w:rPr>
        <w:t>utifrån</w:t>
      </w:r>
      <w:proofErr w:type="spellEnd"/>
      <w:r w:rsidRPr="004D097F">
        <w:rPr>
          <w:lang w:val="en-US"/>
        </w:rPr>
        <w:t xml:space="preserve"> </w:t>
      </w:r>
      <w:proofErr w:type="spellStart"/>
      <w:r w:rsidRPr="004D097F">
        <w:rPr>
          <w:lang w:val="en-US"/>
        </w:rPr>
        <w:t>uppdatering</w:t>
      </w:r>
      <w:proofErr w:type="spellEnd"/>
      <w:r w:rsidRPr="004D097F">
        <w:rPr>
          <w:lang w:val="en-US"/>
        </w:rPr>
        <w:t xml:space="preserve"> </w:t>
      </w:r>
      <w:proofErr w:type="spellStart"/>
      <w:r w:rsidRPr="004D097F">
        <w:rPr>
          <w:lang w:val="en-US"/>
        </w:rPr>
        <w:t>av</w:t>
      </w:r>
      <w:proofErr w:type="spellEnd"/>
      <w:r w:rsidRPr="004D097F">
        <w:rPr>
          <w:lang w:val="en-US"/>
        </w:rPr>
        <w:t xml:space="preserve"> </w:t>
      </w:r>
      <w:proofErr w:type="spellStart"/>
      <w:r w:rsidRPr="004D097F">
        <w:rPr>
          <w:lang w:val="en-US"/>
        </w:rPr>
        <w:t>Fn´s</w:t>
      </w:r>
      <w:proofErr w:type="spellEnd"/>
      <w:r w:rsidRPr="004D097F">
        <w:rPr>
          <w:lang w:val="en-US"/>
        </w:rPr>
        <w:t xml:space="preserve"> </w:t>
      </w:r>
      <w:proofErr w:type="spellStart"/>
      <w:r w:rsidRPr="004D097F">
        <w:rPr>
          <w:lang w:val="en-US"/>
        </w:rPr>
        <w:t>sanktionslista</w:t>
      </w:r>
      <w:proofErr w:type="spellEnd"/>
      <w:r w:rsidRPr="004D097F">
        <w:rPr>
          <w:lang w:val="en-US"/>
        </w:rPr>
        <w:t xml:space="preserve"> under </w:t>
      </w:r>
      <w:proofErr w:type="spellStart"/>
      <w:r w:rsidRPr="004D097F">
        <w:rPr>
          <w:lang w:val="en-US"/>
        </w:rPr>
        <w:t>säkerhetsrådsresolution</w:t>
      </w:r>
      <w:proofErr w:type="spellEnd"/>
      <w:r w:rsidRPr="004D097F">
        <w:rPr>
          <w:lang w:val="en-US"/>
        </w:rPr>
        <w:t xml:space="preserve"> 1988</w:t>
      </w:r>
      <w:r w:rsidRPr="00094D88">
        <w:rPr>
          <w:color w:val="444444"/>
        </w:rPr>
        <w:t xml:space="preserve">. </w:t>
      </w:r>
    </w:p>
    <w:p w14:paraId="0B27B4A0" w14:textId="0A4BEA74" w:rsidR="00094D88" w:rsidRPr="004D097F" w:rsidRDefault="00094D88" w:rsidP="00094D88">
      <w:pPr>
        <w:pStyle w:val="Normalwebb"/>
        <w:shd w:val="clear" w:color="auto" w:fill="FFFFFF"/>
        <w:ind w:left="714"/>
        <w:textAlignment w:val="top"/>
        <w:rPr>
          <w:rFonts w:eastAsia="Calibri"/>
          <w:sz w:val="22"/>
          <w:szCs w:val="22"/>
          <w:lang w:val="en-US" w:eastAsia="en-US"/>
        </w:rPr>
      </w:pPr>
      <w:r w:rsidRPr="004D097F">
        <w:rPr>
          <w:rFonts w:eastAsia="Calibri"/>
          <w:b/>
          <w:sz w:val="22"/>
          <w:szCs w:val="22"/>
          <w:lang w:eastAsia="en-US"/>
        </w:rPr>
        <w:t>Hur regeringen ställer sig till den blivande A-punkten</w:t>
      </w:r>
      <w:r w:rsidRPr="00094D88">
        <w:rPr>
          <w:b/>
          <w:bCs/>
          <w:color w:val="444444"/>
          <w:sz w:val="22"/>
          <w:szCs w:val="22"/>
        </w:rPr>
        <w:t>:</w:t>
      </w:r>
      <w:r w:rsidR="004D097F">
        <w:rPr>
          <w:b/>
          <w:bCs/>
          <w:color w:val="444444"/>
          <w:sz w:val="22"/>
          <w:szCs w:val="22"/>
        </w:rPr>
        <w:t xml:space="preserve"> </w:t>
      </w:r>
      <w:proofErr w:type="spellStart"/>
      <w:r w:rsidRPr="004D097F">
        <w:rPr>
          <w:rFonts w:eastAsia="Calibri"/>
          <w:sz w:val="22"/>
          <w:szCs w:val="22"/>
          <w:lang w:val="en-US" w:eastAsia="en-US"/>
        </w:rPr>
        <w:t>Regeringen</w:t>
      </w:r>
      <w:proofErr w:type="spellEnd"/>
      <w:r w:rsidRPr="004D097F">
        <w:rPr>
          <w:rFonts w:eastAsia="Calibri"/>
          <w:sz w:val="22"/>
          <w:szCs w:val="22"/>
          <w:lang w:val="en-US" w:eastAsia="en-US"/>
        </w:rPr>
        <w:t xml:space="preserve"> </w:t>
      </w:r>
      <w:proofErr w:type="spellStart"/>
      <w:r w:rsidRPr="004D097F">
        <w:rPr>
          <w:rFonts w:eastAsia="Calibri"/>
          <w:sz w:val="22"/>
          <w:szCs w:val="22"/>
          <w:lang w:val="en-US" w:eastAsia="en-US"/>
        </w:rPr>
        <w:t>stöder</w:t>
      </w:r>
      <w:proofErr w:type="spellEnd"/>
      <w:r w:rsidRPr="004D097F">
        <w:rPr>
          <w:rFonts w:eastAsia="Calibri"/>
          <w:sz w:val="22"/>
          <w:szCs w:val="22"/>
          <w:lang w:val="en-US" w:eastAsia="en-US"/>
        </w:rPr>
        <w:t xml:space="preserve"> </w:t>
      </w:r>
      <w:proofErr w:type="spellStart"/>
      <w:r w:rsidRPr="004D097F">
        <w:rPr>
          <w:rFonts w:eastAsia="Calibri"/>
          <w:sz w:val="22"/>
          <w:szCs w:val="22"/>
          <w:lang w:val="en-US" w:eastAsia="en-US"/>
        </w:rPr>
        <w:t>en</w:t>
      </w:r>
      <w:proofErr w:type="spellEnd"/>
      <w:r w:rsidRPr="004D097F">
        <w:rPr>
          <w:rFonts w:eastAsia="Calibri"/>
          <w:sz w:val="22"/>
          <w:szCs w:val="22"/>
          <w:lang w:val="en-US" w:eastAsia="en-US"/>
        </w:rPr>
        <w:t xml:space="preserve"> </w:t>
      </w:r>
      <w:proofErr w:type="spellStart"/>
      <w:r w:rsidRPr="004D097F">
        <w:rPr>
          <w:rFonts w:eastAsia="Calibri"/>
          <w:sz w:val="22"/>
          <w:szCs w:val="22"/>
          <w:lang w:val="en-US" w:eastAsia="en-US"/>
        </w:rPr>
        <w:t>uppdatering</w:t>
      </w:r>
      <w:proofErr w:type="spellEnd"/>
      <w:r w:rsidRPr="004D097F">
        <w:rPr>
          <w:rFonts w:eastAsia="Calibri"/>
          <w:sz w:val="22"/>
          <w:szCs w:val="22"/>
          <w:lang w:val="en-US" w:eastAsia="en-US"/>
        </w:rPr>
        <w:t xml:space="preserve"> </w:t>
      </w:r>
      <w:proofErr w:type="spellStart"/>
      <w:r w:rsidRPr="004D097F">
        <w:rPr>
          <w:rFonts w:eastAsia="Calibri"/>
          <w:sz w:val="22"/>
          <w:szCs w:val="22"/>
          <w:lang w:val="en-US" w:eastAsia="en-US"/>
        </w:rPr>
        <w:t>av</w:t>
      </w:r>
      <w:proofErr w:type="spellEnd"/>
      <w:r w:rsidRPr="004D097F">
        <w:rPr>
          <w:rFonts w:eastAsia="Calibri"/>
          <w:sz w:val="22"/>
          <w:szCs w:val="22"/>
          <w:lang w:val="en-US" w:eastAsia="en-US"/>
        </w:rPr>
        <w:t xml:space="preserve"> nämnda sanktionslista.</w:t>
      </w:r>
    </w:p>
    <w:p w14:paraId="0A85F3F9" w14:textId="7A9BC81F" w:rsidR="008E61B9" w:rsidRDefault="00094D88" w:rsidP="004D097F">
      <w:pPr>
        <w:pStyle w:val="Normalwebb"/>
        <w:shd w:val="clear" w:color="auto" w:fill="FFFFFF"/>
        <w:ind w:left="709" w:firstLine="5"/>
        <w:textAlignment w:val="top"/>
      </w:pPr>
      <w:r w:rsidRPr="004D097F">
        <w:rPr>
          <w:rFonts w:eastAsia="Calibri"/>
          <w:b/>
          <w:bCs/>
          <w:lang w:eastAsia="en-US"/>
        </w:rPr>
        <w:t>Bakgrund:</w:t>
      </w:r>
      <w:r w:rsidR="004D097F">
        <w:rPr>
          <w:rFonts w:eastAsia="Calibri"/>
          <w:b/>
          <w:bCs/>
          <w:lang w:eastAsia="en-US"/>
        </w:rPr>
        <w:t xml:space="preserve"> </w:t>
      </w:r>
      <w:r w:rsidRPr="00C57EFE">
        <w:rPr>
          <w:rFonts w:eastAsia="Calibri"/>
          <w:sz w:val="22"/>
          <w:szCs w:val="22"/>
          <w:lang w:eastAsia="en-US"/>
        </w:rPr>
        <w:t xml:space="preserve">EU införde sanktioner mot Afghanistan 2011 efter beslut i FN´s säkerhetsråd. En sanktionslista regleras numera av säkerhetsrådsresolution 1988. EU uppdaterar sin lista utifrån de uppdateringar som FN gör av sin sanktionslista. </w:t>
      </w:r>
      <w:r w:rsidRPr="004D097F">
        <w:rPr>
          <w:rFonts w:eastAsia="Calibri"/>
          <w:sz w:val="22"/>
          <w:szCs w:val="22"/>
          <w:lang w:val="en-US" w:eastAsia="en-US"/>
        </w:rPr>
        <w:t xml:space="preserve">FN uppdaterade sin lista i augusti/september. </w:t>
      </w:r>
      <w:r>
        <w:t xml:space="preserve"> </w:t>
      </w:r>
    </w:p>
    <w:p w14:paraId="0A85F3FD" w14:textId="099B180E" w:rsidR="00166AA9" w:rsidRDefault="001066DD" w:rsidP="00166AA9">
      <w:pPr>
        <w:pStyle w:val="Rubrik1"/>
        <w:rPr>
          <w:noProof/>
        </w:rPr>
      </w:pPr>
      <w:bookmarkStart w:id="26" w:name="_Toc435008463"/>
      <w:r>
        <w:rPr>
          <w:noProof/>
        </w:rPr>
        <w:t>-–</w:t>
      </w:r>
      <w:r w:rsidR="00166AA9">
        <w:rPr>
          <w:noProof/>
        </w:rPr>
        <w:t>Décision d'exécution du Conseil mettant en œuvre la décision 2010/231/PESC concernant des mesures restrictives à l'encontre de la Somalie</w:t>
      </w:r>
      <w:r>
        <w:rPr>
          <w:noProof/>
        </w:rPr>
        <w:br/>
        <w:t>–</w:t>
      </w:r>
      <w:r w:rsidR="00166AA9">
        <w:rPr>
          <w:noProof/>
        </w:rPr>
        <w:t>Règlement d'exécution du Conseil mettant en œuvre l'article 13 du règlement (UE) n° 356/2010 instituant certaines mesures restrictives spécifiques à l'encontre de certaines personnes physiques ou morales, entités ou organismes, en raison de la situation en Somalie</w:t>
      </w:r>
      <w:bookmarkEnd w:id="26"/>
    </w:p>
    <w:p w14:paraId="0A85F409" w14:textId="3450DF20" w:rsidR="00166AA9" w:rsidRDefault="00166AA9" w:rsidP="00166AA9">
      <w:pPr>
        <w:rPr>
          <w:lang w:val="en-US"/>
        </w:rPr>
      </w:pPr>
      <w:r>
        <w:rPr>
          <w:noProof/>
          <w:lang w:val="en-US"/>
        </w:rPr>
        <w:t>13862</w:t>
      </w:r>
      <w:r>
        <w:rPr>
          <w:lang w:val="en-US"/>
        </w:rPr>
        <w:t>/15 CORLX 181 CFSP/PESC 738 RELEX 900 COAFR 324 CONUN 213</w:t>
      </w:r>
      <w:r w:rsidR="001066DD">
        <w:rPr>
          <w:lang w:val="en-US"/>
        </w:rPr>
        <w:t xml:space="preserve"> </w:t>
      </w:r>
      <w:r>
        <w:rPr>
          <w:lang w:val="en-US"/>
        </w:rPr>
        <w:t>COARM 242 FIN 758</w:t>
      </w:r>
      <w:r w:rsidR="001066DD">
        <w:rPr>
          <w:lang w:val="en-US"/>
        </w:rPr>
        <w:t xml:space="preserve"> </w:t>
      </w:r>
      <w:r>
        <w:rPr>
          <w:lang w:val="en-US"/>
        </w:rPr>
        <w:t>13657/15 CORLX 164 CFSP/PESC 702 COAFR 316 CONUN 207 COARM 230</w:t>
      </w:r>
      <w:r w:rsidR="001066DD">
        <w:rPr>
          <w:lang w:val="en-US"/>
        </w:rPr>
        <w:t xml:space="preserve"> </w:t>
      </w:r>
      <w:r>
        <w:rPr>
          <w:lang w:val="en-US"/>
        </w:rPr>
        <w:t>FIN 736</w:t>
      </w:r>
      <w:r w:rsidR="001066DD">
        <w:rPr>
          <w:lang w:val="en-US"/>
        </w:rPr>
        <w:t xml:space="preserve"> </w:t>
      </w:r>
      <w:r>
        <w:rPr>
          <w:lang w:val="en-US"/>
        </w:rPr>
        <w:t>13730/15 CORLX 172 CFSP/PESC 714 RELEX 883 COAFR 318 CONUN 211</w:t>
      </w:r>
      <w:r w:rsidR="001066DD">
        <w:rPr>
          <w:lang w:val="en-US"/>
        </w:rPr>
        <w:t xml:space="preserve"> </w:t>
      </w:r>
      <w:r>
        <w:rPr>
          <w:lang w:val="en-US"/>
        </w:rPr>
        <w:t>COARM 237 FIN 749</w:t>
      </w:r>
    </w:p>
    <w:p w14:paraId="0A85F40A" w14:textId="77777777" w:rsidR="00166AA9" w:rsidRDefault="00166AA9" w:rsidP="00166AA9">
      <w:r>
        <w:rPr>
          <w:b/>
        </w:rPr>
        <w:t>Ansvarigt statsråd</w:t>
      </w:r>
      <w:r>
        <w:rPr>
          <w:b/>
        </w:rPr>
        <w:br/>
      </w:r>
      <w:r>
        <w:rPr>
          <w:noProof/>
        </w:rPr>
        <w:t>Margot Wallström</w:t>
      </w:r>
    </w:p>
    <w:p w14:paraId="0A85F40E" w14:textId="65DDB1F1" w:rsidR="008E61B9" w:rsidRDefault="00166AA9" w:rsidP="001066DD">
      <w:r w:rsidRPr="00B44CE2">
        <w:rPr>
          <w:b/>
        </w:rPr>
        <w:t>Annotering</w:t>
      </w:r>
      <w:r>
        <w:rPr>
          <w:b/>
        </w:rPr>
        <w:br/>
      </w:r>
      <w:r>
        <w:rPr>
          <w:b/>
          <w:bCs/>
        </w:rPr>
        <w:t xml:space="preserve">Avsikt med behandlingen i rådet: </w:t>
      </w:r>
      <w:r>
        <w:t>Rådet föreslås genomföra rådsbeslut och genomföra rådsförordning för att införliva FN:s säkerhetsråds ändringar genom ändring av rådsbeslut 2010/231/CFSP och rådsförordning (EG) nr 356/2010.</w:t>
      </w:r>
    </w:p>
    <w:p w14:paraId="0A85F40F" w14:textId="77777777" w:rsidR="008E61B9" w:rsidRDefault="00166AA9">
      <w:pPr>
        <w:spacing w:after="280" w:afterAutospacing="1"/>
      </w:pPr>
      <w:r>
        <w:rPr>
          <w:b/>
          <w:bCs/>
        </w:rPr>
        <w:t>Hur regeringen ställer sig till den blivande A-punkten:</w:t>
      </w:r>
      <w:r>
        <w:t xml:space="preserve"> Regeringen avser rösta ja.</w:t>
      </w:r>
    </w:p>
    <w:p w14:paraId="0A85F410" w14:textId="7D3DC1F5" w:rsidR="008E61B9" w:rsidRDefault="00166AA9">
      <w:pPr>
        <w:spacing w:after="280" w:afterAutospacing="1"/>
      </w:pPr>
      <w:r>
        <w:rPr>
          <w:b/>
          <w:bCs/>
        </w:rPr>
        <w:t>Bakgrund:</w:t>
      </w:r>
      <w:r>
        <w:t xml:space="preserve"> Den 11 mars 2014 gjorde FN:s säkerhetsråd kommitté gällande Somalia, som inrättats i enlighet med säkerhetsrådsresolution 751(1992) och 1907 (2009), en uppdatering av listan över personer och enheter</w:t>
      </w:r>
      <w:r w:rsidR="00094D88">
        <w:t xml:space="preserve"> som är föremål för sanktioner</w:t>
      </w:r>
      <w:r>
        <w:t xml:space="preserve">. Uppdateringen innebär att en person (Jim'ale, Ali Ahmed Nur) avförs från listan. </w:t>
      </w:r>
    </w:p>
    <w:p w14:paraId="0A85F412" w14:textId="6EF99371" w:rsidR="00166AA9" w:rsidRDefault="00166AA9">
      <w:pPr>
        <w:spacing w:after="280" w:afterAutospacing="1"/>
        <w:rPr>
          <w:noProof/>
        </w:rPr>
      </w:pPr>
      <w:r>
        <w:t xml:space="preserve">För att införliva FN:s säkerhetsråds ändring krävs beslut om ändring i rådsbeslut 2010/231/CFSP, samt i förordning 356/2010 som operativt genomför rådsbeslutet i de delar detta ankommer på EU att ombesörja. </w:t>
      </w:r>
    </w:p>
    <w:p w14:paraId="0A85F413" w14:textId="28CE88E5" w:rsidR="00166AA9" w:rsidRDefault="001066DD" w:rsidP="00166AA9">
      <w:pPr>
        <w:pStyle w:val="Rubrik1"/>
      </w:pPr>
      <w:bookmarkStart w:id="27" w:name="_Toc435008464"/>
      <w:r>
        <w:rPr>
          <w:noProof/>
        </w:rPr>
        <w:t>-</w:t>
      </w:r>
      <w:r w:rsidR="00166AA9">
        <w:rPr>
          <w:noProof/>
        </w:rPr>
        <w:t>(évent.) Décision du Conseil relative à la promotion de contrôles efficaces des exportations d'armes</w:t>
      </w:r>
      <w:bookmarkEnd w:id="27"/>
    </w:p>
    <w:p w14:paraId="0A85F417" w14:textId="27E5A1C2" w:rsidR="00166AA9" w:rsidRDefault="00166AA9" w:rsidP="00166AA9">
      <w:pPr>
        <w:rPr>
          <w:lang w:val="en-US"/>
        </w:rPr>
      </w:pPr>
      <w:r>
        <w:rPr>
          <w:noProof/>
          <w:lang w:val="en-US"/>
        </w:rPr>
        <w:t>13873</w:t>
      </w:r>
      <w:r>
        <w:rPr>
          <w:lang w:val="en-US"/>
        </w:rPr>
        <w:t>/15 CORLX 182 CFSP/PESC 740 COARM 243 CODUN 47</w:t>
      </w:r>
      <w:r w:rsidR="001066DD">
        <w:rPr>
          <w:lang w:val="en-US"/>
        </w:rPr>
        <w:t xml:space="preserve"> </w:t>
      </w:r>
      <w:r>
        <w:rPr>
          <w:lang w:val="en-US"/>
        </w:rPr>
        <w:t>13472/15 CORLX 155 CFSP/PESC 692 COARM 227 CODUN 43</w:t>
      </w:r>
    </w:p>
    <w:p w14:paraId="0A85F418" w14:textId="77777777" w:rsidR="00166AA9" w:rsidRDefault="00166AA9" w:rsidP="00166AA9">
      <w:r>
        <w:rPr>
          <w:b/>
        </w:rPr>
        <w:t>Ansvarigt statsråd</w:t>
      </w:r>
      <w:r>
        <w:rPr>
          <w:b/>
        </w:rPr>
        <w:br/>
      </w:r>
      <w:r>
        <w:rPr>
          <w:noProof/>
        </w:rPr>
        <w:t xml:space="preserve">Margot Wallström </w:t>
      </w:r>
    </w:p>
    <w:p w14:paraId="0A85F41C" w14:textId="177D8023" w:rsidR="008E61B9" w:rsidRDefault="00166AA9" w:rsidP="001066DD">
      <w:r w:rsidRPr="00B44CE2">
        <w:rPr>
          <w:b/>
        </w:rPr>
        <w:t>Annotering</w:t>
      </w:r>
      <w:r>
        <w:rPr>
          <w:b/>
        </w:rPr>
        <w:br/>
      </w:r>
      <w:r>
        <w:rPr>
          <w:b/>
          <w:bCs/>
        </w:rPr>
        <w:t>Avsikt med behandlingen i rådet:</w:t>
      </w:r>
      <w:r>
        <w:t xml:space="preserve"> Att enas om utkast till rådsbeslut inför antagande i Rådet </w:t>
      </w:r>
    </w:p>
    <w:p w14:paraId="0A85F41E" w14:textId="30CB347A" w:rsidR="008E61B9" w:rsidRDefault="00166AA9">
      <w:pPr>
        <w:spacing w:after="280" w:afterAutospacing="1"/>
      </w:pPr>
      <w:r>
        <w:rPr>
          <w:b/>
          <w:bCs/>
        </w:rPr>
        <w:t>Hur regeringen ställer sig till den blivande A-punkten:</w:t>
      </w:r>
      <w:r>
        <w:t xml:space="preserve"> Regeringen avser rösta ja till utkastet till rådsbeslut.   </w:t>
      </w:r>
    </w:p>
    <w:p w14:paraId="540D7AF9" w14:textId="4546D3C2" w:rsidR="001066DD" w:rsidRDefault="00166AA9">
      <w:pPr>
        <w:spacing w:after="280" w:afterAutospacing="1"/>
      </w:pPr>
      <w:r>
        <w:rPr>
          <w:b/>
          <w:bCs/>
        </w:rPr>
        <w:t>Bakgrund:</w:t>
      </w:r>
      <w:r w:rsidR="001066DD">
        <w:rPr>
          <w:b/>
          <w:bCs/>
        </w:rPr>
        <w:t xml:space="preserve"> </w:t>
      </w:r>
      <w:r>
        <w:t>Rådets gemensamma ståndpunkt 2008/944/GUSP av den 8 december 2008 om fastställande av gemensamma regler för kontrollen av export av militär teknik och krigsmateriel, fast</w:t>
      </w:r>
      <w:r w:rsidR="00094D88">
        <w:t>s</w:t>
      </w:r>
      <w:r>
        <w:t xml:space="preserve">lår ett antal kriterier mot vilka export av konventionella vapen ska bedömas. Vidare slår ståndpunkten fast att medlemsstater ska uppmuntra andra stater att använda dessa kriterier. </w:t>
      </w:r>
    </w:p>
    <w:p w14:paraId="0A85F420" w14:textId="2433958D" w:rsidR="008E61B9" w:rsidRDefault="00166AA9">
      <w:pPr>
        <w:spacing w:after="280" w:afterAutospacing="1"/>
      </w:pPr>
      <w:r>
        <w:t xml:space="preserve">Vapenhandelsfördraget, ATT, som trädde i kraft 24 december 2014, syftar till att stärka transparens och ansvarsfullt agerande inom ramen för handeln med konventionella vapen. I likhet med den gemensamma ståndpunktern fastlägger ATT ett antal kriterier mot vilka vapenexport ska bedömas. EU stödjer genomförandet och universaliseringen av ATT via Rådets beslut 2013/768/GUSP om EU:s verksamhet till stöd för vapenhandelsfördragets genomförande, inom ramen för den europeiska säkerhetsstrategin. </w:t>
      </w:r>
    </w:p>
    <w:p w14:paraId="0A85F421" w14:textId="77777777" w:rsidR="008E61B9" w:rsidRDefault="00166AA9">
      <w:pPr>
        <w:spacing w:after="280" w:afterAutospacing="1"/>
      </w:pPr>
      <w:r>
        <w:t xml:space="preserve">EU-aktiviteter för att främja en effektiv och transparent exportkontroll har utvecklats sedan 2008 . Aktuellt utkast till rådsbeslut innehåller en fortsättning på dessa aktiviteter, med ökat fokus på komplementaritet och synergier mellan aktuellt program och EU:s verksamhet till stöd för vapenhandelsfördragets genomförande. </w:t>
      </w:r>
    </w:p>
    <w:p w14:paraId="0A85F422" w14:textId="77777777" w:rsidR="008E61B9" w:rsidRDefault="00166AA9">
      <w:pPr>
        <w:spacing w:after="280" w:afterAutospacing="1"/>
      </w:pPr>
      <w:r>
        <w:t xml:space="preserve">Den tyska exportkontrollmyndigheten, BAFA, har varit implementerande myndighet för tidigare program för att främja en effektiv och transparent exportkontroll, och är så även för EU:s verksamhet till stöd för vapenhandelsfördragets genomförande. </w:t>
      </w:r>
    </w:p>
    <w:p w14:paraId="0A85F423" w14:textId="77777777" w:rsidR="008E61B9" w:rsidRDefault="00166AA9">
      <w:pPr>
        <w:spacing w:after="280" w:afterAutospacing="1"/>
      </w:pPr>
      <w:r>
        <w:t xml:space="preserve">Projektlängd är 24 månader. Total budget är 1 110 000 Euro, vilket inkluderar medfinansiering på 10 % (111 000 Euro) från Tyskland. EU står för 90 % av budgeten, vilket uppgår till 999 000 Euro. Medlen hämtas från Gusp-budgeten, budgetartikel 19 03 02 Non-Proliferation and Disarmament. Under 2015 uppgår EU:s del till 489 704,47 Euro, vilket motsvarar 49,02 % av den totala EU-finansieringen.  </w:t>
      </w:r>
    </w:p>
    <w:p w14:paraId="0A85F424" w14:textId="77777777" w:rsidR="008E61B9" w:rsidRDefault="00166AA9">
      <w:pPr>
        <w:spacing w:after="280" w:afterAutospacing="1"/>
      </w:pPr>
      <w:r>
        <w:t>Implementerande myndighet är den tyska exportkontrollmyndigheten BAFA. Genomförande av rådsbeslutet får inga budgetkonsekvenser för den svenska budgeten. Den presenterade budgeten bedöms rimlig och realistisk och ryms inom Gusp-budgeten.</w:t>
      </w:r>
    </w:p>
    <w:p w14:paraId="0A85F42C" w14:textId="074A0BD9" w:rsidR="00166AA9" w:rsidRDefault="001066DD" w:rsidP="00166AA9">
      <w:pPr>
        <w:pStyle w:val="Rubrik1"/>
        <w:rPr>
          <w:noProof/>
        </w:rPr>
      </w:pPr>
      <w:bookmarkStart w:id="28" w:name="_Toc435008465"/>
      <w:r>
        <w:rPr>
          <w:noProof/>
        </w:rPr>
        <w:t>-</w:t>
      </w:r>
      <w:r w:rsidR="00166AA9">
        <w:rPr>
          <w:noProof/>
        </w:rPr>
        <w:t>Décision du Conseil 2011/72/PESC concernant des mesures restrictives à l'encontre de certaines personnes et entités au regard de la situation en Tunisie</w:t>
      </w:r>
      <w:r>
        <w:rPr>
          <w:noProof/>
        </w:rPr>
        <w:br/>
      </w:r>
      <w:r w:rsidR="00166AA9">
        <w:rPr>
          <w:noProof/>
        </w:rPr>
        <w:t>Règlement du Conseil (UE) n° 101/2011 concernant des mesures restrictives à l'encontre de certaines personnes, entités et organismes au regard de la situation en Tunisie</w:t>
      </w:r>
      <w:r>
        <w:rPr>
          <w:noProof/>
        </w:rPr>
        <w:t xml:space="preserve"> </w:t>
      </w:r>
      <w:r w:rsidR="00166AA9">
        <w:rPr>
          <w:noProof/>
        </w:rPr>
        <w:t>=</w:t>
      </w:r>
      <w:r w:rsidR="00166AA9">
        <w:rPr>
          <w:noProof/>
        </w:rPr>
        <w:tab/>
        <w:t>Examen à mi-parcours</w:t>
      </w:r>
      <w:bookmarkEnd w:id="28"/>
    </w:p>
    <w:p w14:paraId="0A85F42E" w14:textId="28BE2EA0" w:rsidR="00166AA9" w:rsidRDefault="00166AA9" w:rsidP="00166AA9">
      <w:pPr>
        <w:rPr>
          <w:lang w:val="en-US"/>
        </w:rPr>
      </w:pPr>
      <w:r>
        <w:rPr>
          <w:noProof/>
          <w:lang w:val="en-US"/>
        </w:rPr>
        <w:t>13876</w:t>
      </w:r>
      <w:r>
        <w:rPr>
          <w:lang w:val="en-US"/>
        </w:rPr>
        <w:t>/15 CORLX 183 CFSP/PESC 741 MAMA 181 FIN 759</w:t>
      </w:r>
    </w:p>
    <w:p w14:paraId="0A85F42F" w14:textId="77777777" w:rsidR="00166AA9" w:rsidRDefault="00166AA9" w:rsidP="00166AA9">
      <w:r>
        <w:rPr>
          <w:b/>
        </w:rPr>
        <w:t>Ansvarigt statsråd</w:t>
      </w:r>
      <w:r>
        <w:rPr>
          <w:b/>
        </w:rPr>
        <w:br/>
      </w:r>
      <w:r>
        <w:rPr>
          <w:noProof/>
        </w:rPr>
        <w:t>Margot Wallström</w:t>
      </w:r>
    </w:p>
    <w:p w14:paraId="0A85F431" w14:textId="77777777" w:rsidR="00166AA9" w:rsidRPr="00643D86" w:rsidRDefault="00166AA9" w:rsidP="00166AA9">
      <w:r w:rsidRPr="00643D86">
        <w:rPr>
          <w:b/>
        </w:rPr>
        <w:t>Tidigare behandling vid rådsmöte</w:t>
      </w:r>
      <w:r>
        <w:rPr>
          <w:b/>
        </w:rPr>
        <w:br/>
      </w:r>
      <w:r>
        <w:rPr>
          <w:noProof/>
        </w:rPr>
        <w:t>2015-01-28</w:t>
      </w:r>
    </w:p>
    <w:p w14:paraId="0A85F433" w14:textId="786213F3" w:rsidR="008E61B9" w:rsidRDefault="00166AA9" w:rsidP="001066DD">
      <w:r w:rsidRPr="00B44CE2">
        <w:rPr>
          <w:b/>
        </w:rPr>
        <w:t>Annotering</w:t>
      </w:r>
      <w:r>
        <w:rPr>
          <w:b/>
        </w:rPr>
        <w:br/>
      </w:r>
      <w:r>
        <w:rPr>
          <w:b/>
          <w:bCs/>
        </w:rPr>
        <w:t>Avsikt med behandlingen i rådet:</w:t>
      </w:r>
      <w:r w:rsidR="004D097F">
        <w:rPr>
          <w:b/>
          <w:bCs/>
        </w:rPr>
        <w:t xml:space="preserve"> </w:t>
      </w:r>
      <w:r>
        <w:t xml:space="preserve">Rådet förväntas godkänna ett antal brevsvar till listade personer som yttrat sig över sin listning, samt ett standardbrevsvar till personer och organ som alltjämt berörs av listningarna i vilket de berörda bereds möjlighet att ompröva listningen. Rådet förväntas samtidigt godkänna att en notis med information motsvarande den i breven publiceras i EUT. Samtliga åtgärder sker inom ramen för halvtidsöversynen av sanktionsregimen. </w:t>
      </w:r>
    </w:p>
    <w:p w14:paraId="0A85F434" w14:textId="6C860577" w:rsidR="008E61B9" w:rsidRDefault="00166AA9">
      <w:pPr>
        <w:spacing w:after="280" w:afterAutospacing="1"/>
      </w:pPr>
      <w:r>
        <w:rPr>
          <w:b/>
          <w:bCs/>
        </w:rPr>
        <w:t>Hur regeringen ställer sig till den blivande A-punkten:</w:t>
      </w:r>
      <w:r w:rsidR="004D097F">
        <w:rPr>
          <w:b/>
          <w:bCs/>
        </w:rPr>
        <w:t xml:space="preserve"> </w:t>
      </w:r>
      <w:r>
        <w:t xml:space="preserve">Avsikten är att utkasten till brevsvar och standarbrev, samt notis i EUT, ska godkännas av rådet. Regeringen avser stödja ett sådant godkännande. </w:t>
      </w:r>
    </w:p>
    <w:p w14:paraId="0A85F435" w14:textId="679B075F" w:rsidR="008E61B9" w:rsidRDefault="00166AA9">
      <w:pPr>
        <w:spacing w:after="280" w:afterAutospacing="1"/>
      </w:pPr>
      <w:r>
        <w:rPr>
          <w:b/>
          <w:bCs/>
        </w:rPr>
        <w:t>Bakgrund:</w:t>
      </w:r>
      <w:r w:rsidR="004D097F">
        <w:rPr>
          <w:b/>
          <w:bCs/>
        </w:rPr>
        <w:t xml:space="preserve"> </w:t>
      </w:r>
      <w:r>
        <w:t xml:space="preserve">Tunisiens förre president </w:t>
      </w:r>
      <w:proofErr w:type="spellStart"/>
      <w:r>
        <w:t>Zine</w:t>
      </w:r>
      <w:proofErr w:type="spellEnd"/>
      <w:r>
        <w:t xml:space="preserve"> El </w:t>
      </w:r>
      <w:proofErr w:type="spellStart"/>
      <w:r>
        <w:t>Abidine</w:t>
      </w:r>
      <w:proofErr w:type="spellEnd"/>
      <w:r>
        <w:t xml:space="preserve"> Ben Ali och en rad ministrar tvingades avgå till följd av omfattande folkliga protester mot regimen i januari 2011. Tunisiska myndigheter inledde sedan åtgärder, inklusive rättsliga förfaranden mot flera personer i den förra tunisiska statsledningen samt deras närstående, såsom misstänkta för i huvudsak förskingring av den tunisiska statens egendom. Mot bakgrund av detta beslutade EU i rådsbeslut 2011/72/GUSP av den 31 januari 2011 att införa riktade restriktiva åtgärder, i form av frysning av tillgångar, mot personer i den tidigare ledningen med ansvar för förskingring av statliga tillgångar, samt mot personer och enheter med koppling till sådana personer. Åtgärderna regleras operativt i rådsförordning (EU) nr 101/2011. Efter att pågående rättsliga förfaranden avslutats kan det vara aktuellt att återföra frysta förskingrade tillgångar till den tunisiska staten. Om de restriktiva åtgärderna lyfts i förtid kan det bli svårt att säkerställa ett sådant återförande. De restriktiva åtgärderna har därför successivt förlängts, senast genom rådsbeslut 2015/157/GUSP av den 29 januari 2015 till och med den 31 januari 2016.</w:t>
      </w:r>
    </w:p>
    <w:p w14:paraId="0A85F437" w14:textId="18370AEF" w:rsidR="00166AA9" w:rsidRDefault="00166AA9">
      <w:pPr>
        <w:spacing w:after="280" w:afterAutospacing="1"/>
        <w:rPr>
          <w:noProof/>
        </w:rPr>
      </w:pPr>
      <w:r>
        <w:t>I samband med rådets beslut den 29 januari 2015 gavs listade personer och organ en möjlighet att senast den 1 juni 2015 inkomma med en begäran för omprövning av listningar. De grunder som presenterades för omprövning av listningar skulle ske inom ramen för en halvtidsöversyn. I ljuset av den information som inkommit från tunisiska myndigheter samt inkomna brev från företrädare för listade individer, är avsikten med det planerade beslutet i rådet den 16 november 2015 att markera avslutet på den (försenade) halvtidsöversynen.</w:t>
      </w:r>
    </w:p>
    <w:p w14:paraId="0A85F438" w14:textId="77777777" w:rsidR="00166AA9" w:rsidRDefault="00166AA9" w:rsidP="00166AA9">
      <w:pPr>
        <w:pStyle w:val="Rubrik1"/>
      </w:pPr>
      <w:bookmarkStart w:id="29" w:name="_Toc435008466"/>
      <w:r>
        <w:rPr>
          <w:noProof/>
        </w:rPr>
        <w:t>Décision du Conseil prorogeant le mandat du représentant spécial de l'Union européenne au Kosovo</w:t>
      </w:r>
      <w:r>
        <w:rPr>
          <w:noProof/>
        </w:rPr>
        <w:t></w:t>
      </w:r>
      <w:bookmarkEnd w:id="29"/>
    </w:p>
    <w:p w14:paraId="0A85F439" w14:textId="633CA4AD" w:rsidR="00166AA9" w:rsidRDefault="00166AA9" w:rsidP="00166AA9">
      <w:pPr>
        <w:rPr>
          <w:lang w:val="en-US"/>
        </w:rPr>
      </w:pPr>
      <w:r>
        <w:rPr>
          <w:noProof/>
          <w:lang w:val="en-US"/>
        </w:rPr>
        <w:t>13769</w:t>
      </w:r>
      <w:r>
        <w:rPr>
          <w:lang w:val="en-US"/>
        </w:rPr>
        <w:t>/15 CORLX 174 CFSP/PESC 723 COWEB 125 CSDP/PSDC 586 CSC 260</w:t>
      </w:r>
      <w:r w:rsidR="001066DD">
        <w:rPr>
          <w:lang w:val="en-US"/>
        </w:rPr>
        <w:t xml:space="preserve"> </w:t>
      </w:r>
      <w:r>
        <w:rPr>
          <w:lang w:val="en-US"/>
        </w:rPr>
        <w:t>12955/15 CORLX 132 CFSP/PESC 644 COWEB 109 CSDP/PSDC 541 CSC 224</w:t>
      </w:r>
    </w:p>
    <w:p w14:paraId="0A85F43A" w14:textId="77777777" w:rsidR="00166AA9" w:rsidRDefault="00166AA9" w:rsidP="00166AA9">
      <w:r>
        <w:rPr>
          <w:b/>
        </w:rPr>
        <w:t>Ansvarigt statsråd</w:t>
      </w:r>
      <w:r>
        <w:rPr>
          <w:b/>
        </w:rPr>
        <w:br/>
      </w:r>
      <w:r>
        <w:rPr>
          <w:noProof/>
        </w:rPr>
        <w:t>Margot Wallström</w:t>
      </w:r>
    </w:p>
    <w:p w14:paraId="0A85F43E" w14:textId="0AC46C65" w:rsidR="008E61B9" w:rsidRDefault="00166AA9" w:rsidP="001066DD">
      <w:r w:rsidRPr="00B44CE2">
        <w:rPr>
          <w:b/>
        </w:rPr>
        <w:t>Annotering</w:t>
      </w:r>
      <w:r>
        <w:rPr>
          <w:b/>
        </w:rPr>
        <w:br/>
      </w:r>
      <w:r>
        <w:rPr>
          <w:b/>
          <w:bCs/>
        </w:rPr>
        <w:t>Avsikt med behandlingen i rådet:</w:t>
      </w:r>
      <w:r>
        <w:t xml:space="preserve"> Att godkänna en förlängning av mandatet för EUSR Kosovo, Samuel </w:t>
      </w:r>
      <w:proofErr w:type="spellStart"/>
      <w:r>
        <w:t>Žbogar</w:t>
      </w:r>
      <w:proofErr w:type="spellEnd"/>
      <w:r>
        <w:t>.</w:t>
      </w:r>
    </w:p>
    <w:p w14:paraId="0A85F43F" w14:textId="77777777" w:rsidR="008E61B9" w:rsidRDefault="00166AA9">
      <w:pPr>
        <w:spacing w:after="280" w:afterAutospacing="1"/>
      </w:pPr>
      <w:r>
        <w:rPr>
          <w:b/>
          <w:bCs/>
        </w:rPr>
        <w:t>Hur regeringen ställer sig till den blivande A-punkten:</w:t>
      </w:r>
      <w:r>
        <w:t xml:space="preserve"> SE avser rösta ja till mandatförlängningen.</w:t>
      </w:r>
    </w:p>
    <w:p w14:paraId="0A85F442" w14:textId="08163431" w:rsidR="00166AA9" w:rsidRDefault="00166AA9" w:rsidP="001066DD">
      <w:pPr>
        <w:spacing w:after="280" w:afterAutospacing="1"/>
      </w:pPr>
      <w:r>
        <w:rPr>
          <w:b/>
          <w:bCs/>
        </w:rPr>
        <w:t>Bakgrund:</w:t>
      </w:r>
      <w:r>
        <w:t xml:space="preserve"> En förlängning av EUSR:s mandat på 16 månader har välkomnats av SE, som ser positivt på den roll EUSR spelar. Viktigt i behandlingen av ärendet har varit huruvida uppgifter från EULEX vid ett senare tillfälle ska läggas över på EUSR. MS har enats om att återvända till frågan om behovet finns.</w:t>
      </w:r>
      <w:bookmarkEnd w:id="1"/>
    </w:p>
    <w:p w14:paraId="2846A2DC" w14:textId="07513B06" w:rsidR="00E8574D" w:rsidRPr="00E8574D" w:rsidRDefault="00E8574D" w:rsidP="00E8574D">
      <w:pPr>
        <w:pStyle w:val="Rubrik1"/>
        <w:rPr>
          <w:noProof/>
        </w:rPr>
      </w:pPr>
      <w:bookmarkStart w:id="30" w:name="_Toc435008467"/>
      <w:r w:rsidRPr="00E8574D">
        <w:rPr>
          <w:noProof/>
        </w:rPr>
        <w:t>Position de l'UE et des États membres relative au projet de déclaration de la conférence ministérielle de l'Union pour la Méditerranée sur "l'économie bleue" (Bruxelles, 17 novembre 2015)</w:t>
      </w:r>
      <w:bookmarkEnd w:id="30"/>
    </w:p>
    <w:p w14:paraId="0A36D66E" w14:textId="77777777" w:rsidR="00E8574D" w:rsidRPr="00E8574D" w:rsidRDefault="00E8574D" w:rsidP="00E8574D">
      <w:pPr>
        <w:shd w:val="clear" w:color="auto" w:fill="FFFFFF"/>
        <w:textAlignment w:val="top"/>
      </w:pPr>
      <w:r w:rsidRPr="00E8574D">
        <w:t>13803/15 MED 36 TRANS 355</w:t>
      </w:r>
    </w:p>
    <w:p w14:paraId="28CB158D" w14:textId="77777777" w:rsidR="00E8574D" w:rsidRDefault="00E8574D" w:rsidP="00E8574D">
      <w:pPr>
        <w:shd w:val="clear" w:color="auto" w:fill="FFFFFF"/>
        <w:spacing w:line="240" w:lineRule="auto"/>
        <w:textAlignment w:val="top"/>
        <w:rPr>
          <w:b/>
        </w:rPr>
      </w:pPr>
      <w:r w:rsidRPr="00E8574D">
        <w:rPr>
          <w:b/>
        </w:rPr>
        <w:t>Ansvarigt statsråd</w:t>
      </w:r>
    </w:p>
    <w:p w14:paraId="47AE5ADC" w14:textId="120679AC" w:rsidR="00E8574D" w:rsidRPr="00E8574D" w:rsidRDefault="00E8574D" w:rsidP="00E8574D">
      <w:pPr>
        <w:shd w:val="clear" w:color="auto" w:fill="FFFFFF"/>
        <w:spacing w:line="240" w:lineRule="auto"/>
        <w:textAlignment w:val="top"/>
        <w:rPr>
          <w:b/>
        </w:rPr>
      </w:pPr>
      <w:r w:rsidRPr="00E8574D">
        <w:t>Anna Johansson</w:t>
      </w:r>
    </w:p>
    <w:p w14:paraId="7360BEE9" w14:textId="77777777" w:rsidR="00E8574D" w:rsidRDefault="00E8574D" w:rsidP="00E8574D">
      <w:pPr>
        <w:pStyle w:val="Normalwebb"/>
        <w:shd w:val="clear" w:color="auto" w:fill="FFFFFF"/>
        <w:ind w:left="714"/>
        <w:textAlignment w:val="top"/>
        <w:rPr>
          <w:rFonts w:eastAsia="Calibri"/>
          <w:sz w:val="22"/>
          <w:szCs w:val="22"/>
          <w:lang w:eastAsia="en-US"/>
        </w:rPr>
      </w:pPr>
      <w:r w:rsidRPr="00E8574D">
        <w:rPr>
          <w:rFonts w:eastAsia="Calibri"/>
          <w:b/>
          <w:bCs/>
          <w:sz w:val="22"/>
          <w:szCs w:val="22"/>
          <w:lang w:eastAsia="en-US"/>
        </w:rPr>
        <w:t xml:space="preserve">Avsikt med behandlingen i rådet: </w:t>
      </w:r>
      <w:r w:rsidRPr="00E8574D">
        <w:rPr>
          <w:rFonts w:eastAsia="Calibri"/>
          <w:sz w:val="22"/>
          <w:szCs w:val="22"/>
          <w:lang w:eastAsia="en-US"/>
        </w:rPr>
        <w:t>Antagande av slutsatser</w:t>
      </w:r>
      <w:r>
        <w:rPr>
          <w:rFonts w:eastAsia="Calibri"/>
          <w:sz w:val="22"/>
          <w:szCs w:val="22"/>
          <w:lang w:eastAsia="en-US"/>
        </w:rPr>
        <w:t>.</w:t>
      </w:r>
    </w:p>
    <w:p w14:paraId="18781CAF" w14:textId="6188DF03" w:rsidR="00E8574D" w:rsidRPr="00E8574D" w:rsidRDefault="00E8574D" w:rsidP="00E8574D">
      <w:pPr>
        <w:pStyle w:val="Normalwebb"/>
        <w:shd w:val="clear" w:color="auto" w:fill="FFFFFF"/>
        <w:ind w:left="714"/>
        <w:textAlignment w:val="top"/>
        <w:rPr>
          <w:rFonts w:eastAsia="Calibri"/>
          <w:sz w:val="22"/>
          <w:szCs w:val="22"/>
          <w:lang w:eastAsia="en-US"/>
        </w:rPr>
      </w:pPr>
      <w:r w:rsidRPr="00E8574D">
        <w:rPr>
          <w:rFonts w:eastAsia="Calibri"/>
          <w:b/>
          <w:sz w:val="22"/>
          <w:szCs w:val="22"/>
          <w:lang w:eastAsia="en-US"/>
        </w:rPr>
        <w:t>Hur regeringen ställer sig till den blivande a-punkten</w:t>
      </w:r>
      <w:r w:rsidRPr="00E8574D">
        <w:rPr>
          <w:rFonts w:eastAsia="Calibri"/>
          <w:sz w:val="22"/>
          <w:szCs w:val="22"/>
          <w:lang w:eastAsia="en-US"/>
        </w:rPr>
        <w:t xml:space="preserve">: Regeringen avser rösta ja till förslaget till slutsatser. </w:t>
      </w:r>
    </w:p>
    <w:p w14:paraId="52F12F4E" w14:textId="5AE0655B" w:rsidR="00E8574D" w:rsidRPr="00E8574D" w:rsidRDefault="00E8574D" w:rsidP="00E8574D">
      <w:pPr>
        <w:pStyle w:val="Normalwebb"/>
        <w:shd w:val="clear" w:color="auto" w:fill="FFFFFF"/>
        <w:ind w:left="714"/>
        <w:textAlignment w:val="top"/>
        <w:rPr>
          <w:rFonts w:eastAsia="Calibri"/>
          <w:sz w:val="22"/>
          <w:szCs w:val="22"/>
          <w:lang w:eastAsia="en-US"/>
        </w:rPr>
      </w:pPr>
      <w:r w:rsidRPr="00E8574D">
        <w:rPr>
          <w:rFonts w:eastAsia="Calibri"/>
          <w:b/>
          <w:sz w:val="22"/>
          <w:szCs w:val="22"/>
          <w:lang w:eastAsia="en-US"/>
        </w:rPr>
        <w:t>Bakgrund</w:t>
      </w:r>
      <w:r w:rsidRPr="00E8574D">
        <w:rPr>
          <w:rFonts w:eastAsia="Calibri"/>
          <w:sz w:val="22"/>
          <w:szCs w:val="22"/>
          <w:lang w:eastAsia="en-US"/>
        </w:rPr>
        <w:t xml:space="preserve">: Arbetet kring blå ekonomi inom EU har pågått sedan Kommissionen 2007 presenterade den så kallade blåboken, som låg till grund för arbetet med integrerad havspolitik. Området syftar ytterst till att tillvarata den tillväxtpotential som finns inom den blåekonomin, samtidigt som en hållbar utveckling säkerställs. </w:t>
      </w:r>
    </w:p>
    <w:p w14:paraId="09B092FD" w14:textId="77777777" w:rsidR="00E8574D" w:rsidRPr="00E8574D" w:rsidRDefault="00E8574D" w:rsidP="00E8574D">
      <w:pPr>
        <w:pStyle w:val="Normalwebb"/>
        <w:shd w:val="clear" w:color="auto" w:fill="FFFFFF"/>
        <w:ind w:left="714"/>
        <w:textAlignment w:val="top"/>
        <w:rPr>
          <w:rFonts w:eastAsia="Calibri"/>
          <w:sz w:val="22"/>
          <w:szCs w:val="22"/>
          <w:lang w:eastAsia="en-US"/>
        </w:rPr>
      </w:pPr>
      <w:r w:rsidRPr="00E8574D">
        <w:rPr>
          <w:rFonts w:eastAsia="Calibri"/>
          <w:sz w:val="22"/>
          <w:szCs w:val="22"/>
          <w:lang w:eastAsia="en-US"/>
        </w:rPr>
        <w:t xml:space="preserve">I övriga Eu har arbetet bedrivits regionalt främst kopplat till det pågående arbetet med makroregionala strategier. Givet den geografiska situationen i medelhavet har ett antal högnivåmöten hållits som inkluderar alla länderna runt Medelhavet i syfte att få tillstånd ett gemensamt arbete. Efter vad SE kunnat konstatera hölls ett liknande möte 2008 och därefter har flera möten hållits, dock inte med en lika bred ansats. </w:t>
      </w:r>
    </w:p>
    <w:p w14:paraId="5603AA9B" w14:textId="77777777" w:rsidR="00E8574D" w:rsidRPr="00E8574D" w:rsidRDefault="00E8574D" w:rsidP="00E8574D">
      <w:pPr>
        <w:pStyle w:val="Normalwebb"/>
        <w:shd w:val="clear" w:color="auto" w:fill="FFFFFF"/>
        <w:ind w:left="714"/>
        <w:textAlignment w:val="top"/>
        <w:rPr>
          <w:rFonts w:eastAsia="Calibri"/>
          <w:sz w:val="22"/>
          <w:szCs w:val="22"/>
          <w:lang w:eastAsia="en-US"/>
        </w:rPr>
      </w:pPr>
      <w:r w:rsidRPr="00E8574D">
        <w:rPr>
          <w:rFonts w:eastAsia="Calibri"/>
          <w:sz w:val="22"/>
          <w:szCs w:val="22"/>
          <w:lang w:eastAsia="en-US"/>
        </w:rPr>
        <w:t xml:space="preserve">Det aktuella mötet som äger rum den 17 november förväntas de aktuella slutsatserna att antas. </w:t>
      </w:r>
    </w:p>
    <w:sectPr w:rsidR="00E8574D" w:rsidRPr="00E8574D" w:rsidSect="00166AA9">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F454" w14:textId="77777777" w:rsidR="00166AA9" w:rsidRDefault="00166AA9">
      <w:pPr>
        <w:spacing w:after="0" w:line="240" w:lineRule="auto"/>
      </w:pPr>
      <w:r>
        <w:separator/>
      </w:r>
    </w:p>
  </w:endnote>
  <w:endnote w:type="continuationSeparator" w:id="0">
    <w:p w14:paraId="0A85F456" w14:textId="77777777" w:rsidR="00166AA9" w:rsidRDefault="0016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5F450" w14:textId="77777777" w:rsidR="00166AA9" w:rsidRDefault="00166AA9">
      <w:pPr>
        <w:spacing w:after="0" w:line="240" w:lineRule="auto"/>
      </w:pPr>
      <w:r>
        <w:separator/>
      </w:r>
    </w:p>
  </w:footnote>
  <w:footnote w:type="continuationSeparator" w:id="0">
    <w:p w14:paraId="0A85F452" w14:textId="77777777" w:rsidR="00166AA9" w:rsidRDefault="00166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240108"/>
      <w:docPartObj>
        <w:docPartGallery w:val="Page Numbers (Top of Page)"/>
        <w:docPartUnique/>
      </w:docPartObj>
    </w:sdtPr>
    <w:sdtEndPr/>
    <w:sdtContent>
      <w:p w14:paraId="5962C9A7" w14:textId="2C5C4F49" w:rsidR="00791276" w:rsidRDefault="00791276">
        <w:pPr>
          <w:pStyle w:val="Sidhuvud"/>
          <w:jc w:val="right"/>
        </w:pPr>
        <w:r>
          <w:fldChar w:fldCharType="begin"/>
        </w:r>
        <w:r>
          <w:instrText>PAGE   \* MERGEFORMAT</w:instrText>
        </w:r>
        <w:r>
          <w:fldChar w:fldCharType="separate"/>
        </w:r>
        <w:r w:rsidR="00C57EFE">
          <w:rPr>
            <w:noProof/>
          </w:rPr>
          <w:t>19</w:t>
        </w:r>
        <w:r>
          <w:fldChar w:fldCharType="end"/>
        </w:r>
      </w:p>
    </w:sdtContent>
  </w:sdt>
  <w:p w14:paraId="0A85F444" w14:textId="77777777" w:rsidR="00166AA9" w:rsidRDefault="00166AA9" w:rsidP="00166AA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66AA9" w14:paraId="0A85F44A" w14:textId="77777777" w:rsidTr="00166AA9">
      <w:tc>
        <w:tcPr>
          <w:tcW w:w="4606" w:type="dxa"/>
        </w:tcPr>
        <w:p w14:paraId="0A85F445" w14:textId="77777777" w:rsidR="00166AA9" w:rsidRDefault="00166AA9" w:rsidP="00166AA9">
          <w:pPr>
            <w:pStyle w:val="Sidhuvud"/>
            <w:ind w:left="0"/>
          </w:pPr>
          <w:r>
            <w:rPr>
              <w:noProof/>
              <w:lang w:eastAsia="sv-SE"/>
            </w:rPr>
            <w:drawing>
              <wp:inline distT="0" distB="0" distL="0" distR="0" wp14:anchorId="0A85F450" wp14:editId="0A85F45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A85F446" w14:textId="77777777" w:rsidR="00166AA9" w:rsidRDefault="00166AA9" w:rsidP="00166AA9">
          <w:pPr>
            <w:ind w:right="916"/>
            <w:rPr>
              <w:rFonts w:ascii="TradeGothic" w:hAnsi="TradeGothic"/>
              <w:b/>
            </w:rPr>
          </w:pPr>
        </w:p>
        <w:p w14:paraId="0A85F447" w14:textId="77777777" w:rsidR="00166AA9" w:rsidRDefault="00166AA9" w:rsidP="00166AA9">
          <w:pPr>
            <w:ind w:right="916"/>
          </w:pPr>
          <w:r>
            <w:rPr>
              <w:rFonts w:ascii="TradeGothic" w:hAnsi="TradeGothic"/>
              <w:b/>
            </w:rPr>
            <w:t>Promemoria</w:t>
          </w:r>
        </w:p>
        <w:p w14:paraId="0A85F448" w14:textId="77777777" w:rsidR="00166AA9" w:rsidRDefault="00166AA9" w:rsidP="00166AA9">
          <w:pPr>
            <w:jc w:val="right"/>
          </w:pPr>
        </w:p>
        <w:p w14:paraId="0A85F449" w14:textId="77777777" w:rsidR="00166AA9" w:rsidRDefault="00166AA9" w:rsidP="00166AA9">
          <w:pPr>
            <w:ind w:right="916"/>
          </w:pPr>
          <w:r>
            <w:rPr>
              <w:rFonts w:ascii="TradeGothic" w:hAnsi="TradeGothic"/>
              <w:b/>
              <w:noProof/>
            </w:rPr>
            <w:t>2015-11-11</w:t>
          </w:r>
          <w:r w:rsidRPr="00934953">
            <w:t xml:space="preserve"> </w:t>
          </w:r>
        </w:p>
      </w:tc>
    </w:tr>
  </w:tbl>
  <w:p w14:paraId="0A85F44B" w14:textId="77777777" w:rsidR="00166AA9" w:rsidRDefault="00166AA9" w:rsidP="00166AA9">
    <w:pPr>
      <w:pStyle w:val="Avsndare"/>
      <w:framePr w:w="0" w:hRule="auto" w:hSpace="0" w:wrap="auto" w:vAnchor="margin" w:hAnchor="text" w:xAlign="left" w:yAlign="inline"/>
      <w:rPr>
        <w:b/>
        <w:i w:val="0"/>
        <w:sz w:val="22"/>
      </w:rPr>
    </w:pPr>
  </w:p>
  <w:p w14:paraId="0A85F44C" w14:textId="77777777" w:rsidR="00166AA9" w:rsidRDefault="00166AA9" w:rsidP="00166AA9">
    <w:pPr>
      <w:pStyle w:val="Avsndare"/>
      <w:framePr w:w="0" w:hRule="auto" w:hSpace="0" w:wrap="auto" w:vAnchor="margin" w:hAnchor="text" w:xAlign="left" w:yAlign="inline"/>
      <w:rPr>
        <w:b/>
        <w:i w:val="0"/>
        <w:sz w:val="22"/>
      </w:rPr>
    </w:pPr>
    <w:r>
      <w:rPr>
        <w:b/>
        <w:i w:val="0"/>
        <w:sz w:val="22"/>
      </w:rPr>
      <w:t>Statsrådsberedningen</w:t>
    </w:r>
  </w:p>
  <w:p w14:paraId="0A85F44D" w14:textId="77777777" w:rsidR="00166AA9" w:rsidRDefault="00166AA9" w:rsidP="00166AA9">
    <w:pPr>
      <w:pStyle w:val="Avsndare"/>
      <w:framePr w:w="0" w:hRule="auto" w:hSpace="0" w:wrap="auto" w:vAnchor="margin" w:hAnchor="text" w:xAlign="left" w:yAlign="inline"/>
    </w:pPr>
  </w:p>
  <w:p w14:paraId="0A85F44E" w14:textId="77777777" w:rsidR="00166AA9" w:rsidRDefault="00166AA9" w:rsidP="00166AA9">
    <w:pPr>
      <w:pStyle w:val="Avsndare"/>
      <w:framePr w:w="0" w:hRule="auto" w:hSpace="0" w:wrap="auto" w:vAnchor="margin" w:hAnchor="text" w:xAlign="left" w:yAlign="inline"/>
    </w:pPr>
    <w:r>
      <w:t>EU-kansliet</w:t>
    </w:r>
  </w:p>
  <w:p w14:paraId="0A85F44F" w14:textId="77777777" w:rsidR="00166AA9" w:rsidRDefault="00166AA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4FDC"/>
    <w:multiLevelType w:val="hybridMultilevel"/>
    <w:tmpl w:val="E71472A8"/>
    <w:lvl w:ilvl="0" w:tplc="C602F5F2">
      <w:numFmt w:val="bullet"/>
      <w:lvlText w:val="-"/>
      <w:lvlJc w:val="left"/>
      <w:pPr>
        <w:ind w:left="720" w:hanging="360"/>
      </w:pPr>
      <w:rPr>
        <w:rFonts w:ascii="Calibri" w:eastAsia="Times New Roman" w:hAnsi="Calibri" w:cs="Segoe U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6A410AE9"/>
    <w:multiLevelType w:val="hybridMultilevel"/>
    <w:tmpl w:val="5E0C4660"/>
    <w:lvl w:ilvl="0" w:tplc="3230EC54">
      <w:start w:val="1"/>
      <w:numFmt w:val="decimal"/>
      <w:pStyle w:val="Rubrik1"/>
      <w:lvlText w:val="%1."/>
      <w:lvlJc w:val="left"/>
      <w:pPr>
        <w:ind w:left="720" w:hanging="360"/>
      </w:pPr>
    </w:lvl>
    <w:lvl w:ilvl="1" w:tplc="0F28B4A6" w:tentative="1">
      <w:start w:val="1"/>
      <w:numFmt w:val="lowerLetter"/>
      <w:lvlText w:val="%2."/>
      <w:lvlJc w:val="left"/>
      <w:pPr>
        <w:ind w:left="1440" w:hanging="360"/>
      </w:pPr>
    </w:lvl>
    <w:lvl w:ilvl="2" w:tplc="EA044BD4" w:tentative="1">
      <w:start w:val="1"/>
      <w:numFmt w:val="lowerRoman"/>
      <w:lvlText w:val="%3."/>
      <w:lvlJc w:val="right"/>
      <w:pPr>
        <w:ind w:left="2160" w:hanging="180"/>
      </w:pPr>
    </w:lvl>
    <w:lvl w:ilvl="3" w:tplc="808C0F04" w:tentative="1">
      <w:start w:val="1"/>
      <w:numFmt w:val="decimal"/>
      <w:lvlText w:val="%4."/>
      <w:lvlJc w:val="left"/>
      <w:pPr>
        <w:ind w:left="2880" w:hanging="360"/>
      </w:pPr>
    </w:lvl>
    <w:lvl w:ilvl="4" w:tplc="878A2346" w:tentative="1">
      <w:start w:val="1"/>
      <w:numFmt w:val="lowerLetter"/>
      <w:lvlText w:val="%5."/>
      <w:lvlJc w:val="left"/>
      <w:pPr>
        <w:ind w:left="3600" w:hanging="360"/>
      </w:pPr>
    </w:lvl>
    <w:lvl w:ilvl="5" w:tplc="AFD866C4" w:tentative="1">
      <w:start w:val="1"/>
      <w:numFmt w:val="lowerRoman"/>
      <w:lvlText w:val="%6."/>
      <w:lvlJc w:val="right"/>
      <w:pPr>
        <w:ind w:left="4320" w:hanging="180"/>
      </w:pPr>
    </w:lvl>
    <w:lvl w:ilvl="6" w:tplc="E92AB386" w:tentative="1">
      <w:start w:val="1"/>
      <w:numFmt w:val="decimal"/>
      <w:lvlText w:val="%7."/>
      <w:lvlJc w:val="left"/>
      <w:pPr>
        <w:ind w:left="5040" w:hanging="360"/>
      </w:pPr>
    </w:lvl>
    <w:lvl w:ilvl="7" w:tplc="A52E4D34" w:tentative="1">
      <w:start w:val="1"/>
      <w:numFmt w:val="lowerLetter"/>
      <w:lvlText w:val="%8."/>
      <w:lvlJc w:val="left"/>
      <w:pPr>
        <w:ind w:left="5760" w:hanging="360"/>
      </w:pPr>
    </w:lvl>
    <w:lvl w:ilvl="8" w:tplc="180E18E4"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C90C5394">
      <w:start w:val="1"/>
      <w:numFmt w:val="decimal"/>
      <w:lvlText w:val="%1."/>
      <w:lvlJc w:val="left"/>
      <w:pPr>
        <w:ind w:left="360" w:hanging="360"/>
      </w:pPr>
      <w:rPr>
        <w:b w:val="0"/>
      </w:rPr>
    </w:lvl>
    <w:lvl w:ilvl="1" w:tplc="C5CCA8FA" w:tentative="1">
      <w:start w:val="1"/>
      <w:numFmt w:val="lowerLetter"/>
      <w:lvlText w:val="%2."/>
      <w:lvlJc w:val="left"/>
      <w:pPr>
        <w:ind w:left="1080" w:hanging="360"/>
      </w:pPr>
    </w:lvl>
    <w:lvl w:ilvl="2" w:tplc="F8DE0970" w:tentative="1">
      <w:start w:val="1"/>
      <w:numFmt w:val="lowerRoman"/>
      <w:lvlText w:val="%3."/>
      <w:lvlJc w:val="right"/>
      <w:pPr>
        <w:ind w:left="1800" w:hanging="180"/>
      </w:pPr>
    </w:lvl>
    <w:lvl w:ilvl="3" w:tplc="8D8E172A" w:tentative="1">
      <w:start w:val="1"/>
      <w:numFmt w:val="decimal"/>
      <w:lvlText w:val="%4."/>
      <w:lvlJc w:val="left"/>
      <w:pPr>
        <w:ind w:left="2520" w:hanging="360"/>
      </w:pPr>
    </w:lvl>
    <w:lvl w:ilvl="4" w:tplc="F6CEC588" w:tentative="1">
      <w:start w:val="1"/>
      <w:numFmt w:val="lowerLetter"/>
      <w:lvlText w:val="%5."/>
      <w:lvlJc w:val="left"/>
      <w:pPr>
        <w:ind w:left="3240" w:hanging="360"/>
      </w:pPr>
    </w:lvl>
    <w:lvl w:ilvl="5" w:tplc="AF921B74" w:tentative="1">
      <w:start w:val="1"/>
      <w:numFmt w:val="lowerRoman"/>
      <w:lvlText w:val="%6."/>
      <w:lvlJc w:val="right"/>
      <w:pPr>
        <w:ind w:left="3960" w:hanging="180"/>
      </w:pPr>
    </w:lvl>
    <w:lvl w:ilvl="6" w:tplc="7EC6FE20" w:tentative="1">
      <w:start w:val="1"/>
      <w:numFmt w:val="decimal"/>
      <w:lvlText w:val="%7."/>
      <w:lvlJc w:val="left"/>
      <w:pPr>
        <w:ind w:left="4680" w:hanging="360"/>
      </w:pPr>
    </w:lvl>
    <w:lvl w:ilvl="7" w:tplc="DF7AE96C" w:tentative="1">
      <w:start w:val="1"/>
      <w:numFmt w:val="lowerLetter"/>
      <w:lvlText w:val="%8."/>
      <w:lvlJc w:val="left"/>
      <w:pPr>
        <w:ind w:left="5400" w:hanging="360"/>
      </w:pPr>
    </w:lvl>
    <w:lvl w:ilvl="8" w:tplc="6D560D5C" w:tentative="1">
      <w:start w:val="1"/>
      <w:numFmt w:val="lowerRoman"/>
      <w:lvlText w:val="%9."/>
      <w:lvlJc w:val="right"/>
      <w:pPr>
        <w:ind w:left="6120" w:hanging="180"/>
      </w:pPr>
    </w:lvl>
  </w:abstractNum>
  <w:num w:numId="1">
    <w:abstractNumId w:val="2"/>
  </w:num>
  <w:num w:numId="2">
    <w:abstractNumId w:val="1"/>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B9"/>
    <w:rsid w:val="00094D88"/>
    <w:rsid w:val="001066DD"/>
    <w:rsid w:val="00166AA9"/>
    <w:rsid w:val="004D097F"/>
    <w:rsid w:val="005E10E8"/>
    <w:rsid w:val="007362B7"/>
    <w:rsid w:val="00791276"/>
    <w:rsid w:val="008B5922"/>
    <w:rsid w:val="008E61B9"/>
    <w:rsid w:val="00C57EFE"/>
    <w:rsid w:val="00C8052E"/>
    <w:rsid w:val="00E85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F2C9"/>
  <w15:docId w15:val="{58C38B33-FB31-452C-B70C-40ED0947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7362B7"/>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7362B7"/>
    <w:rPr>
      <w:b/>
      <w:bCs/>
    </w:rPr>
  </w:style>
  <w:style w:type="character" w:customStyle="1" w:styleId="ng-binding">
    <w:name w:val="ng-binding"/>
    <w:basedOn w:val="Standardstycketeckensnitt"/>
    <w:rsid w:val="00E8574D"/>
  </w:style>
  <w:style w:type="paragraph" w:customStyle="1" w:styleId="ecxmsonormal">
    <w:name w:val="ecxmsonormal"/>
    <w:basedOn w:val="Normal"/>
    <w:rsid w:val="005E10E8"/>
    <w:pPr>
      <w:spacing w:after="324" w:line="240" w:lineRule="auto"/>
      <w:ind w:left="0"/>
    </w:pPr>
    <w:rPr>
      <w:rFonts w:eastAsiaTheme="minorHAnsi"/>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9030">
      <w:bodyDiv w:val="1"/>
      <w:marLeft w:val="0"/>
      <w:marRight w:val="0"/>
      <w:marTop w:val="0"/>
      <w:marBottom w:val="0"/>
      <w:divBdr>
        <w:top w:val="none" w:sz="0" w:space="0" w:color="auto"/>
        <w:left w:val="none" w:sz="0" w:space="0" w:color="auto"/>
        <w:bottom w:val="none" w:sz="0" w:space="0" w:color="auto"/>
        <w:right w:val="none" w:sz="0" w:space="0" w:color="auto"/>
      </w:divBdr>
      <w:divsChild>
        <w:div w:id="973875950">
          <w:marLeft w:val="0"/>
          <w:marRight w:val="0"/>
          <w:marTop w:val="0"/>
          <w:marBottom w:val="0"/>
          <w:divBdr>
            <w:top w:val="none" w:sz="0" w:space="0" w:color="auto"/>
            <w:left w:val="none" w:sz="0" w:space="0" w:color="auto"/>
            <w:bottom w:val="none" w:sz="0" w:space="0" w:color="auto"/>
            <w:right w:val="none" w:sz="0" w:space="0" w:color="auto"/>
          </w:divBdr>
          <w:divsChild>
            <w:div w:id="25254009">
              <w:marLeft w:val="0"/>
              <w:marRight w:val="0"/>
              <w:marTop w:val="0"/>
              <w:marBottom w:val="0"/>
              <w:divBdr>
                <w:top w:val="none" w:sz="0" w:space="0" w:color="auto"/>
                <w:left w:val="none" w:sz="0" w:space="0" w:color="auto"/>
                <w:bottom w:val="none" w:sz="0" w:space="0" w:color="auto"/>
                <w:right w:val="none" w:sz="0" w:space="0" w:color="auto"/>
              </w:divBdr>
              <w:divsChild>
                <w:div w:id="36856976">
                  <w:marLeft w:val="0"/>
                  <w:marRight w:val="0"/>
                  <w:marTop w:val="0"/>
                  <w:marBottom w:val="0"/>
                  <w:divBdr>
                    <w:top w:val="none" w:sz="0" w:space="0" w:color="auto"/>
                    <w:left w:val="none" w:sz="0" w:space="0" w:color="auto"/>
                    <w:bottom w:val="none" w:sz="0" w:space="0" w:color="auto"/>
                    <w:right w:val="none" w:sz="0" w:space="0" w:color="auto"/>
                  </w:divBdr>
                  <w:divsChild>
                    <w:div w:id="740063444">
                      <w:marLeft w:val="0"/>
                      <w:marRight w:val="0"/>
                      <w:marTop w:val="0"/>
                      <w:marBottom w:val="0"/>
                      <w:divBdr>
                        <w:top w:val="none" w:sz="0" w:space="0" w:color="auto"/>
                        <w:left w:val="none" w:sz="0" w:space="0" w:color="auto"/>
                        <w:bottom w:val="none" w:sz="0" w:space="0" w:color="auto"/>
                        <w:right w:val="none" w:sz="0" w:space="0" w:color="auto"/>
                      </w:divBdr>
                      <w:divsChild>
                        <w:div w:id="318467151">
                          <w:marLeft w:val="2325"/>
                          <w:marRight w:val="0"/>
                          <w:marTop w:val="0"/>
                          <w:marBottom w:val="0"/>
                          <w:divBdr>
                            <w:top w:val="none" w:sz="0" w:space="0" w:color="auto"/>
                            <w:left w:val="none" w:sz="0" w:space="0" w:color="auto"/>
                            <w:bottom w:val="none" w:sz="0" w:space="0" w:color="auto"/>
                            <w:right w:val="none" w:sz="0" w:space="0" w:color="auto"/>
                          </w:divBdr>
                          <w:divsChild>
                            <w:div w:id="924146251">
                              <w:marLeft w:val="0"/>
                              <w:marRight w:val="0"/>
                              <w:marTop w:val="0"/>
                              <w:marBottom w:val="0"/>
                              <w:divBdr>
                                <w:top w:val="none" w:sz="0" w:space="0" w:color="auto"/>
                                <w:left w:val="none" w:sz="0" w:space="0" w:color="auto"/>
                                <w:bottom w:val="none" w:sz="0" w:space="0" w:color="auto"/>
                                <w:right w:val="none" w:sz="0" w:space="0" w:color="auto"/>
                              </w:divBdr>
                              <w:divsChild>
                                <w:div w:id="1144544704">
                                  <w:marLeft w:val="0"/>
                                  <w:marRight w:val="0"/>
                                  <w:marTop w:val="0"/>
                                  <w:marBottom w:val="0"/>
                                  <w:divBdr>
                                    <w:top w:val="none" w:sz="0" w:space="0" w:color="auto"/>
                                    <w:left w:val="none" w:sz="0" w:space="0" w:color="auto"/>
                                    <w:bottom w:val="none" w:sz="0" w:space="0" w:color="auto"/>
                                    <w:right w:val="none" w:sz="0" w:space="0" w:color="auto"/>
                                  </w:divBdr>
                                  <w:divsChild>
                                    <w:div w:id="194657896">
                                      <w:marLeft w:val="0"/>
                                      <w:marRight w:val="0"/>
                                      <w:marTop w:val="0"/>
                                      <w:marBottom w:val="0"/>
                                      <w:divBdr>
                                        <w:top w:val="none" w:sz="0" w:space="0" w:color="auto"/>
                                        <w:left w:val="none" w:sz="0" w:space="0" w:color="auto"/>
                                        <w:bottom w:val="none" w:sz="0" w:space="0" w:color="auto"/>
                                        <w:right w:val="none" w:sz="0" w:space="0" w:color="auto"/>
                                      </w:divBdr>
                                      <w:divsChild>
                                        <w:div w:id="1161123259">
                                          <w:marLeft w:val="480"/>
                                          <w:marRight w:val="0"/>
                                          <w:marTop w:val="0"/>
                                          <w:marBottom w:val="0"/>
                                          <w:divBdr>
                                            <w:top w:val="none" w:sz="0" w:space="0" w:color="auto"/>
                                            <w:left w:val="none" w:sz="0" w:space="0" w:color="auto"/>
                                            <w:bottom w:val="none" w:sz="0" w:space="0" w:color="auto"/>
                                            <w:right w:val="none" w:sz="0" w:space="0" w:color="auto"/>
                                          </w:divBdr>
                                          <w:divsChild>
                                            <w:div w:id="994727287">
                                              <w:marLeft w:val="0"/>
                                              <w:marRight w:val="0"/>
                                              <w:marTop w:val="0"/>
                                              <w:marBottom w:val="0"/>
                                              <w:divBdr>
                                                <w:top w:val="none" w:sz="0" w:space="0" w:color="auto"/>
                                                <w:left w:val="none" w:sz="0" w:space="0" w:color="auto"/>
                                                <w:bottom w:val="none" w:sz="0" w:space="0" w:color="auto"/>
                                                <w:right w:val="none" w:sz="0" w:space="0" w:color="auto"/>
                                              </w:divBdr>
                                              <w:divsChild>
                                                <w:div w:id="465778393">
                                                  <w:marLeft w:val="0"/>
                                                  <w:marRight w:val="0"/>
                                                  <w:marTop w:val="0"/>
                                                  <w:marBottom w:val="0"/>
                                                  <w:divBdr>
                                                    <w:top w:val="none" w:sz="0" w:space="0" w:color="auto"/>
                                                    <w:left w:val="none" w:sz="0" w:space="0" w:color="auto"/>
                                                    <w:bottom w:val="none" w:sz="0" w:space="0" w:color="auto"/>
                                                    <w:right w:val="none" w:sz="0" w:space="0" w:color="auto"/>
                                                  </w:divBdr>
                                                  <w:divsChild>
                                                    <w:div w:id="1052343372">
                                                      <w:marLeft w:val="0"/>
                                                      <w:marRight w:val="0"/>
                                                      <w:marTop w:val="0"/>
                                                      <w:marBottom w:val="0"/>
                                                      <w:divBdr>
                                                        <w:top w:val="none" w:sz="0" w:space="0" w:color="auto"/>
                                                        <w:left w:val="none" w:sz="0" w:space="0" w:color="auto"/>
                                                        <w:bottom w:val="none" w:sz="0" w:space="0" w:color="auto"/>
                                                        <w:right w:val="none" w:sz="0" w:space="0" w:color="auto"/>
                                                      </w:divBdr>
                                                      <w:divsChild>
                                                        <w:div w:id="871771574">
                                                          <w:marLeft w:val="0"/>
                                                          <w:marRight w:val="0"/>
                                                          <w:marTop w:val="0"/>
                                                          <w:marBottom w:val="0"/>
                                                          <w:divBdr>
                                                            <w:top w:val="none" w:sz="0" w:space="0" w:color="auto"/>
                                                            <w:left w:val="none" w:sz="0" w:space="0" w:color="auto"/>
                                                            <w:bottom w:val="none" w:sz="0" w:space="0" w:color="auto"/>
                                                            <w:right w:val="none" w:sz="0" w:space="0" w:color="auto"/>
                                                          </w:divBdr>
                                                          <w:divsChild>
                                                            <w:div w:id="965817973">
                                                              <w:marLeft w:val="0"/>
                                                              <w:marRight w:val="0"/>
                                                              <w:marTop w:val="0"/>
                                                              <w:marBottom w:val="0"/>
                                                              <w:divBdr>
                                                                <w:top w:val="none" w:sz="0" w:space="0" w:color="auto"/>
                                                                <w:left w:val="none" w:sz="0" w:space="0" w:color="auto"/>
                                                                <w:bottom w:val="none" w:sz="0" w:space="0" w:color="auto"/>
                                                                <w:right w:val="none" w:sz="0" w:space="0" w:color="auto"/>
                                                              </w:divBdr>
                                                              <w:divsChild>
                                                                <w:div w:id="1017196459">
                                                                  <w:marLeft w:val="0"/>
                                                                  <w:marRight w:val="0"/>
                                                                  <w:marTop w:val="0"/>
                                                                  <w:marBottom w:val="0"/>
                                                                  <w:divBdr>
                                                                    <w:top w:val="none" w:sz="0" w:space="0" w:color="auto"/>
                                                                    <w:left w:val="none" w:sz="0" w:space="0" w:color="auto"/>
                                                                    <w:bottom w:val="none" w:sz="0" w:space="0" w:color="auto"/>
                                                                    <w:right w:val="none" w:sz="0" w:space="0" w:color="auto"/>
                                                                  </w:divBdr>
                                                                  <w:divsChild>
                                                                    <w:div w:id="1608200110">
                                                                      <w:marLeft w:val="0"/>
                                                                      <w:marRight w:val="0"/>
                                                                      <w:marTop w:val="96"/>
                                                                      <w:marBottom w:val="0"/>
                                                                      <w:divBdr>
                                                                        <w:top w:val="none" w:sz="0" w:space="0" w:color="auto"/>
                                                                        <w:left w:val="none" w:sz="0" w:space="0" w:color="auto"/>
                                                                        <w:bottom w:val="none" w:sz="0" w:space="0" w:color="auto"/>
                                                                        <w:right w:val="none" w:sz="0" w:space="0" w:color="auto"/>
                                                                      </w:divBdr>
                                                                      <w:divsChild>
                                                                        <w:div w:id="795486780">
                                                                          <w:marLeft w:val="0"/>
                                                                          <w:marRight w:val="0"/>
                                                                          <w:marTop w:val="72"/>
                                                                          <w:marBottom w:val="0"/>
                                                                          <w:divBdr>
                                                                            <w:top w:val="none" w:sz="0" w:space="0" w:color="auto"/>
                                                                            <w:left w:val="none" w:sz="0" w:space="0" w:color="auto"/>
                                                                            <w:bottom w:val="none" w:sz="0" w:space="0" w:color="auto"/>
                                                                            <w:right w:val="none" w:sz="0" w:space="0" w:color="auto"/>
                                                                          </w:divBdr>
                                                                          <w:divsChild>
                                                                            <w:div w:id="174420948">
                                                                              <w:marLeft w:val="0"/>
                                                                              <w:marRight w:val="0"/>
                                                                              <w:marTop w:val="0"/>
                                                                              <w:marBottom w:val="0"/>
                                                                              <w:divBdr>
                                                                                <w:top w:val="none" w:sz="0" w:space="0" w:color="auto"/>
                                                                                <w:left w:val="none" w:sz="0" w:space="0" w:color="auto"/>
                                                                                <w:bottom w:val="none" w:sz="0" w:space="0" w:color="auto"/>
                                                                                <w:right w:val="none" w:sz="0" w:space="0" w:color="auto"/>
                                                                              </w:divBdr>
                                                                              <w:divsChild>
                                                                                <w:div w:id="2885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287916">
      <w:bodyDiv w:val="1"/>
      <w:marLeft w:val="0"/>
      <w:marRight w:val="0"/>
      <w:marTop w:val="0"/>
      <w:marBottom w:val="0"/>
      <w:divBdr>
        <w:top w:val="none" w:sz="0" w:space="0" w:color="auto"/>
        <w:left w:val="none" w:sz="0" w:space="0" w:color="auto"/>
        <w:bottom w:val="none" w:sz="0" w:space="0" w:color="auto"/>
        <w:right w:val="none" w:sz="0" w:space="0" w:color="auto"/>
      </w:divBdr>
      <w:divsChild>
        <w:div w:id="1908609196">
          <w:marLeft w:val="0"/>
          <w:marRight w:val="0"/>
          <w:marTop w:val="0"/>
          <w:marBottom w:val="0"/>
          <w:divBdr>
            <w:top w:val="none" w:sz="0" w:space="0" w:color="auto"/>
            <w:left w:val="none" w:sz="0" w:space="0" w:color="auto"/>
            <w:bottom w:val="none" w:sz="0" w:space="0" w:color="auto"/>
            <w:right w:val="none" w:sz="0" w:space="0" w:color="auto"/>
          </w:divBdr>
          <w:divsChild>
            <w:div w:id="688028890">
              <w:marLeft w:val="0"/>
              <w:marRight w:val="0"/>
              <w:marTop w:val="0"/>
              <w:marBottom w:val="0"/>
              <w:divBdr>
                <w:top w:val="none" w:sz="0" w:space="0" w:color="auto"/>
                <w:left w:val="none" w:sz="0" w:space="0" w:color="auto"/>
                <w:bottom w:val="none" w:sz="0" w:space="0" w:color="auto"/>
                <w:right w:val="none" w:sz="0" w:space="0" w:color="auto"/>
              </w:divBdr>
              <w:divsChild>
                <w:div w:id="756361110">
                  <w:marLeft w:val="0"/>
                  <w:marRight w:val="0"/>
                  <w:marTop w:val="0"/>
                  <w:marBottom w:val="0"/>
                  <w:divBdr>
                    <w:top w:val="none" w:sz="0" w:space="0" w:color="auto"/>
                    <w:left w:val="none" w:sz="0" w:space="0" w:color="auto"/>
                    <w:bottom w:val="none" w:sz="0" w:space="0" w:color="auto"/>
                    <w:right w:val="none" w:sz="0" w:space="0" w:color="auto"/>
                  </w:divBdr>
                  <w:divsChild>
                    <w:div w:id="2035954085">
                      <w:marLeft w:val="0"/>
                      <w:marRight w:val="0"/>
                      <w:marTop w:val="0"/>
                      <w:marBottom w:val="0"/>
                      <w:divBdr>
                        <w:top w:val="none" w:sz="0" w:space="0" w:color="auto"/>
                        <w:left w:val="none" w:sz="0" w:space="0" w:color="auto"/>
                        <w:bottom w:val="none" w:sz="0" w:space="0" w:color="auto"/>
                        <w:right w:val="none" w:sz="0" w:space="0" w:color="auto"/>
                      </w:divBdr>
                      <w:divsChild>
                        <w:div w:id="420296821">
                          <w:marLeft w:val="2325"/>
                          <w:marRight w:val="0"/>
                          <w:marTop w:val="0"/>
                          <w:marBottom w:val="0"/>
                          <w:divBdr>
                            <w:top w:val="none" w:sz="0" w:space="0" w:color="auto"/>
                            <w:left w:val="none" w:sz="0" w:space="0" w:color="auto"/>
                            <w:bottom w:val="none" w:sz="0" w:space="0" w:color="auto"/>
                            <w:right w:val="none" w:sz="0" w:space="0" w:color="auto"/>
                          </w:divBdr>
                          <w:divsChild>
                            <w:div w:id="1038511709">
                              <w:marLeft w:val="0"/>
                              <w:marRight w:val="0"/>
                              <w:marTop w:val="0"/>
                              <w:marBottom w:val="0"/>
                              <w:divBdr>
                                <w:top w:val="none" w:sz="0" w:space="0" w:color="auto"/>
                                <w:left w:val="none" w:sz="0" w:space="0" w:color="auto"/>
                                <w:bottom w:val="none" w:sz="0" w:space="0" w:color="auto"/>
                                <w:right w:val="none" w:sz="0" w:space="0" w:color="auto"/>
                              </w:divBdr>
                              <w:divsChild>
                                <w:div w:id="912662999">
                                  <w:marLeft w:val="0"/>
                                  <w:marRight w:val="0"/>
                                  <w:marTop w:val="0"/>
                                  <w:marBottom w:val="0"/>
                                  <w:divBdr>
                                    <w:top w:val="none" w:sz="0" w:space="0" w:color="auto"/>
                                    <w:left w:val="none" w:sz="0" w:space="0" w:color="auto"/>
                                    <w:bottom w:val="none" w:sz="0" w:space="0" w:color="auto"/>
                                    <w:right w:val="none" w:sz="0" w:space="0" w:color="auto"/>
                                  </w:divBdr>
                                  <w:divsChild>
                                    <w:div w:id="2007441815">
                                      <w:marLeft w:val="0"/>
                                      <w:marRight w:val="0"/>
                                      <w:marTop w:val="0"/>
                                      <w:marBottom w:val="0"/>
                                      <w:divBdr>
                                        <w:top w:val="none" w:sz="0" w:space="0" w:color="auto"/>
                                        <w:left w:val="none" w:sz="0" w:space="0" w:color="auto"/>
                                        <w:bottom w:val="none" w:sz="0" w:space="0" w:color="auto"/>
                                        <w:right w:val="none" w:sz="0" w:space="0" w:color="auto"/>
                                      </w:divBdr>
                                      <w:divsChild>
                                        <w:div w:id="1893076446">
                                          <w:marLeft w:val="480"/>
                                          <w:marRight w:val="0"/>
                                          <w:marTop w:val="0"/>
                                          <w:marBottom w:val="0"/>
                                          <w:divBdr>
                                            <w:top w:val="none" w:sz="0" w:space="0" w:color="auto"/>
                                            <w:left w:val="none" w:sz="0" w:space="0" w:color="auto"/>
                                            <w:bottom w:val="none" w:sz="0" w:space="0" w:color="auto"/>
                                            <w:right w:val="none" w:sz="0" w:space="0" w:color="auto"/>
                                          </w:divBdr>
                                          <w:divsChild>
                                            <w:div w:id="1472358303">
                                              <w:marLeft w:val="0"/>
                                              <w:marRight w:val="0"/>
                                              <w:marTop w:val="0"/>
                                              <w:marBottom w:val="0"/>
                                              <w:divBdr>
                                                <w:top w:val="none" w:sz="0" w:space="0" w:color="auto"/>
                                                <w:left w:val="none" w:sz="0" w:space="0" w:color="auto"/>
                                                <w:bottom w:val="none" w:sz="0" w:space="0" w:color="auto"/>
                                                <w:right w:val="none" w:sz="0" w:space="0" w:color="auto"/>
                                              </w:divBdr>
                                              <w:divsChild>
                                                <w:div w:id="1764183007">
                                                  <w:marLeft w:val="0"/>
                                                  <w:marRight w:val="0"/>
                                                  <w:marTop w:val="0"/>
                                                  <w:marBottom w:val="0"/>
                                                  <w:divBdr>
                                                    <w:top w:val="none" w:sz="0" w:space="0" w:color="auto"/>
                                                    <w:left w:val="none" w:sz="0" w:space="0" w:color="auto"/>
                                                    <w:bottom w:val="none" w:sz="0" w:space="0" w:color="auto"/>
                                                    <w:right w:val="none" w:sz="0" w:space="0" w:color="auto"/>
                                                  </w:divBdr>
                                                  <w:divsChild>
                                                    <w:div w:id="1730759781">
                                                      <w:marLeft w:val="0"/>
                                                      <w:marRight w:val="0"/>
                                                      <w:marTop w:val="0"/>
                                                      <w:marBottom w:val="0"/>
                                                      <w:divBdr>
                                                        <w:top w:val="none" w:sz="0" w:space="0" w:color="auto"/>
                                                        <w:left w:val="none" w:sz="0" w:space="0" w:color="auto"/>
                                                        <w:bottom w:val="none" w:sz="0" w:space="0" w:color="auto"/>
                                                        <w:right w:val="none" w:sz="0" w:space="0" w:color="auto"/>
                                                      </w:divBdr>
                                                      <w:divsChild>
                                                        <w:div w:id="1309549296">
                                                          <w:marLeft w:val="0"/>
                                                          <w:marRight w:val="0"/>
                                                          <w:marTop w:val="0"/>
                                                          <w:marBottom w:val="0"/>
                                                          <w:divBdr>
                                                            <w:top w:val="none" w:sz="0" w:space="0" w:color="auto"/>
                                                            <w:left w:val="none" w:sz="0" w:space="0" w:color="auto"/>
                                                            <w:bottom w:val="none" w:sz="0" w:space="0" w:color="auto"/>
                                                            <w:right w:val="none" w:sz="0" w:space="0" w:color="auto"/>
                                                          </w:divBdr>
                                                          <w:divsChild>
                                                            <w:div w:id="1904559221">
                                                              <w:marLeft w:val="0"/>
                                                              <w:marRight w:val="0"/>
                                                              <w:marTop w:val="0"/>
                                                              <w:marBottom w:val="0"/>
                                                              <w:divBdr>
                                                                <w:top w:val="none" w:sz="0" w:space="0" w:color="auto"/>
                                                                <w:left w:val="none" w:sz="0" w:space="0" w:color="auto"/>
                                                                <w:bottom w:val="none" w:sz="0" w:space="0" w:color="auto"/>
                                                                <w:right w:val="none" w:sz="0" w:space="0" w:color="auto"/>
                                                              </w:divBdr>
                                                              <w:divsChild>
                                                                <w:div w:id="1929579060">
                                                                  <w:marLeft w:val="0"/>
                                                                  <w:marRight w:val="0"/>
                                                                  <w:marTop w:val="0"/>
                                                                  <w:marBottom w:val="0"/>
                                                                  <w:divBdr>
                                                                    <w:top w:val="none" w:sz="0" w:space="0" w:color="auto"/>
                                                                    <w:left w:val="none" w:sz="0" w:space="0" w:color="auto"/>
                                                                    <w:bottom w:val="none" w:sz="0" w:space="0" w:color="auto"/>
                                                                    <w:right w:val="none" w:sz="0" w:space="0" w:color="auto"/>
                                                                  </w:divBdr>
                                                                  <w:divsChild>
                                                                    <w:div w:id="781807353">
                                                                      <w:marLeft w:val="0"/>
                                                                      <w:marRight w:val="0"/>
                                                                      <w:marTop w:val="96"/>
                                                                      <w:marBottom w:val="0"/>
                                                                      <w:divBdr>
                                                                        <w:top w:val="none" w:sz="0" w:space="0" w:color="auto"/>
                                                                        <w:left w:val="none" w:sz="0" w:space="0" w:color="auto"/>
                                                                        <w:bottom w:val="none" w:sz="0" w:space="0" w:color="auto"/>
                                                                        <w:right w:val="none" w:sz="0" w:space="0" w:color="auto"/>
                                                                      </w:divBdr>
                                                                      <w:divsChild>
                                                                        <w:div w:id="1376082354">
                                                                          <w:marLeft w:val="0"/>
                                                                          <w:marRight w:val="0"/>
                                                                          <w:marTop w:val="72"/>
                                                                          <w:marBottom w:val="0"/>
                                                                          <w:divBdr>
                                                                            <w:top w:val="none" w:sz="0" w:space="0" w:color="auto"/>
                                                                            <w:left w:val="none" w:sz="0" w:space="0" w:color="auto"/>
                                                                            <w:bottom w:val="none" w:sz="0" w:space="0" w:color="auto"/>
                                                                            <w:right w:val="none" w:sz="0" w:space="0" w:color="auto"/>
                                                                          </w:divBdr>
                                                                          <w:divsChild>
                                                                            <w:div w:id="7409610">
                                                                              <w:marLeft w:val="0"/>
                                                                              <w:marRight w:val="0"/>
                                                                              <w:marTop w:val="0"/>
                                                                              <w:marBottom w:val="0"/>
                                                                              <w:divBdr>
                                                                                <w:top w:val="none" w:sz="0" w:space="0" w:color="auto"/>
                                                                                <w:left w:val="none" w:sz="0" w:space="0" w:color="auto"/>
                                                                                <w:bottom w:val="none" w:sz="0" w:space="0" w:color="auto"/>
                                                                                <w:right w:val="none" w:sz="0" w:space="0" w:color="auto"/>
                                                                              </w:divBdr>
                                                                              <w:divsChild>
                                                                                <w:div w:id="11043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0848419">
      <w:bodyDiv w:val="1"/>
      <w:marLeft w:val="0"/>
      <w:marRight w:val="0"/>
      <w:marTop w:val="0"/>
      <w:marBottom w:val="0"/>
      <w:divBdr>
        <w:top w:val="none" w:sz="0" w:space="0" w:color="auto"/>
        <w:left w:val="none" w:sz="0" w:space="0" w:color="auto"/>
        <w:bottom w:val="none" w:sz="0" w:space="0" w:color="auto"/>
        <w:right w:val="none" w:sz="0" w:space="0" w:color="auto"/>
      </w:divBdr>
      <w:divsChild>
        <w:div w:id="343702791">
          <w:marLeft w:val="0"/>
          <w:marRight w:val="0"/>
          <w:marTop w:val="0"/>
          <w:marBottom w:val="0"/>
          <w:divBdr>
            <w:top w:val="none" w:sz="0" w:space="0" w:color="auto"/>
            <w:left w:val="none" w:sz="0" w:space="0" w:color="auto"/>
            <w:bottom w:val="none" w:sz="0" w:space="0" w:color="auto"/>
            <w:right w:val="none" w:sz="0" w:space="0" w:color="auto"/>
          </w:divBdr>
          <w:divsChild>
            <w:div w:id="387922315">
              <w:marLeft w:val="0"/>
              <w:marRight w:val="0"/>
              <w:marTop w:val="0"/>
              <w:marBottom w:val="0"/>
              <w:divBdr>
                <w:top w:val="none" w:sz="0" w:space="0" w:color="auto"/>
                <w:left w:val="none" w:sz="0" w:space="0" w:color="auto"/>
                <w:bottom w:val="none" w:sz="0" w:space="0" w:color="auto"/>
                <w:right w:val="none" w:sz="0" w:space="0" w:color="auto"/>
              </w:divBdr>
              <w:divsChild>
                <w:div w:id="1094665128">
                  <w:marLeft w:val="0"/>
                  <w:marRight w:val="0"/>
                  <w:marTop w:val="0"/>
                  <w:marBottom w:val="0"/>
                  <w:divBdr>
                    <w:top w:val="none" w:sz="0" w:space="0" w:color="auto"/>
                    <w:left w:val="none" w:sz="0" w:space="0" w:color="auto"/>
                    <w:bottom w:val="none" w:sz="0" w:space="0" w:color="auto"/>
                    <w:right w:val="none" w:sz="0" w:space="0" w:color="auto"/>
                  </w:divBdr>
                  <w:divsChild>
                    <w:div w:id="1161315531">
                      <w:marLeft w:val="0"/>
                      <w:marRight w:val="0"/>
                      <w:marTop w:val="0"/>
                      <w:marBottom w:val="0"/>
                      <w:divBdr>
                        <w:top w:val="none" w:sz="0" w:space="0" w:color="auto"/>
                        <w:left w:val="none" w:sz="0" w:space="0" w:color="auto"/>
                        <w:bottom w:val="none" w:sz="0" w:space="0" w:color="auto"/>
                        <w:right w:val="none" w:sz="0" w:space="0" w:color="auto"/>
                      </w:divBdr>
                      <w:divsChild>
                        <w:div w:id="2029521749">
                          <w:marLeft w:val="2325"/>
                          <w:marRight w:val="0"/>
                          <w:marTop w:val="0"/>
                          <w:marBottom w:val="0"/>
                          <w:divBdr>
                            <w:top w:val="none" w:sz="0" w:space="0" w:color="auto"/>
                            <w:left w:val="none" w:sz="0" w:space="0" w:color="auto"/>
                            <w:bottom w:val="none" w:sz="0" w:space="0" w:color="auto"/>
                            <w:right w:val="none" w:sz="0" w:space="0" w:color="auto"/>
                          </w:divBdr>
                          <w:divsChild>
                            <w:div w:id="1664550979">
                              <w:marLeft w:val="0"/>
                              <w:marRight w:val="0"/>
                              <w:marTop w:val="0"/>
                              <w:marBottom w:val="0"/>
                              <w:divBdr>
                                <w:top w:val="none" w:sz="0" w:space="0" w:color="auto"/>
                                <w:left w:val="none" w:sz="0" w:space="0" w:color="auto"/>
                                <w:bottom w:val="none" w:sz="0" w:space="0" w:color="auto"/>
                                <w:right w:val="none" w:sz="0" w:space="0" w:color="auto"/>
                              </w:divBdr>
                              <w:divsChild>
                                <w:div w:id="1995135642">
                                  <w:marLeft w:val="0"/>
                                  <w:marRight w:val="0"/>
                                  <w:marTop w:val="0"/>
                                  <w:marBottom w:val="0"/>
                                  <w:divBdr>
                                    <w:top w:val="none" w:sz="0" w:space="0" w:color="auto"/>
                                    <w:left w:val="none" w:sz="0" w:space="0" w:color="auto"/>
                                    <w:bottom w:val="none" w:sz="0" w:space="0" w:color="auto"/>
                                    <w:right w:val="none" w:sz="0" w:space="0" w:color="auto"/>
                                  </w:divBdr>
                                  <w:divsChild>
                                    <w:div w:id="702246653">
                                      <w:marLeft w:val="0"/>
                                      <w:marRight w:val="0"/>
                                      <w:marTop w:val="0"/>
                                      <w:marBottom w:val="0"/>
                                      <w:divBdr>
                                        <w:top w:val="none" w:sz="0" w:space="0" w:color="auto"/>
                                        <w:left w:val="none" w:sz="0" w:space="0" w:color="auto"/>
                                        <w:bottom w:val="none" w:sz="0" w:space="0" w:color="auto"/>
                                        <w:right w:val="none" w:sz="0" w:space="0" w:color="auto"/>
                                      </w:divBdr>
                                      <w:divsChild>
                                        <w:div w:id="33819676">
                                          <w:marLeft w:val="480"/>
                                          <w:marRight w:val="0"/>
                                          <w:marTop w:val="0"/>
                                          <w:marBottom w:val="0"/>
                                          <w:divBdr>
                                            <w:top w:val="none" w:sz="0" w:space="0" w:color="auto"/>
                                            <w:left w:val="none" w:sz="0" w:space="0" w:color="auto"/>
                                            <w:bottom w:val="none" w:sz="0" w:space="0" w:color="auto"/>
                                            <w:right w:val="none" w:sz="0" w:space="0" w:color="auto"/>
                                          </w:divBdr>
                                          <w:divsChild>
                                            <w:div w:id="665061980">
                                              <w:marLeft w:val="0"/>
                                              <w:marRight w:val="0"/>
                                              <w:marTop w:val="0"/>
                                              <w:marBottom w:val="0"/>
                                              <w:divBdr>
                                                <w:top w:val="none" w:sz="0" w:space="0" w:color="auto"/>
                                                <w:left w:val="none" w:sz="0" w:space="0" w:color="auto"/>
                                                <w:bottom w:val="none" w:sz="0" w:space="0" w:color="auto"/>
                                                <w:right w:val="none" w:sz="0" w:space="0" w:color="auto"/>
                                              </w:divBdr>
                                              <w:divsChild>
                                                <w:div w:id="83459792">
                                                  <w:marLeft w:val="0"/>
                                                  <w:marRight w:val="0"/>
                                                  <w:marTop w:val="0"/>
                                                  <w:marBottom w:val="0"/>
                                                  <w:divBdr>
                                                    <w:top w:val="none" w:sz="0" w:space="0" w:color="auto"/>
                                                    <w:left w:val="none" w:sz="0" w:space="0" w:color="auto"/>
                                                    <w:bottom w:val="none" w:sz="0" w:space="0" w:color="auto"/>
                                                    <w:right w:val="none" w:sz="0" w:space="0" w:color="auto"/>
                                                  </w:divBdr>
                                                  <w:divsChild>
                                                    <w:div w:id="1095252085">
                                                      <w:marLeft w:val="0"/>
                                                      <w:marRight w:val="0"/>
                                                      <w:marTop w:val="0"/>
                                                      <w:marBottom w:val="0"/>
                                                      <w:divBdr>
                                                        <w:top w:val="none" w:sz="0" w:space="0" w:color="auto"/>
                                                        <w:left w:val="none" w:sz="0" w:space="0" w:color="auto"/>
                                                        <w:bottom w:val="none" w:sz="0" w:space="0" w:color="auto"/>
                                                        <w:right w:val="none" w:sz="0" w:space="0" w:color="auto"/>
                                                      </w:divBdr>
                                                      <w:divsChild>
                                                        <w:div w:id="1239943864">
                                                          <w:marLeft w:val="0"/>
                                                          <w:marRight w:val="0"/>
                                                          <w:marTop w:val="0"/>
                                                          <w:marBottom w:val="0"/>
                                                          <w:divBdr>
                                                            <w:top w:val="none" w:sz="0" w:space="0" w:color="auto"/>
                                                            <w:left w:val="none" w:sz="0" w:space="0" w:color="auto"/>
                                                            <w:bottom w:val="none" w:sz="0" w:space="0" w:color="auto"/>
                                                            <w:right w:val="none" w:sz="0" w:space="0" w:color="auto"/>
                                                          </w:divBdr>
                                                          <w:divsChild>
                                                            <w:div w:id="491799639">
                                                              <w:marLeft w:val="0"/>
                                                              <w:marRight w:val="0"/>
                                                              <w:marTop w:val="0"/>
                                                              <w:marBottom w:val="0"/>
                                                              <w:divBdr>
                                                                <w:top w:val="none" w:sz="0" w:space="0" w:color="auto"/>
                                                                <w:left w:val="none" w:sz="0" w:space="0" w:color="auto"/>
                                                                <w:bottom w:val="none" w:sz="0" w:space="0" w:color="auto"/>
                                                                <w:right w:val="none" w:sz="0" w:space="0" w:color="auto"/>
                                                              </w:divBdr>
                                                              <w:divsChild>
                                                                <w:div w:id="669873538">
                                                                  <w:marLeft w:val="0"/>
                                                                  <w:marRight w:val="0"/>
                                                                  <w:marTop w:val="0"/>
                                                                  <w:marBottom w:val="0"/>
                                                                  <w:divBdr>
                                                                    <w:top w:val="none" w:sz="0" w:space="0" w:color="auto"/>
                                                                    <w:left w:val="none" w:sz="0" w:space="0" w:color="auto"/>
                                                                    <w:bottom w:val="none" w:sz="0" w:space="0" w:color="auto"/>
                                                                    <w:right w:val="none" w:sz="0" w:space="0" w:color="auto"/>
                                                                  </w:divBdr>
                                                                  <w:divsChild>
                                                                    <w:div w:id="107360879">
                                                                      <w:marLeft w:val="0"/>
                                                                      <w:marRight w:val="0"/>
                                                                      <w:marTop w:val="96"/>
                                                                      <w:marBottom w:val="0"/>
                                                                      <w:divBdr>
                                                                        <w:top w:val="none" w:sz="0" w:space="0" w:color="auto"/>
                                                                        <w:left w:val="none" w:sz="0" w:space="0" w:color="auto"/>
                                                                        <w:bottom w:val="none" w:sz="0" w:space="0" w:color="auto"/>
                                                                        <w:right w:val="none" w:sz="0" w:space="0" w:color="auto"/>
                                                                      </w:divBdr>
                                                                      <w:divsChild>
                                                                        <w:div w:id="1168908487">
                                                                          <w:marLeft w:val="0"/>
                                                                          <w:marRight w:val="0"/>
                                                                          <w:marTop w:val="72"/>
                                                                          <w:marBottom w:val="0"/>
                                                                          <w:divBdr>
                                                                            <w:top w:val="none" w:sz="0" w:space="0" w:color="auto"/>
                                                                            <w:left w:val="none" w:sz="0" w:space="0" w:color="auto"/>
                                                                            <w:bottom w:val="none" w:sz="0" w:space="0" w:color="auto"/>
                                                                            <w:right w:val="none" w:sz="0" w:space="0" w:color="auto"/>
                                                                          </w:divBdr>
                                                                        </w:div>
                                                                      </w:divsChild>
                                                                    </w:div>
                                                                    <w:div w:id="423647436">
                                                                      <w:marLeft w:val="0"/>
                                                                      <w:marRight w:val="0"/>
                                                                      <w:marTop w:val="96"/>
                                                                      <w:marBottom w:val="0"/>
                                                                      <w:divBdr>
                                                                        <w:top w:val="none" w:sz="0" w:space="0" w:color="auto"/>
                                                                        <w:left w:val="none" w:sz="0" w:space="0" w:color="auto"/>
                                                                        <w:bottom w:val="none" w:sz="0" w:space="0" w:color="auto"/>
                                                                        <w:right w:val="none" w:sz="0" w:space="0" w:color="auto"/>
                                                                      </w:divBdr>
                                                                      <w:divsChild>
                                                                        <w:div w:id="440803911">
                                                                          <w:marLeft w:val="0"/>
                                                                          <w:marRight w:val="0"/>
                                                                          <w:marTop w:val="72"/>
                                                                          <w:marBottom w:val="0"/>
                                                                          <w:divBdr>
                                                                            <w:top w:val="none" w:sz="0" w:space="0" w:color="auto"/>
                                                                            <w:left w:val="none" w:sz="0" w:space="0" w:color="auto"/>
                                                                            <w:bottom w:val="none" w:sz="0" w:space="0" w:color="auto"/>
                                                                            <w:right w:val="none" w:sz="0" w:space="0" w:color="auto"/>
                                                                          </w:divBdr>
                                                                          <w:divsChild>
                                                                            <w:div w:id="1856770090">
                                                                              <w:marLeft w:val="0"/>
                                                                              <w:marRight w:val="0"/>
                                                                              <w:marTop w:val="0"/>
                                                                              <w:marBottom w:val="0"/>
                                                                              <w:divBdr>
                                                                                <w:top w:val="none" w:sz="0" w:space="0" w:color="auto"/>
                                                                                <w:left w:val="none" w:sz="0" w:space="0" w:color="auto"/>
                                                                                <w:bottom w:val="none" w:sz="0" w:space="0" w:color="auto"/>
                                                                                <w:right w:val="none" w:sz="0" w:space="0" w:color="auto"/>
                                                                              </w:divBdr>
                                                                              <w:divsChild>
                                                                                <w:div w:id="16397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401373">
      <w:bodyDiv w:val="1"/>
      <w:marLeft w:val="0"/>
      <w:marRight w:val="0"/>
      <w:marTop w:val="0"/>
      <w:marBottom w:val="0"/>
      <w:divBdr>
        <w:top w:val="none" w:sz="0" w:space="0" w:color="auto"/>
        <w:left w:val="none" w:sz="0" w:space="0" w:color="auto"/>
        <w:bottom w:val="none" w:sz="0" w:space="0" w:color="auto"/>
        <w:right w:val="none" w:sz="0" w:space="0" w:color="auto"/>
      </w:divBdr>
      <w:divsChild>
        <w:div w:id="1616865334">
          <w:marLeft w:val="0"/>
          <w:marRight w:val="0"/>
          <w:marTop w:val="0"/>
          <w:marBottom w:val="0"/>
          <w:divBdr>
            <w:top w:val="none" w:sz="0" w:space="0" w:color="auto"/>
            <w:left w:val="none" w:sz="0" w:space="0" w:color="auto"/>
            <w:bottom w:val="none" w:sz="0" w:space="0" w:color="auto"/>
            <w:right w:val="none" w:sz="0" w:space="0" w:color="auto"/>
          </w:divBdr>
          <w:divsChild>
            <w:div w:id="2042051177">
              <w:marLeft w:val="0"/>
              <w:marRight w:val="0"/>
              <w:marTop w:val="0"/>
              <w:marBottom w:val="0"/>
              <w:divBdr>
                <w:top w:val="none" w:sz="0" w:space="0" w:color="auto"/>
                <w:left w:val="none" w:sz="0" w:space="0" w:color="auto"/>
                <w:bottom w:val="none" w:sz="0" w:space="0" w:color="auto"/>
                <w:right w:val="none" w:sz="0" w:space="0" w:color="auto"/>
              </w:divBdr>
              <w:divsChild>
                <w:div w:id="1093819031">
                  <w:marLeft w:val="0"/>
                  <w:marRight w:val="0"/>
                  <w:marTop w:val="0"/>
                  <w:marBottom w:val="0"/>
                  <w:divBdr>
                    <w:top w:val="none" w:sz="0" w:space="0" w:color="auto"/>
                    <w:left w:val="none" w:sz="0" w:space="0" w:color="auto"/>
                    <w:bottom w:val="none" w:sz="0" w:space="0" w:color="auto"/>
                    <w:right w:val="none" w:sz="0" w:space="0" w:color="auto"/>
                  </w:divBdr>
                  <w:divsChild>
                    <w:div w:id="1370299946">
                      <w:marLeft w:val="0"/>
                      <w:marRight w:val="0"/>
                      <w:marTop w:val="0"/>
                      <w:marBottom w:val="0"/>
                      <w:divBdr>
                        <w:top w:val="none" w:sz="0" w:space="0" w:color="auto"/>
                        <w:left w:val="none" w:sz="0" w:space="0" w:color="auto"/>
                        <w:bottom w:val="none" w:sz="0" w:space="0" w:color="auto"/>
                        <w:right w:val="none" w:sz="0" w:space="0" w:color="auto"/>
                      </w:divBdr>
                      <w:divsChild>
                        <w:div w:id="1425804815">
                          <w:marLeft w:val="2325"/>
                          <w:marRight w:val="0"/>
                          <w:marTop w:val="0"/>
                          <w:marBottom w:val="0"/>
                          <w:divBdr>
                            <w:top w:val="none" w:sz="0" w:space="0" w:color="auto"/>
                            <w:left w:val="none" w:sz="0" w:space="0" w:color="auto"/>
                            <w:bottom w:val="none" w:sz="0" w:space="0" w:color="auto"/>
                            <w:right w:val="none" w:sz="0" w:space="0" w:color="auto"/>
                          </w:divBdr>
                          <w:divsChild>
                            <w:div w:id="1701204446">
                              <w:marLeft w:val="0"/>
                              <w:marRight w:val="0"/>
                              <w:marTop w:val="0"/>
                              <w:marBottom w:val="0"/>
                              <w:divBdr>
                                <w:top w:val="none" w:sz="0" w:space="0" w:color="auto"/>
                                <w:left w:val="none" w:sz="0" w:space="0" w:color="auto"/>
                                <w:bottom w:val="none" w:sz="0" w:space="0" w:color="auto"/>
                                <w:right w:val="none" w:sz="0" w:space="0" w:color="auto"/>
                              </w:divBdr>
                              <w:divsChild>
                                <w:div w:id="887424270">
                                  <w:marLeft w:val="0"/>
                                  <w:marRight w:val="0"/>
                                  <w:marTop w:val="0"/>
                                  <w:marBottom w:val="0"/>
                                  <w:divBdr>
                                    <w:top w:val="none" w:sz="0" w:space="0" w:color="auto"/>
                                    <w:left w:val="none" w:sz="0" w:space="0" w:color="auto"/>
                                    <w:bottom w:val="none" w:sz="0" w:space="0" w:color="auto"/>
                                    <w:right w:val="none" w:sz="0" w:space="0" w:color="auto"/>
                                  </w:divBdr>
                                  <w:divsChild>
                                    <w:div w:id="1593274961">
                                      <w:marLeft w:val="0"/>
                                      <w:marRight w:val="0"/>
                                      <w:marTop w:val="0"/>
                                      <w:marBottom w:val="0"/>
                                      <w:divBdr>
                                        <w:top w:val="none" w:sz="0" w:space="0" w:color="auto"/>
                                        <w:left w:val="none" w:sz="0" w:space="0" w:color="auto"/>
                                        <w:bottom w:val="none" w:sz="0" w:space="0" w:color="auto"/>
                                        <w:right w:val="none" w:sz="0" w:space="0" w:color="auto"/>
                                      </w:divBdr>
                                      <w:divsChild>
                                        <w:div w:id="1112557202">
                                          <w:marLeft w:val="480"/>
                                          <w:marRight w:val="0"/>
                                          <w:marTop w:val="0"/>
                                          <w:marBottom w:val="0"/>
                                          <w:divBdr>
                                            <w:top w:val="none" w:sz="0" w:space="0" w:color="auto"/>
                                            <w:left w:val="none" w:sz="0" w:space="0" w:color="auto"/>
                                            <w:bottom w:val="none" w:sz="0" w:space="0" w:color="auto"/>
                                            <w:right w:val="none" w:sz="0" w:space="0" w:color="auto"/>
                                          </w:divBdr>
                                          <w:divsChild>
                                            <w:div w:id="306905897">
                                              <w:marLeft w:val="0"/>
                                              <w:marRight w:val="0"/>
                                              <w:marTop w:val="0"/>
                                              <w:marBottom w:val="0"/>
                                              <w:divBdr>
                                                <w:top w:val="none" w:sz="0" w:space="0" w:color="auto"/>
                                                <w:left w:val="none" w:sz="0" w:space="0" w:color="auto"/>
                                                <w:bottom w:val="none" w:sz="0" w:space="0" w:color="auto"/>
                                                <w:right w:val="none" w:sz="0" w:space="0" w:color="auto"/>
                                              </w:divBdr>
                                              <w:divsChild>
                                                <w:div w:id="1226530816">
                                                  <w:marLeft w:val="0"/>
                                                  <w:marRight w:val="0"/>
                                                  <w:marTop w:val="0"/>
                                                  <w:marBottom w:val="0"/>
                                                  <w:divBdr>
                                                    <w:top w:val="none" w:sz="0" w:space="0" w:color="auto"/>
                                                    <w:left w:val="none" w:sz="0" w:space="0" w:color="auto"/>
                                                    <w:bottom w:val="none" w:sz="0" w:space="0" w:color="auto"/>
                                                    <w:right w:val="none" w:sz="0" w:space="0" w:color="auto"/>
                                                  </w:divBdr>
                                                  <w:divsChild>
                                                    <w:div w:id="1321230354">
                                                      <w:marLeft w:val="0"/>
                                                      <w:marRight w:val="0"/>
                                                      <w:marTop w:val="0"/>
                                                      <w:marBottom w:val="0"/>
                                                      <w:divBdr>
                                                        <w:top w:val="none" w:sz="0" w:space="0" w:color="auto"/>
                                                        <w:left w:val="none" w:sz="0" w:space="0" w:color="auto"/>
                                                        <w:bottom w:val="none" w:sz="0" w:space="0" w:color="auto"/>
                                                        <w:right w:val="none" w:sz="0" w:space="0" w:color="auto"/>
                                                      </w:divBdr>
                                                      <w:divsChild>
                                                        <w:div w:id="964626084">
                                                          <w:marLeft w:val="0"/>
                                                          <w:marRight w:val="0"/>
                                                          <w:marTop w:val="0"/>
                                                          <w:marBottom w:val="0"/>
                                                          <w:divBdr>
                                                            <w:top w:val="none" w:sz="0" w:space="0" w:color="auto"/>
                                                            <w:left w:val="none" w:sz="0" w:space="0" w:color="auto"/>
                                                            <w:bottom w:val="none" w:sz="0" w:space="0" w:color="auto"/>
                                                            <w:right w:val="none" w:sz="0" w:space="0" w:color="auto"/>
                                                          </w:divBdr>
                                                          <w:divsChild>
                                                            <w:div w:id="387650916">
                                                              <w:marLeft w:val="0"/>
                                                              <w:marRight w:val="0"/>
                                                              <w:marTop w:val="0"/>
                                                              <w:marBottom w:val="0"/>
                                                              <w:divBdr>
                                                                <w:top w:val="none" w:sz="0" w:space="0" w:color="auto"/>
                                                                <w:left w:val="none" w:sz="0" w:space="0" w:color="auto"/>
                                                                <w:bottom w:val="none" w:sz="0" w:space="0" w:color="auto"/>
                                                                <w:right w:val="none" w:sz="0" w:space="0" w:color="auto"/>
                                                              </w:divBdr>
                                                              <w:divsChild>
                                                                <w:div w:id="1796486105">
                                                                  <w:marLeft w:val="0"/>
                                                                  <w:marRight w:val="0"/>
                                                                  <w:marTop w:val="0"/>
                                                                  <w:marBottom w:val="0"/>
                                                                  <w:divBdr>
                                                                    <w:top w:val="none" w:sz="0" w:space="0" w:color="auto"/>
                                                                    <w:left w:val="none" w:sz="0" w:space="0" w:color="auto"/>
                                                                    <w:bottom w:val="none" w:sz="0" w:space="0" w:color="auto"/>
                                                                    <w:right w:val="none" w:sz="0" w:space="0" w:color="auto"/>
                                                                  </w:divBdr>
                                                                  <w:divsChild>
                                                                    <w:div w:id="715660861">
                                                                      <w:marLeft w:val="0"/>
                                                                      <w:marRight w:val="0"/>
                                                                      <w:marTop w:val="96"/>
                                                                      <w:marBottom w:val="0"/>
                                                                      <w:divBdr>
                                                                        <w:top w:val="none" w:sz="0" w:space="0" w:color="auto"/>
                                                                        <w:left w:val="none" w:sz="0" w:space="0" w:color="auto"/>
                                                                        <w:bottom w:val="none" w:sz="0" w:space="0" w:color="auto"/>
                                                                        <w:right w:val="none" w:sz="0" w:space="0" w:color="auto"/>
                                                                      </w:divBdr>
                                                                      <w:divsChild>
                                                                        <w:div w:id="1338656140">
                                                                          <w:marLeft w:val="0"/>
                                                                          <w:marRight w:val="0"/>
                                                                          <w:marTop w:val="72"/>
                                                                          <w:marBottom w:val="0"/>
                                                                          <w:divBdr>
                                                                            <w:top w:val="none" w:sz="0" w:space="0" w:color="auto"/>
                                                                            <w:left w:val="none" w:sz="0" w:space="0" w:color="auto"/>
                                                                            <w:bottom w:val="none" w:sz="0" w:space="0" w:color="auto"/>
                                                                            <w:right w:val="none" w:sz="0" w:space="0" w:color="auto"/>
                                                                          </w:divBdr>
                                                                        </w:div>
                                                                      </w:divsChild>
                                                                    </w:div>
                                                                    <w:div w:id="1519125469">
                                                                      <w:marLeft w:val="0"/>
                                                                      <w:marRight w:val="0"/>
                                                                      <w:marTop w:val="96"/>
                                                                      <w:marBottom w:val="0"/>
                                                                      <w:divBdr>
                                                                        <w:top w:val="none" w:sz="0" w:space="0" w:color="auto"/>
                                                                        <w:left w:val="none" w:sz="0" w:space="0" w:color="auto"/>
                                                                        <w:bottom w:val="none" w:sz="0" w:space="0" w:color="auto"/>
                                                                        <w:right w:val="none" w:sz="0" w:space="0" w:color="auto"/>
                                                                      </w:divBdr>
                                                                      <w:divsChild>
                                                                        <w:div w:id="287400092">
                                                                          <w:marLeft w:val="0"/>
                                                                          <w:marRight w:val="0"/>
                                                                          <w:marTop w:val="72"/>
                                                                          <w:marBottom w:val="0"/>
                                                                          <w:divBdr>
                                                                            <w:top w:val="none" w:sz="0" w:space="0" w:color="auto"/>
                                                                            <w:left w:val="none" w:sz="0" w:space="0" w:color="auto"/>
                                                                            <w:bottom w:val="none" w:sz="0" w:space="0" w:color="auto"/>
                                                                            <w:right w:val="none" w:sz="0" w:space="0" w:color="auto"/>
                                                                          </w:divBdr>
                                                                        </w:div>
                                                                      </w:divsChild>
                                                                    </w:div>
                                                                    <w:div w:id="593788211">
                                                                      <w:marLeft w:val="0"/>
                                                                      <w:marRight w:val="0"/>
                                                                      <w:marTop w:val="96"/>
                                                                      <w:marBottom w:val="0"/>
                                                                      <w:divBdr>
                                                                        <w:top w:val="none" w:sz="0" w:space="0" w:color="auto"/>
                                                                        <w:left w:val="none" w:sz="0" w:space="0" w:color="auto"/>
                                                                        <w:bottom w:val="none" w:sz="0" w:space="0" w:color="auto"/>
                                                                        <w:right w:val="none" w:sz="0" w:space="0" w:color="auto"/>
                                                                      </w:divBdr>
                                                                      <w:divsChild>
                                                                        <w:div w:id="1309244122">
                                                                          <w:marLeft w:val="0"/>
                                                                          <w:marRight w:val="0"/>
                                                                          <w:marTop w:val="0"/>
                                                                          <w:marBottom w:val="0"/>
                                                                          <w:divBdr>
                                                                            <w:top w:val="none" w:sz="0" w:space="0" w:color="auto"/>
                                                                            <w:left w:val="none" w:sz="0" w:space="0" w:color="auto"/>
                                                                            <w:bottom w:val="none" w:sz="0" w:space="0" w:color="auto"/>
                                                                            <w:right w:val="none" w:sz="0" w:space="0" w:color="auto"/>
                                                                          </w:divBdr>
                                                                        </w:div>
                                                                      </w:divsChild>
                                                                    </w:div>
                                                                    <w:div w:id="1271743972">
                                                                      <w:marLeft w:val="0"/>
                                                                      <w:marRight w:val="0"/>
                                                                      <w:marTop w:val="0"/>
                                                                      <w:marBottom w:val="0"/>
                                                                      <w:divBdr>
                                                                        <w:top w:val="none" w:sz="0" w:space="0" w:color="auto"/>
                                                                        <w:left w:val="none" w:sz="0" w:space="0" w:color="auto"/>
                                                                        <w:bottom w:val="none" w:sz="0" w:space="0" w:color="auto"/>
                                                                        <w:right w:val="none" w:sz="0" w:space="0" w:color="auto"/>
                                                                      </w:divBdr>
                                                                      <w:divsChild>
                                                                        <w:div w:id="91513748">
                                                                          <w:marLeft w:val="0"/>
                                                                          <w:marRight w:val="0"/>
                                                                          <w:marTop w:val="96"/>
                                                                          <w:marBottom w:val="0"/>
                                                                          <w:divBdr>
                                                                            <w:top w:val="none" w:sz="0" w:space="0" w:color="auto"/>
                                                                            <w:left w:val="none" w:sz="0" w:space="0" w:color="auto"/>
                                                                            <w:bottom w:val="none" w:sz="0" w:space="0" w:color="auto"/>
                                                                            <w:right w:val="none" w:sz="0" w:space="0" w:color="auto"/>
                                                                          </w:divBdr>
                                                                          <w:divsChild>
                                                                            <w:div w:id="8365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2353">
                                                                      <w:marLeft w:val="0"/>
                                                                      <w:marRight w:val="0"/>
                                                                      <w:marTop w:val="0"/>
                                                                      <w:marBottom w:val="0"/>
                                                                      <w:divBdr>
                                                                        <w:top w:val="none" w:sz="0" w:space="0" w:color="auto"/>
                                                                        <w:left w:val="none" w:sz="0" w:space="0" w:color="auto"/>
                                                                        <w:bottom w:val="none" w:sz="0" w:space="0" w:color="auto"/>
                                                                        <w:right w:val="none" w:sz="0" w:space="0" w:color="auto"/>
                                                                      </w:divBdr>
                                                                      <w:divsChild>
                                                                        <w:div w:id="1734547685">
                                                                          <w:marLeft w:val="0"/>
                                                                          <w:marRight w:val="0"/>
                                                                          <w:marTop w:val="96"/>
                                                                          <w:marBottom w:val="0"/>
                                                                          <w:divBdr>
                                                                            <w:top w:val="none" w:sz="0" w:space="0" w:color="auto"/>
                                                                            <w:left w:val="none" w:sz="0" w:space="0" w:color="auto"/>
                                                                            <w:bottom w:val="none" w:sz="0" w:space="0" w:color="auto"/>
                                                                            <w:right w:val="none" w:sz="0" w:space="0" w:color="auto"/>
                                                                          </w:divBdr>
                                                                          <w:divsChild>
                                                                            <w:div w:id="14693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16673">
                                                                      <w:marLeft w:val="0"/>
                                                                      <w:marRight w:val="0"/>
                                                                      <w:marTop w:val="96"/>
                                                                      <w:marBottom w:val="0"/>
                                                                      <w:divBdr>
                                                                        <w:top w:val="none" w:sz="0" w:space="0" w:color="auto"/>
                                                                        <w:left w:val="none" w:sz="0" w:space="0" w:color="auto"/>
                                                                        <w:bottom w:val="none" w:sz="0" w:space="0" w:color="auto"/>
                                                                        <w:right w:val="none" w:sz="0" w:space="0" w:color="auto"/>
                                                                      </w:divBdr>
                                                                      <w:divsChild>
                                                                        <w:div w:id="77560978">
                                                                          <w:marLeft w:val="0"/>
                                                                          <w:marRight w:val="0"/>
                                                                          <w:marTop w:val="0"/>
                                                                          <w:marBottom w:val="0"/>
                                                                          <w:divBdr>
                                                                            <w:top w:val="none" w:sz="0" w:space="0" w:color="auto"/>
                                                                            <w:left w:val="none" w:sz="0" w:space="0" w:color="auto"/>
                                                                            <w:bottom w:val="none" w:sz="0" w:space="0" w:color="auto"/>
                                                                            <w:right w:val="none" w:sz="0" w:space="0" w:color="auto"/>
                                                                          </w:divBdr>
                                                                        </w:div>
                                                                      </w:divsChild>
                                                                    </w:div>
                                                                    <w:div w:id="1678773395">
                                                                      <w:marLeft w:val="0"/>
                                                                      <w:marRight w:val="0"/>
                                                                      <w:marTop w:val="96"/>
                                                                      <w:marBottom w:val="0"/>
                                                                      <w:divBdr>
                                                                        <w:top w:val="none" w:sz="0" w:space="0" w:color="auto"/>
                                                                        <w:left w:val="none" w:sz="0" w:space="0" w:color="auto"/>
                                                                        <w:bottom w:val="none" w:sz="0" w:space="0" w:color="auto"/>
                                                                        <w:right w:val="none" w:sz="0" w:space="0" w:color="auto"/>
                                                                      </w:divBdr>
                                                                    </w:div>
                                                                    <w:div w:id="2123066800">
                                                                      <w:marLeft w:val="0"/>
                                                                      <w:marRight w:val="0"/>
                                                                      <w:marTop w:val="96"/>
                                                                      <w:marBottom w:val="0"/>
                                                                      <w:divBdr>
                                                                        <w:top w:val="none" w:sz="0" w:space="0" w:color="auto"/>
                                                                        <w:left w:val="none" w:sz="0" w:space="0" w:color="auto"/>
                                                                        <w:bottom w:val="none" w:sz="0" w:space="0" w:color="auto"/>
                                                                        <w:right w:val="none" w:sz="0" w:space="0" w:color="auto"/>
                                                                      </w:divBdr>
                                                                    </w:div>
                                                                    <w:div w:id="344476997">
                                                                      <w:marLeft w:val="0"/>
                                                                      <w:marRight w:val="0"/>
                                                                      <w:marTop w:val="96"/>
                                                                      <w:marBottom w:val="0"/>
                                                                      <w:divBdr>
                                                                        <w:top w:val="none" w:sz="0" w:space="0" w:color="auto"/>
                                                                        <w:left w:val="none" w:sz="0" w:space="0" w:color="auto"/>
                                                                        <w:bottom w:val="none" w:sz="0" w:space="0" w:color="auto"/>
                                                                        <w:right w:val="none" w:sz="0" w:space="0" w:color="auto"/>
                                                                      </w:divBdr>
                                                                    </w:div>
                                                                    <w:div w:id="2037344806">
                                                                      <w:marLeft w:val="0"/>
                                                                      <w:marRight w:val="0"/>
                                                                      <w:marTop w:val="96"/>
                                                                      <w:marBottom w:val="0"/>
                                                                      <w:divBdr>
                                                                        <w:top w:val="none" w:sz="0" w:space="0" w:color="auto"/>
                                                                        <w:left w:val="none" w:sz="0" w:space="0" w:color="auto"/>
                                                                        <w:bottom w:val="none" w:sz="0" w:space="0" w:color="auto"/>
                                                                        <w:right w:val="none" w:sz="0" w:space="0" w:color="auto"/>
                                                                      </w:divBdr>
                                                                    </w:div>
                                                                    <w:div w:id="1044254694">
                                                                      <w:marLeft w:val="0"/>
                                                                      <w:marRight w:val="0"/>
                                                                      <w:marTop w:val="96"/>
                                                                      <w:marBottom w:val="0"/>
                                                                      <w:divBdr>
                                                                        <w:top w:val="none" w:sz="0" w:space="0" w:color="auto"/>
                                                                        <w:left w:val="none" w:sz="0" w:space="0" w:color="auto"/>
                                                                        <w:bottom w:val="none" w:sz="0" w:space="0" w:color="auto"/>
                                                                        <w:right w:val="none" w:sz="0" w:space="0" w:color="auto"/>
                                                                      </w:divBdr>
                                                                      <w:divsChild>
                                                                        <w:div w:id="1146701961">
                                                                          <w:marLeft w:val="0"/>
                                                                          <w:marRight w:val="0"/>
                                                                          <w:marTop w:val="72"/>
                                                                          <w:marBottom w:val="0"/>
                                                                          <w:divBdr>
                                                                            <w:top w:val="none" w:sz="0" w:space="0" w:color="auto"/>
                                                                            <w:left w:val="none" w:sz="0" w:space="0" w:color="auto"/>
                                                                            <w:bottom w:val="none" w:sz="0" w:space="0" w:color="auto"/>
                                                                            <w:right w:val="none" w:sz="0" w:space="0" w:color="auto"/>
                                                                          </w:divBdr>
                                                                          <w:divsChild>
                                                                            <w:div w:id="1715696780">
                                                                              <w:marLeft w:val="0"/>
                                                                              <w:marRight w:val="0"/>
                                                                              <w:marTop w:val="0"/>
                                                                              <w:marBottom w:val="0"/>
                                                                              <w:divBdr>
                                                                                <w:top w:val="none" w:sz="0" w:space="0" w:color="auto"/>
                                                                                <w:left w:val="none" w:sz="0" w:space="0" w:color="auto"/>
                                                                                <w:bottom w:val="none" w:sz="0" w:space="0" w:color="auto"/>
                                                                                <w:right w:val="none" w:sz="0" w:space="0" w:color="auto"/>
                                                                              </w:divBdr>
                                                                              <w:divsChild>
                                                                                <w:div w:id="17770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464473">
      <w:bodyDiv w:val="1"/>
      <w:marLeft w:val="0"/>
      <w:marRight w:val="0"/>
      <w:marTop w:val="0"/>
      <w:marBottom w:val="0"/>
      <w:divBdr>
        <w:top w:val="none" w:sz="0" w:space="0" w:color="auto"/>
        <w:left w:val="none" w:sz="0" w:space="0" w:color="auto"/>
        <w:bottom w:val="none" w:sz="0" w:space="0" w:color="auto"/>
        <w:right w:val="none" w:sz="0" w:space="0" w:color="auto"/>
      </w:divBdr>
      <w:divsChild>
        <w:div w:id="12729119">
          <w:marLeft w:val="0"/>
          <w:marRight w:val="0"/>
          <w:marTop w:val="0"/>
          <w:marBottom w:val="0"/>
          <w:divBdr>
            <w:top w:val="none" w:sz="0" w:space="0" w:color="auto"/>
            <w:left w:val="none" w:sz="0" w:space="0" w:color="auto"/>
            <w:bottom w:val="none" w:sz="0" w:space="0" w:color="auto"/>
            <w:right w:val="none" w:sz="0" w:space="0" w:color="auto"/>
          </w:divBdr>
          <w:divsChild>
            <w:div w:id="835920565">
              <w:marLeft w:val="0"/>
              <w:marRight w:val="0"/>
              <w:marTop w:val="0"/>
              <w:marBottom w:val="0"/>
              <w:divBdr>
                <w:top w:val="none" w:sz="0" w:space="0" w:color="auto"/>
                <w:left w:val="none" w:sz="0" w:space="0" w:color="auto"/>
                <w:bottom w:val="none" w:sz="0" w:space="0" w:color="auto"/>
                <w:right w:val="none" w:sz="0" w:space="0" w:color="auto"/>
              </w:divBdr>
              <w:divsChild>
                <w:div w:id="579407614">
                  <w:marLeft w:val="0"/>
                  <w:marRight w:val="0"/>
                  <w:marTop w:val="0"/>
                  <w:marBottom w:val="0"/>
                  <w:divBdr>
                    <w:top w:val="none" w:sz="0" w:space="0" w:color="auto"/>
                    <w:left w:val="none" w:sz="0" w:space="0" w:color="auto"/>
                    <w:bottom w:val="none" w:sz="0" w:space="0" w:color="auto"/>
                    <w:right w:val="none" w:sz="0" w:space="0" w:color="auto"/>
                  </w:divBdr>
                  <w:divsChild>
                    <w:div w:id="663581555">
                      <w:marLeft w:val="0"/>
                      <w:marRight w:val="0"/>
                      <w:marTop w:val="0"/>
                      <w:marBottom w:val="0"/>
                      <w:divBdr>
                        <w:top w:val="none" w:sz="0" w:space="0" w:color="auto"/>
                        <w:left w:val="none" w:sz="0" w:space="0" w:color="auto"/>
                        <w:bottom w:val="none" w:sz="0" w:space="0" w:color="auto"/>
                        <w:right w:val="none" w:sz="0" w:space="0" w:color="auto"/>
                      </w:divBdr>
                      <w:divsChild>
                        <w:div w:id="1176074463">
                          <w:marLeft w:val="2325"/>
                          <w:marRight w:val="0"/>
                          <w:marTop w:val="0"/>
                          <w:marBottom w:val="0"/>
                          <w:divBdr>
                            <w:top w:val="none" w:sz="0" w:space="0" w:color="auto"/>
                            <w:left w:val="none" w:sz="0" w:space="0" w:color="auto"/>
                            <w:bottom w:val="none" w:sz="0" w:space="0" w:color="auto"/>
                            <w:right w:val="none" w:sz="0" w:space="0" w:color="auto"/>
                          </w:divBdr>
                          <w:divsChild>
                            <w:div w:id="309678524">
                              <w:marLeft w:val="0"/>
                              <w:marRight w:val="0"/>
                              <w:marTop w:val="0"/>
                              <w:marBottom w:val="0"/>
                              <w:divBdr>
                                <w:top w:val="none" w:sz="0" w:space="0" w:color="auto"/>
                                <w:left w:val="none" w:sz="0" w:space="0" w:color="auto"/>
                                <w:bottom w:val="none" w:sz="0" w:space="0" w:color="auto"/>
                                <w:right w:val="none" w:sz="0" w:space="0" w:color="auto"/>
                              </w:divBdr>
                              <w:divsChild>
                                <w:div w:id="338191981">
                                  <w:marLeft w:val="0"/>
                                  <w:marRight w:val="0"/>
                                  <w:marTop w:val="0"/>
                                  <w:marBottom w:val="0"/>
                                  <w:divBdr>
                                    <w:top w:val="none" w:sz="0" w:space="0" w:color="auto"/>
                                    <w:left w:val="none" w:sz="0" w:space="0" w:color="auto"/>
                                    <w:bottom w:val="none" w:sz="0" w:space="0" w:color="auto"/>
                                    <w:right w:val="none" w:sz="0" w:space="0" w:color="auto"/>
                                  </w:divBdr>
                                  <w:divsChild>
                                    <w:div w:id="1784764299">
                                      <w:marLeft w:val="0"/>
                                      <w:marRight w:val="0"/>
                                      <w:marTop w:val="0"/>
                                      <w:marBottom w:val="0"/>
                                      <w:divBdr>
                                        <w:top w:val="none" w:sz="0" w:space="0" w:color="auto"/>
                                        <w:left w:val="none" w:sz="0" w:space="0" w:color="auto"/>
                                        <w:bottom w:val="none" w:sz="0" w:space="0" w:color="auto"/>
                                        <w:right w:val="none" w:sz="0" w:space="0" w:color="auto"/>
                                      </w:divBdr>
                                      <w:divsChild>
                                        <w:div w:id="2109882745">
                                          <w:marLeft w:val="480"/>
                                          <w:marRight w:val="0"/>
                                          <w:marTop w:val="0"/>
                                          <w:marBottom w:val="0"/>
                                          <w:divBdr>
                                            <w:top w:val="none" w:sz="0" w:space="0" w:color="auto"/>
                                            <w:left w:val="none" w:sz="0" w:space="0" w:color="auto"/>
                                            <w:bottom w:val="none" w:sz="0" w:space="0" w:color="auto"/>
                                            <w:right w:val="none" w:sz="0" w:space="0" w:color="auto"/>
                                          </w:divBdr>
                                          <w:divsChild>
                                            <w:div w:id="558369516">
                                              <w:marLeft w:val="0"/>
                                              <w:marRight w:val="0"/>
                                              <w:marTop w:val="0"/>
                                              <w:marBottom w:val="0"/>
                                              <w:divBdr>
                                                <w:top w:val="none" w:sz="0" w:space="0" w:color="auto"/>
                                                <w:left w:val="none" w:sz="0" w:space="0" w:color="auto"/>
                                                <w:bottom w:val="none" w:sz="0" w:space="0" w:color="auto"/>
                                                <w:right w:val="none" w:sz="0" w:space="0" w:color="auto"/>
                                              </w:divBdr>
                                              <w:divsChild>
                                                <w:div w:id="1658462771">
                                                  <w:marLeft w:val="0"/>
                                                  <w:marRight w:val="0"/>
                                                  <w:marTop w:val="0"/>
                                                  <w:marBottom w:val="0"/>
                                                  <w:divBdr>
                                                    <w:top w:val="none" w:sz="0" w:space="0" w:color="auto"/>
                                                    <w:left w:val="none" w:sz="0" w:space="0" w:color="auto"/>
                                                    <w:bottom w:val="none" w:sz="0" w:space="0" w:color="auto"/>
                                                    <w:right w:val="none" w:sz="0" w:space="0" w:color="auto"/>
                                                  </w:divBdr>
                                                  <w:divsChild>
                                                    <w:div w:id="215161607">
                                                      <w:marLeft w:val="0"/>
                                                      <w:marRight w:val="0"/>
                                                      <w:marTop w:val="0"/>
                                                      <w:marBottom w:val="0"/>
                                                      <w:divBdr>
                                                        <w:top w:val="none" w:sz="0" w:space="0" w:color="auto"/>
                                                        <w:left w:val="none" w:sz="0" w:space="0" w:color="auto"/>
                                                        <w:bottom w:val="none" w:sz="0" w:space="0" w:color="auto"/>
                                                        <w:right w:val="none" w:sz="0" w:space="0" w:color="auto"/>
                                                      </w:divBdr>
                                                      <w:divsChild>
                                                        <w:div w:id="1719041263">
                                                          <w:marLeft w:val="0"/>
                                                          <w:marRight w:val="0"/>
                                                          <w:marTop w:val="0"/>
                                                          <w:marBottom w:val="0"/>
                                                          <w:divBdr>
                                                            <w:top w:val="none" w:sz="0" w:space="0" w:color="auto"/>
                                                            <w:left w:val="none" w:sz="0" w:space="0" w:color="auto"/>
                                                            <w:bottom w:val="none" w:sz="0" w:space="0" w:color="auto"/>
                                                            <w:right w:val="none" w:sz="0" w:space="0" w:color="auto"/>
                                                          </w:divBdr>
                                                          <w:divsChild>
                                                            <w:div w:id="64841885">
                                                              <w:marLeft w:val="0"/>
                                                              <w:marRight w:val="0"/>
                                                              <w:marTop w:val="0"/>
                                                              <w:marBottom w:val="0"/>
                                                              <w:divBdr>
                                                                <w:top w:val="none" w:sz="0" w:space="0" w:color="auto"/>
                                                                <w:left w:val="none" w:sz="0" w:space="0" w:color="auto"/>
                                                                <w:bottom w:val="none" w:sz="0" w:space="0" w:color="auto"/>
                                                                <w:right w:val="none" w:sz="0" w:space="0" w:color="auto"/>
                                                              </w:divBdr>
                                                              <w:divsChild>
                                                                <w:div w:id="1892183304">
                                                                  <w:marLeft w:val="0"/>
                                                                  <w:marRight w:val="0"/>
                                                                  <w:marTop w:val="0"/>
                                                                  <w:marBottom w:val="0"/>
                                                                  <w:divBdr>
                                                                    <w:top w:val="none" w:sz="0" w:space="0" w:color="auto"/>
                                                                    <w:left w:val="none" w:sz="0" w:space="0" w:color="auto"/>
                                                                    <w:bottom w:val="none" w:sz="0" w:space="0" w:color="auto"/>
                                                                    <w:right w:val="none" w:sz="0" w:space="0" w:color="auto"/>
                                                                  </w:divBdr>
                                                                  <w:divsChild>
                                                                    <w:div w:id="1749495053">
                                                                      <w:marLeft w:val="0"/>
                                                                      <w:marRight w:val="0"/>
                                                                      <w:marTop w:val="96"/>
                                                                      <w:marBottom w:val="0"/>
                                                                      <w:divBdr>
                                                                        <w:top w:val="none" w:sz="0" w:space="0" w:color="auto"/>
                                                                        <w:left w:val="none" w:sz="0" w:space="0" w:color="auto"/>
                                                                        <w:bottom w:val="none" w:sz="0" w:space="0" w:color="auto"/>
                                                                        <w:right w:val="none" w:sz="0" w:space="0" w:color="auto"/>
                                                                      </w:divBdr>
                                                                      <w:divsChild>
                                                                        <w:div w:id="461584884">
                                                                          <w:marLeft w:val="0"/>
                                                                          <w:marRight w:val="0"/>
                                                                          <w:marTop w:val="72"/>
                                                                          <w:marBottom w:val="0"/>
                                                                          <w:divBdr>
                                                                            <w:top w:val="none" w:sz="0" w:space="0" w:color="auto"/>
                                                                            <w:left w:val="none" w:sz="0" w:space="0" w:color="auto"/>
                                                                            <w:bottom w:val="none" w:sz="0" w:space="0" w:color="auto"/>
                                                                            <w:right w:val="none" w:sz="0" w:space="0" w:color="auto"/>
                                                                          </w:divBdr>
                                                                          <w:divsChild>
                                                                            <w:div w:id="1533419363">
                                                                              <w:marLeft w:val="0"/>
                                                                              <w:marRight w:val="0"/>
                                                                              <w:marTop w:val="0"/>
                                                                              <w:marBottom w:val="0"/>
                                                                              <w:divBdr>
                                                                                <w:top w:val="none" w:sz="0" w:space="0" w:color="auto"/>
                                                                                <w:left w:val="none" w:sz="0" w:space="0" w:color="auto"/>
                                                                                <w:bottom w:val="none" w:sz="0" w:space="0" w:color="auto"/>
                                                                                <w:right w:val="none" w:sz="0" w:space="0" w:color="auto"/>
                                                                              </w:divBdr>
                                                                              <w:divsChild>
                                                                                <w:div w:id="21214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2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JE6N4JFJXNNF-9-69951</_dlc_DocId>
    <_dlc_DocIdUrl xmlns="8b66ae41-1ec6-402e-b662-35d1932ca064">
      <Url>http://rkdhs-sb/enhet/EUKansli/_layouts/DocIdRedir.aspx?ID=JE6N4JFJXNNF-9-69951</Url>
      <Description>JE6N4JFJXNNF-9-69951</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5E79-09DD-46FF-A34E-21CBCA473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65CC3-1835-47BC-8C33-436754A4B979}">
  <ds:schemaRefs>
    <ds:schemaRef ds:uri="http://schemas.microsoft.com/sharepoint/v3/contenttype/forms"/>
  </ds:schemaRefs>
</ds:datastoreItem>
</file>

<file path=customXml/itemProps3.xml><?xml version="1.0" encoding="utf-8"?>
<ds:datastoreItem xmlns:ds="http://schemas.openxmlformats.org/officeDocument/2006/customXml" ds:itemID="{BBEF9D5C-E5A3-481B-AC8F-DC1FDEC95687}">
  <ds:schemaRefs>
    <ds:schemaRef ds:uri="e4c0beb7-0294-4d25-9600-346807c0961e"/>
    <ds:schemaRef ds:uri="http://purl.org/dc/term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C06C87-9656-4CB5-9909-7F97B42A149B}">
  <ds:schemaRefs>
    <ds:schemaRef ds:uri="http://schemas.microsoft.com/sharepoint/v3/contenttype/forms/url"/>
  </ds:schemaRefs>
</ds:datastoreItem>
</file>

<file path=customXml/itemProps5.xml><?xml version="1.0" encoding="utf-8"?>
<ds:datastoreItem xmlns:ds="http://schemas.openxmlformats.org/officeDocument/2006/customXml" ds:itemID="{52299608-585F-4332-855D-303D3E9A642E}">
  <ds:schemaRefs>
    <ds:schemaRef ds:uri="http://schemas.microsoft.com/office/2006/metadata/customXsn"/>
  </ds:schemaRefs>
</ds:datastoreItem>
</file>

<file path=customXml/itemProps6.xml><?xml version="1.0" encoding="utf-8"?>
<ds:datastoreItem xmlns:ds="http://schemas.openxmlformats.org/officeDocument/2006/customXml" ds:itemID="{F86E38A6-3C70-4A70-BA55-D58A6927726E}">
  <ds:schemaRefs>
    <ds:schemaRef ds:uri="http://schemas.microsoft.com/sharepoint/events"/>
  </ds:schemaRefs>
</ds:datastoreItem>
</file>

<file path=customXml/itemProps7.xml><?xml version="1.0" encoding="utf-8"?>
<ds:datastoreItem xmlns:ds="http://schemas.openxmlformats.org/officeDocument/2006/customXml" ds:itemID="{8020930C-166A-490E-A89A-81F4BBA4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6753</Words>
  <Characters>35791</Characters>
  <Application>Microsoft Office Word</Application>
  <DocSecurity>4</DocSecurity>
  <Lines>298</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cp:lastPrinted>2015-11-11T10:26:00Z</cp:lastPrinted>
  <dcterms:created xsi:type="dcterms:W3CDTF">2015-11-11T12:28:00Z</dcterms:created>
  <dcterms:modified xsi:type="dcterms:W3CDTF">2015-11-11T12:28:00Z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d003e901-d360-44f0-a2d1-38227f435a00</vt:lpwstr>
  </property>
</Properties>
</file>