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BA73C9" w14:textId="77777777">
      <w:pPr>
        <w:pStyle w:val="Normalutanindragellerluft"/>
      </w:pPr>
      <w:bookmarkStart w:name="_Toc106800475" w:id="0"/>
      <w:bookmarkStart w:name="_Toc106801300" w:id="1"/>
    </w:p>
    <w:p xmlns:w14="http://schemas.microsoft.com/office/word/2010/wordml" w:rsidRPr="009B062B" w:rsidR="00AF30DD" w:rsidP="004F0EFB" w:rsidRDefault="004F0EFB" w14:paraId="44F88E1B" w14:textId="77777777">
      <w:pPr>
        <w:pStyle w:val="RubrikFrslagTIllRiksdagsbeslut"/>
      </w:pPr>
      <w:sdt>
        <w:sdtPr>
          <w:alias w:val="CC_Boilerplate_4"/>
          <w:tag w:val="CC_Boilerplate_4"/>
          <w:id w:val="-1644581176"/>
          <w:lock w:val="sdtContentLocked"/>
          <w:placeholder>
            <w:docPart w:val="8547A119867744B5AF23776B868EF606"/>
          </w:placeholder>
          <w:text/>
        </w:sdtPr>
        <w:sdtEndPr/>
        <w:sdtContent>
          <w:r w:rsidRPr="009B062B" w:rsidR="00AF30DD">
            <w:t>Förslag till riksdagsbeslut</w:t>
          </w:r>
        </w:sdtContent>
      </w:sdt>
      <w:bookmarkEnd w:id="0"/>
      <w:bookmarkEnd w:id="1"/>
    </w:p>
    <w:sdt>
      <w:sdtPr>
        <w:tag w:val="eda80fda-661c-4ac7-9eb4-64b40c2f11e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förbättrad övergångsvård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50BF05914D452CA0B97AC8A0AA71A7"/>
        </w:placeholder>
        <w:text/>
      </w:sdtPr>
      <w:sdtEndPr/>
      <w:sdtContent>
        <w:p xmlns:w14="http://schemas.microsoft.com/office/word/2010/wordml" w:rsidRPr="009B062B" w:rsidR="006D79C9" w:rsidP="00333E95" w:rsidRDefault="006D79C9" w14:paraId="0D49F536" w14:textId="77777777">
          <w:pPr>
            <w:pStyle w:val="Rubrik1"/>
          </w:pPr>
          <w:r>
            <w:t>Motivering</w:t>
          </w:r>
        </w:p>
      </w:sdtContent>
    </w:sdt>
    <w:bookmarkEnd w:displacedByCustomXml="prev" w:id="3"/>
    <w:bookmarkEnd w:displacedByCustomXml="prev" w:id="4"/>
    <w:p xmlns:w14="http://schemas.microsoft.com/office/word/2010/wordml" w:rsidR="00F821CA" w:rsidP="00F821CA" w:rsidRDefault="00F821CA" w14:paraId="494C278C" w14:textId="40864AC2">
      <w:pPr>
        <w:pStyle w:val="Normalutanindragellerluft"/>
      </w:pPr>
      <w:r>
        <w:t xml:space="preserve">Barn och unga med funktionsnedsättning eller kronisk sjukdom tillhör fram till myndighetsdagen barnsjukvården. Därefter flyttas man över till vuxensjukvården. Från att sjukvården ofta har hjälpt till att ha ett samlat grepp kring den vård som krävs och föräldrar vid sin sida som vid behov kan hjälpa till så ska man nu på egen hand bygga upp nya vårdkontakter. De insatser som görs för att förbereda övergången brukar kallas övergångsvård. </w:t>
      </w:r>
    </w:p>
    <w:p xmlns:w14="http://schemas.microsoft.com/office/word/2010/wordml" w:rsidRPr="00422B9E" w:rsidR="00422B9E" w:rsidP="00F821CA" w:rsidRDefault="00F821CA" w14:paraId="6950D442" w14:textId="25581190">
      <w:pPr>
        <w:pStyle w:val="Normalutanindragellerluft"/>
      </w:pPr>
      <w:r>
        <w:tab/>
        <w:t xml:space="preserve">För vissa innebär övergången att man från att ha varit inom specialistsjukvården och träffat specialister nu hänvisas till primärvården och där träffar generalister. Denna övergång mellan barnsjukvård och vuxensjukvård upplevs av många unga med funktionsnedsättning som problematiskt. Överlämning och förberedelse uteblir. I en rapport från Unga Hörselskadade uppger mer än hälften av 18 till 20-åringarna att de inte förberetts på flytten från barnhabiliteringen till vuxenhabiliteringen. Forskning visar även på ökade hälsorisker vid övergången, exempelvis ökad risk för avstötning av transplanterade organ och sämre kontroll på blodsockervärde vid diabetes. Dessa </w:t>
      </w:r>
      <w:r>
        <w:lastRenderedPageBreak/>
        <w:t xml:space="preserve">hälsorisker, visar forskning, minskar tydligt när övergången förbereds och den unge ges verktyg för att själva kunna hantera övergången. Det finns stora vinster för såväl individen som samhället i en fungerande övergångsvård. Idag saknas nationella riktlinjer för vad som bör ingå i övergångsvården men det finns goda exempel att utgå ifrån. En ökad nationell styrning av övergångsvården för barn och unga vore därför önskvärt. </w:t>
      </w:r>
    </w:p>
    <w:p xmlns:w14="http://schemas.microsoft.com/office/word/2010/wordml" w:rsidR="00BB6339" w:rsidP="008E0FE2" w:rsidRDefault="00BB6339" w14:paraId="5CEBD84B" w14:textId="77777777">
      <w:pPr>
        <w:pStyle w:val="Normalutanindragellerluft"/>
      </w:pPr>
    </w:p>
    <w:sdt>
      <w:sdtPr>
        <w:rPr>
          <w:i/>
          <w:noProof/>
        </w:rPr>
        <w:alias w:val="CC_Underskrifter"/>
        <w:tag w:val="CC_Underskrifter"/>
        <w:id w:val="583496634"/>
        <w:lock w:val="sdtContentLocked"/>
        <w:placeholder>
          <w:docPart w:val="2DAD2502B9454F3097CE144FBBE642AF"/>
        </w:placeholder>
      </w:sdtPr>
      <w:sdtEndPr/>
      <w:sdtContent>
        <w:p xmlns:w14="http://schemas.microsoft.com/office/word/2010/wordml" w:rsidR="004F0EFB" w:rsidP="004F0EFB" w:rsidRDefault="004F0EFB" w14:paraId="481AC43E" w14:textId="77777777">
          <w:pPr/>
          <w:r/>
        </w:p>
        <w:p xmlns:w14="http://schemas.microsoft.com/office/word/2010/wordml" w:rsidR="004F0EFB" w:rsidP="004F0EFB" w:rsidRDefault="004F0EFB" w14:paraId="39BFDC20" w14:textId="4789B75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37A1E2C" w14:textId="106C801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E4C38" w14:textId="77777777" w:rsidR="00F821CA" w:rsidRDefault="00F821CA" w:rsidP="000C1CAD">
      <w:pPr>
        <w:spacing w:line="240" w:lineRule="auto"/>
      </w:pPr>
      <w:r>
        <w:separator/>
      </w:r>
    </w:p>
  </w:endnote>
  <w:endnote w:type="continuationSeparator" w:id="0">
    <w:p w14:paraId="2D937A67" w14:textId="77777777" w:rsidR="00F821CA" w:rsidRDefault="00F82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83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D6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8A3E" w14:textId="4810B61C" w:rsidR="00262EA3" w:rsidRPr="004F0EFB" w:rsidRDefault="00262EA3" w:rsidP="004F0E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50406" w14:textId="77777777" w:rsidR="00F821CA" w:rsidRDefault="00F821CA" w:rsidP="000C1CAD">
      <w:pPr>
        <w:spacing w:line="240" w:lineRule="auto"/>
      </w:pPr>
      <w:r>
        <w:separator/>
      </w:r>
    </w:p>
  </w:footnote>
  <w:footnote w:type="continuationSeparator" w:id="0">
    <w:p w14:paraId="4638F3FE" w14:textId="77777777" w:rsidR="00F821CA" w:rsidRDefault="00F821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15EF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436E59" wp14:anchorId="1C7E1D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0EFB" w14:paraId="09DCB378" w14:textId="568DD072">
                          <w:pPr>
                            <w:jc w:val="right"/>
                          </w:pPr>
                          <w:sdt>
                            <w:sdtPr>
                              <w:alias w:val="CC_Noformat_Partikod"/>
                              <w:tag w:val="CC_Noformat_Partikod"/>
                              <w:id w:val="-53464382"/>
                              <w:placeholder>
                                <w:docPart w:val="83C39897E87A42969EB6447B4A88756E"/>
                              </w:placeholder>
                              <w:text/>
                            </w:sdtPr>
                            <w:sdtEndPr/>
                            <w:sdtContent>
                              <w:r w:rsidR="00F821CA">
                                <w:t>L</w:t>
                              </w:r>
                            </w:sdtContent>
                          </w:sdt>
                          <w:sdt>
                            <w:sdtPr>
                              <w:alias w:val="CC_Noformat_Partinummer"/>
                              <w:tag w:val="CC_Noformat_Partinummer"/>
                              <w:id w:val="-1709555926"/>
                              <w:placeholder>
                                <w:docPart w:val="37D2B5867BC04B13B5E26407CF1B21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7E1D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0EFB" w14:paraId="09DCB378" w14:textId="568DD072">
                    <w:pPr>
                      <w:jc w:val="right"/>
                    </w:pPr>
                    <w:sdt>
                      <w:sdtPr>
                        <w:alias w:val="CC_Noformat_Partikod"/>
                        <w:tag w:val="CC_Noformat_Partikod"/>
                        <w:id w:val="-53464382"/>
                        <w:placeholder>
                          <w:docPart w:val="83C39897E87A42969EB6447B4A88756E"/>
                        </w:placeholder>
                        <w:text/>
                      </w:sdtPr>
                      <w:sdtEndPr/>
                      <w:sdtContent>
                        <w:r w:rsidR="00F821CA">
                          <w:t>L</w:t>
                        </w:r>
                      </w:sdtContent>
                    </w:sdt>
                    <w:sdt>
                      <w:sdtPr>
                        <w:alias w:val="CC_Noformat_Partinummer"/>
                        <w:tag w:val="CC_Noformat_Partinummer"/>
                        <w:id w:val="-1709555926"/>
                        <w:placeholder>
                          <w:docPart w:val="37D2B5867BC04B13B5E26407CF1B211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A131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9C6C7A" w14:textId="77777777">
    <w:pPr>
      <w:jc w:val="right"/>
    </w:pPr>
  </w:p>
  <w:p w:rsidR="00262EA3" w:rsidP="00776B74" w:rsidRDefault="00262EA3" w14:paraId="56FA6C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0EFB" w14:paraId="130AE3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73DC71" wp14:anchorId="0EED23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0EFB" w14:paraId="23C57977" w14:textId="3E7B30B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21C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F0EFB" w14:paraId="69D1A2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0EFB" w14:paraId="2A4B1B51" w14:textId="60D080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:1585</w:t>
        </w:r>
      </w:sdtContent>
    </w:sdt>
  </w:p>
  <w:p w:rsidR="00262EA3" w:rsidP="00E03A3D" w:rsidRDefault="004F0EFB" w14:paraId="1E63BBA2" w14:textId="0D6DDCCC">
    <w:pPr>
      <w:pStyle w:val="Motionr"/>
    </w:pPr>
    <w:sdt>
      <w:sdtPr>
        <w:alias w:val="CC_Noformat_Avtext"/>
        <w:tag w:val="CC_Noformat_Avtext"/>
        <w:id w:val="-2020768203"/>
        <w:lock w:val="sdtContentLocked"/>
        <w:placeholder>
          <w:docPart w:val="83C39897E87A42969EB6447B4A88756E"/>
        </w:placeholder>
        <w15:appearance w15:val="hidden"/>
        <w:text/>
      </w:sdtPr>
      <w:sdtEndPr/>
      <w:sdtContent>
        <w:r>
          <w:t>av Malin Danielsson (L)</w:t>
        </w:r>
      </w:sdtContent>
    </w:sdt>
  </w:p>
  <w:sdt>
    <w:sdtPr>
      <w:alias w:val="CC_Noformat_Rubtext"/>
      <w:tag w:val="CC_Noformat_Rubtext"/>
      <w:id w:val="-218060500"/>
      <w:lock w:val="sdtContentLocked"/>
      <w:placeholder>
        <w:docPart w:val="37D2B5867BC04B13B5E26407CF1B211B"/>
      </w:placeholder>
      <w:text/>
    </w:sdtPr>
    <w:sdtEndPr/>
    <w:sdtContent>
      <w:p w:rsidR="00262EA3" w:rsidP="00283E0F" w:rsidRDefault="00F821CA" w14:paraId="7321FB15" w14:textId="6CB63573">
        <w:pPr>
          <w:pStyle w:val="FSHRub2"/>
        </w:pPr>
        <w:r>
          <w:t>Förbättrad övergångsvård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79AA4E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21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0EFB"/>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74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EF0"/>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1CA"/>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17C91"/>
  <w15:chartTrackingRefBased/>
  <w15:docId w15:val="{8FE9DD37-0058-4BC6-894F-56FFCBBE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737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47A119867744B5AF23776B868EF606"/>
        <w:category>
          <w:name w:val="Allmänt"/>
          <w:gallery w:val="placeholder"/>
        </w:category>
        <w:types>
          <w:type w:val="bbPlcHdr"/>
        </w:types>
        <w:behaviors>
          <w:behavior w:val="content"/>
        </w:behaviors>
        <w:guid w:val="{21C318D7-C923-47D5-AD8A-5D7710CD9420}"/>
      </w:docPartPr>
      <w:docPartBody>
        <w:p w:rsidR="001A1D6E" w:rsidRDefault="001A1D6E">
          <w:pPr>
            <w:pStyle w:val="8547A119867744B5AF23776B868EF606"/>
          </w:pPr>
          <w:r w:rsidRPr="005A0A93">
            <w:rPr>
              <w:rStyle w:val="Platshllartext"/>
            </w:rPr>
            <w:t>Förslag till riksdagsbeslut</w:t>
          </w:r>
        </w:p>
      </w:docPartBody>
    </w:docPart>
    <w:docPart>
      <w:docPartPr>
        <w:name w:val="A40355F878C74D1E8DF63B87845E0509"/>
        <w:category>
          <w:name w:val="Allmänt"/>
          <w:gallery w:val="placeholder"/>
        </w:category>
        <w:types>
          <w:type w:val="bbPlcHdr"/>
        </w:types>
        <w:behaviors>
          <w:behavior w:val="content"/>
        </w:behaviors>
        <w:guid w:val="{CFAAA073-04B3-48A5-A6A7-B26635572B7B}"/>
      </w:docPartPr>
      <w:docPartBody>
        <w:p w:rsidR="001A1D6E" w:rsidRDefault="001A1D6E">
          <w:pPr>
            <w:pStyle w:val="A40355F878C74D1E8DF63B87845E05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B50BF05914D452CA0B97AC8A0AA71A7"/>
        <w:category>
          <w:name w:val="Allmänt"/>
          <w:gallery w:val="placeholder"/>
        </w:category>
        <w:types>
          <w:type w:val="bbPlcHdr"/>
        </w:types>
        <w:behaviors>
          <w:behavior w:val="content"/>
        </w:behaviors>
        <w:guid w:val="{78231B49-AB30-4FB4-9B7C-A83BAF2FB566}"/>
      </w:docPartPr>
      <w:docPartBody>
        <w:p w:rsidR="001A1D6E" w:rsidRDefault="001A1D6E">
          <w:pPr>
            <w:pStyle w:val="BB50BF05914D452CA0B97AC8A0AA71A7"/>
          </w:pPr>
          <w:r w:rsidRPr="005A0A93">
            <w:rPr>
              <w:rStyle w:val="Platshllartext"/>
            </w:rPr>
            <w:t>Motivering</w:t>
          </w:r>
        </w:p>
      </w:docPartBody>
    </w:docPart>
    <w:docPart>
      <w:docPartPr>
        <w:name w:val="2DAD2502B9454F3097CE144FBBE642AF"/>
        <w:category>
          <w:name w:val="Allmänt"/>
          <w:gallery w:val="placeholder"/>
        </w:category>
        <w:types>
          <w:type w:val="bbPlcHdr"/>
        </w:types>
        <w:behaviors>
          <w:behavior w:val="content"/>
        </w:behaviors>
        <w:guid w:val="{56F7501A-AB1F-46F6-9AE4-CA7C7E0386D4}"/>
      </w:docPartPr>
      <w:docPartBody>
        <w:p w:rsidR="001A1D6E" w:rsidRDefault="001A1D6E">
          <w:pPr>
            <w:pStyle w:val="2DAD2502B9454F3097CE144FBBE642AF"/>
          </w:pPr>
          <w:r w:rsidRPr="009B077E">
            <w:rPr>
              <w:rStyle w:val="Platshllartext"/>
            </w:rPr>
            <w:t>Namn på motionärer infogas/tas bort via panelen.</w:t>
          </w:r>
        </w:p>
      </w:docPartBody>
    </w:docPart>
    <w:docPart>
      <w:docPartPr>
        <w:name w:val="83C39897E87A42969EB6447B4A88756E"/>
        <w:category>
          <w:name w:val="Allmänt"/>
          <w:gallery w:val="placeholder"/>
        </w:category>
        <w:types>
          <w:type w:val="bbPlcHdr"/>
        </w:types>
        <w:behaviors>
          <w:behavior w:val="content"/>
        </w:behaviors>
        <w:guid w:val="{82395AAD-D14B-4DEC-9D34-3CB3CB8DC774}"/>
      </w:docPartPr>
      <w:docPartBody>
        <w:p w:rsidR="001A1D6E" w:rsidRDefault="001A1D6E">
          <w:pPr>
            <w:pStyle w:val="83C39897E87A42969EB6447B4A88756E"/>
          </w:pPr>
          <w:r>
            <w:rPr>
              <w:rStyle w:val="Platshllartext"/>
            </w:rPr>
            <w:t xml:space="preserve"> </w:t>
          </w:r>
        </w:p>
      </w:docPartBody>
    </w:docPart>
    <w:docPart>
      <w:docPartPr>
        <w:name w:val="37D2B5867BC04B13B5E26407CF1B211B"/>
        <w:category>
          <w:name w:val="Allmänt"/>
          <w:gallery w:val="placeholder"/>
        </w:category>
        <w:types>
          <w:type w:val="bbPlcHdr"/>
        </w:types>
        <w:behaviors>
          <w:behavior w:val="content"/>
        </w:behaviors>
        <w:guid w:val="{F06844B5-F0E9-4853-A570-860436C20167}"/>
      </w:docPartPr>
      <w:docPartBody>
        <w:p w:rsidR="001A1D6E" w:rsidRDefault="001A1D6E">
          <w:pPr>
            <w:pStyle w:val="37D2B5867BC04B13B5E26407CF1B21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6E"/>
    <w:rsid w:val="001A1D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47A119867744B5AF23776B868EF606">
    <w:name w:val="8547A119867744B5AF23776B868EF606"/>
  </w:style>
  <w:style w:type="paragraph" w:customStyle="1" w:styleId="A40355F878C74D1E8DF63B87845E0509">
    <w:name w:val="A40355F878C74D1E8DF63B87845E0509"/>
  </w:style>
  <w:style w:type="paragraph" w:customStyle="1" w:styleId="BB50BF05914D452CA0B97AC8A0AA71A7">
    <w:name w:val="BB50BF05914D452CA0B97AC8A0AA71A7"/>
  </w:style>
  <w:style w:type="paragraph" w:customStyle="1" w:styleId="2DAD2502B9454F3097CE144FBBE642AF">
    <w:name w:val="2DAD2502B9454F3097CE144FBBE642AF"/>
  </w:style>
  <w:style w:type="paragraph" w:customStyle="1" w:styleId="83C39897E87A42969EB6447B4A88756E">
    <w:name w:val="83C39897E87A42969EB6447B4A88756E"/>
  </w:style>
  <w:style w:type="paragraph" w:customStyle="1" w:styleId="37D2B5867BC04B13B5E26407CF1B211B">
    <w:name w:val="37D2B5867BC04B13B5E26407CF1B2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6470C-4A91-47E6-A88E-B8D76113AD4C}"/>
</file>

<file path=customXml/itemProps2.xml><?xml version="1.0" encoding="utf-8"?>
<ds:datastoreItem xmlns:ds="http://schemas.openxmlformats.org/officeDocument/2006/customXml" ds:itemID="{7646003D-A941-4343-9BFB-38B4ADBABD73}"/>
</file>

<file path=customXml/itemProps3.xml><?xml version="1.0" encoding="utf-8"?>
<ds:datastoreItem xmlns:ds="http://schemas.openxmlformats.org/officeDocument/2006/customXml" ds:itemID="{BAABF22D-B79A-4750-92D6-5E9BAACE227C}"/>
</file>

<file path=customXml/itemProps4.xml><?xml version="1.0" encoding="utf-8"?>
<ds:datastoreItem xmlns:ds="http://schemas.openxmlformats.org/officeDocument/2006/customXml" ds:itemID="{5D43FEC8-88D8-4699-9066-13114BCBFFD3}"/>
</file>

<file path=docProps/app.xml><?xml version="1.0" encoding="utf-8"?>
<Properties xmlns="http://schemas.openxmlformats.org/officeDocument/2006/extended-properties" xmlns:vt="http://schemas.openxmlformats.org/officeDocument/2006/docPropsVTypes">
  <Template>Normal</Template>
  <TotalTime>4</TotalTime>
  <Pages>2</Pages>
  <Words>249</Words>
  <Characters>1481</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