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52E9D" w:rsidP="00552E9D">
      <w:pPr>
        <w:pStyle w:val="Title"/>
      </w:pPr>
      <w:bookmarkStart w:id="0" w:name="Start"/>
      <w:bookmarkEnd w:id="0"/>
      <w:r>
        <w:t xml:space="preserve">Svar på fråga </w:t>
      </w:r>
      <w:r w:rsidRPr="00552E9D">
        <w:t xml:space="preserve">2022/23:685 </w:t>
      </w:r>
      <w:r>
        <w:t>av Eric Palmqvist (SD)</w:t>
      </w:r>
      <w:r>
        <w:br/>
        <w:t>Ansvarsfrågan vid nya gruvetableringar på gamla gruvindustrifastigheter</w:t>
      </w:r>
    </w:p>
    <w:p w:rsidR="009C1BA8" w:rsidP="00BB00DC">
      <w:pPr>
        <w:pStyle w:val="BodyText"/>
      </w:pPr>
      <w:r w:rsidRPr="00552E9D">
        <w:t>Eric Palmqvist</w:t>
      </w:r>
      <w:r>
        <w:t xml:space="preserve"> har frågat mig</w:t>
      </w:r>
      <w:r w:rsidRPr="00552E9D">
        <w:t xml:space="preserve"> </w:t>
      </w:r>
      <w:r>
        <w:t>om jag avser att verka för att det ska ske en översyn och ett förtydligande av hur regelverket kring ansvarsfördelningen för gamla miljöförsyndelser ser ut mellan staten och de företag som önskar göra nyetableringar på gamla gruvindustrifastigheter.</w:t>
      </w:r>
    </w:p>
    <w:p w:rsidR="000B6F13" w:rsidP="00BB00DC">
      <w:pPr>
        <w:pStyle w:val="BodyText"/>
      </w:pPr>
      <w:r>
        <w:t xml:space="preserve">I </w:t>
      </w:r>
      <w:r w:rsidR="00A02754">
        <w:t>10 </w:t>
      </w:r>
      <w:r w:rsidR="00670586">
        <w:t xml:space="preserve">kap. </w:t>
      </w:r>
      <w:r w:rsidR="00A02754">
        <w:t xml:space="preserve">miljöbalken </w:t>
      </w:r>
      <w:r>
        <w:t xml:space="preserve">finns de bestämmelser som reglerar vem som är ansvarig för att </w:t>
      </w:r>
      <w:r w:rsidR="004C2A8F">
        <w:t>vidta avhjälpandeåtgärder på</w:t>
      </w:r>
      <w:r>
        <w:t xml:space="preserve"> områden som är så förorenade att de</w:t>
      </w:r>
      <w:r w:rsidR="00A02754">
        <w:t>ssa</w:t>
      </w:r>
      <w:r>
        <w:t xml:space="preserve"> kan medföra skada eller olägenhet för människors hälsa eller miljön. </w:t>
      </w:r>
      <w:r w:rsidR="004C2A8F">
        <w:t>Med avhjälpande avses utredning, efterbehandling och andra åtgärder för att avhjälpa en föroreningsskada eller allvarlig miljöskada.</w:t>
      </w:r>
      <w:r>
        <w:t xml:space="preserve"> Enligt huvudregeln är det den som bedriver eller har bedrivit </w:t>
      </w:r>
      <w:r w:rsidR="00A02754">
        <w:t xml:space="preserve">den </w:t>
      </w:r>
      <w:r>
        <w:t xml:space="preserve">verksamhet eller </w:t>
      </w:r>
      <w:r w:rsidR="00A02754">
        <w:t xml:space="preserve">som </w:t>
      </w:r>
      <w:r>
        <w:t xml:space="preserve">har vidtagit </w:t>
      </w:r>
      <w:r w:rsidR="00A02754">
        <w:t>d</w:t>
      </w:r>
      <w:r>
        <w:t xml:space="preserve">en åtgärd som </w:t>
      </w:r>
      <w:r w:rsidR="00A02754">
        <w:t>orsakat</w:t>
      </w:r>
      <w:r>
        <w:t xml:space="preserve"> förorening</w:t>
      </w:r>
      <w:r w:rsidR="00A02754">
        <w:t>sskadan</w:t>
      </w:r>
      <w:r w:rsidR="00E7561F">
        <w:t xml:space="preserve"> </w:t>
      </w:r>
      <w:r w:rsidR="00A02754">
        <w:t>(</w:t>
      </w:r>
      <w:r>
        <w:t>verksamhetsutövaren</w:t>
      </w:r>
      <w:r w:rsidR="00A02754">
        <w:t xml:space="preserve">) </w:t>
      </w:r>
      <w:r>
        <w:t xml:space="preserve">som är </w:t>
      </w:r>
      <w:r w:rsidR="00A02754">
        <w:t xml:space="preserve">ansvarig för att </w:t>
      </w:r>
      <w:r w:rsidR="004C2A8F">
        <w:t>avhjälpa</w:t>
      </w:r>
      <w:r w:rsidR="00A02754">
        <w:t xml:space="preserve"> skadan</w:t>
      </w:r>
      <w:r>
        <w:t>. Även en fastighetsägare kan bli ansvarig.</w:t>
      </w:r>
      <w:r w:rsidR="00E922FF">
        <w:t xml:space="preserve"> </w:t>
      </w:r>
      <w:r w:rsidR="0027449E">
        <w:t xml:space="preserve">Fastighetsägarens </w:t>
      </w:r>
      <w:r w:rsidR="004C2A8F">
        <w:t>ansvar för avhjälpande</w:t>
      </w:r>
      <w:r w:rsidR="0027449E">
        <w:t xml:space="preserve"> gäller i andra hand</w:t>
      </w:r>
      <w:r w:rsidR="00F1763D">
        <w:t xml:space="preserve"> </w:t>
      </w:r>
      <w:r w:rsidR="0027449E">
        <w:t>i förhållande till verksamhetsutövarens ansvar</w:t>
      </w:r>
      <w:r w:rsidR="00670586">
        <w:t xml:space="preserve">. </w:t>
      </w:r>
      <w:r w:rsidRPr="00670586" w:rsidR="00670586">
        <w:t>Om det inte finns någon ansvarig verksamhetsutövare eller om verksamhetsutövaren inte kan utföra eller bekosta efterbehandling</w:t>
      </w:r>
      <w:r w:rsidR="00A02754">
        <w:t>en</w:t>
      </w:r>
      <w:r w:rsidRPr="00670586" w:rsidR="00670586">
        <w:t xml:space="preserve">, kan den fastighetsägare som har förvärvat fastigheten efter den 31 december 1998 och som vid förvärvet kände till föroreningen eller då borde ha upptäckt den </w:t>
      </w:r>
      <w:r w:rsidR="00A02754">
        <w:t>bli</w:t>
      </w:r>
      <w:r w:rsidRPr="00670586" w:rsidR="00670586">
        <w:t xml:space="preserve"> ansvar</w:t>
      </w:r>
      <w:r w:rsidR="00A02754">
        <w:t>ig</w:t>
      </w:r>
      <w:r w:rsidRPr="00670586" w:rsidR="00670586">
        <w:t>.</w:t>
      </w:r>
      <w:r w:rsidR="00BB00DC">
        <w:t xml:space="preserve"> </w:t>
      </w:r>
      <w:r w:rsidR="009C1BA8">
        <w:t>F</w:t>
      </w:r>
      <w:r w:rsidRPr="009C1BA8" w:rsidR="009C1BA8">
        <w:t xml:space="preserve">astighetsägarens ansvar </w:t>
      </w:r>
      <w:r w:rsidR="009C1BA8">
        <w:t xml:space="preserve">kan dock </w:t>
      </w:r>
      <w:r w:rsidRPr="009C1BA8" w:rsidR="009C1BA8">
        <w:t>aldrig bli större än verksamhetsutövarens ansvar</w:t>
      </w:r>
      <w:r w:rsidR="009C1BA8">
        <w:t>.</w:t>
      </w:r>
      <w:r w:rsidR="004C2A8F">
        <w:t xml:space="preserve"> En fastighetsägare kan </w:t>
      </w:r>
      <w:r w:rsidR="00E93D6C">
        <w:t xml:space="preserve">komma att </w:t>
      </w:r>
      <w:r w:rsidR="004C2A8F">
        <w:t>anses</w:t>
      </w:r>
      <w:r w:rsidR="00E03A94">
        <w:t xml:space="preserve"> vara</w:t>
      </w:r>
      <w:r w:rsidR="004C2A8F">
        <w:t xml:space="preserve"> en verksamhetsutövare om </w:t>
      </w:r>
      <w:r w:rsidR="00E03A94">
        <w:t>ägaren</w:t>
      </w:r>
      <w:r w:rsidR="004C2A8F">
        <w:t xml:space="preserve"> exempelvis fortsätter att bedriva verksamhet på det förorenade området</w:t>
      </w:r>
      <w:r w:rsidR="00E03A94">
        <w:t xml:space="preserve"> och på så sätt bidra</w:t>
      </w:r>
      <w:r w:rsidR="00E93D6C">
        <w:t>r</w:t>
      </w:r>
      <w:r w:rsidR="00E03A94">
        <w:t xml:space="preserve"> till föroreningsskadan</w:t>
      </w:r>
      <w:r w:rsidR="004C2A8F">
        <w:t>.</w:t>
      </w:r>
    </w:p>
    <w:p w:rsidR="00603D23" w:rsidP="000C612B">
      <w:pPr>
        <w:pStyle w:val="BodyText"/>
      </w:pPr>
      <w:r>
        <w:t xml:space="preserve">Tillsynsmyndigheten utreder vilka som är ansvariga för att vidta åtgärder när det gäller föroreningsskador, </w:t>
      </w:r>
      <w:r>
        <w:t>t.ex.</w:t>
      </w:r>
      <w:r>
        <w:t xml:space="preserve"> vem som ska utreda en </w:t>
      </w:r>
      <w:r w:rsidR="00E03A94">
        <w:t xml:space="preserve">misstänkt </w:t>
      </w:r>
      <w:r>
        <w:t xml:space="preserve">föroreningsskada eller vem som ska </w:t>
      </w:r>
      <w:r w:rsidR="00E03A94">
        <w:t xml:space="preserve">avhjälpa </w:t>
      </w:r>
      <w:r>
        <w:t>en konstaterad föroreningsskada. Ansvaret fastställs i en s.k. ansvarsutredning. Omfattningen av ansvaret avgörs genom en skälighetsbedömning.</w:t>
      </w:r>
    </w:p>
    <w:p w:rsidR="000C612B" w:rsidP="000C612B">
      <w:pPr>
        <w:pStyle w:val="BodyText"/>
      </w:pPr>
      <w:r>
        <w:t>Sveriges geologiska undersökning</w:t>
      </w:r>
      <w:r w:rsidR="00E243A1">
        <w:t xml:space="preserve"> (SGU)</w:t>
      </w:r>
      <w:r w:rsidRPr="000C612B">
        <w:t xml:space="preserve"> och Naturvårdsverket </w:t>
      </w:r>
      <w:r w:rsidR="00F1763D">
        <w:t xml:space="preserve">redovisade tidigare i år </w:t>
      </w:r>
      <w:r>
        <w:t xml:space="preserve">ett uppdrag om hållbar utvinning och återvinning av metaller och mineral från sekundära resurser. </w:t>
      </w:r>
      <w:r w:rsidR="00F1763D">
        <w:t>Det framgår av</w:t>
      </w:r>
      <w:r w:rsidR="00261887">
        <w:t xml:space="preserve"> redovisningen </w:t>
      </w:r>
      <w:r w:rsidR="00F1763D">
        <w:t xml:space="preserve">att myndigheterna har </w:t>
      </w:r>
      <w:r w:rsidR="00261887">
        <w:t xml:space="preserve">börjat titta på frågan om ansvar för en ny verksamhetsutövare </w:t>
      </w:r>
      <w:r w:rsidRPr="000C612B">
        <w:t xml:space="preserve">i de fall det </w:t>
      </w:r>
      <w:r w:rsidR="00261887">
        <w:t>skulle vara</w:t>
      </w:r>
      <w:r w:rsidRPr="000C612B">
        <w:t xml:space="preserve"> fråga om </w:t>
      </w:r>
      <w:r w:rsidR="0085559E">
        <w:t xml:space="preserve">utnyttjande av </w:t>
      </w:r>
      <w:r w:rsidRPr="000C612B">
        <w:t>sekundär</w:t>
      </w:r>
      <w:r w:rsidR="0085559E">
        <w:t>ära resurser</w:t>
      </w:r>
      <w:r w:rsidRPr="000C612B">
        <w:t xml:space="preserve"> </w:t>
      </w:r>
      <w:r w:rsidR="00F1763D">
        <w:t xml:space="preserve">inom </w:t>
      </w:r>
      <w:r w:rsidR="00261887">
        <w:t>ett tidigare förorenat område</w:t>
      </w:r>
      <w:r w:rsidR="004E5F4F">
        <w:t>.</w:t>
      </w:r>
      <w:r w:rsidR="00F876F9">
        <w:t xml:space="preserve"> </w:t>
      </w:r>
      <w:r w:rsidR="004E5F4F">
        <w:t>Myndigheterna</w:t>
      </w:r>
      <w:r w:rsidR="00F876F9">
        <w:t xml:space="preserve"> har inte lämnat några förslag på åtgärder</w:t>
      </w:r>
      <w:r w:rsidR="00261887">
        <w:t>.</w:t>
      </w:r>
      <w:r w:rsidR="00395FD5">
        <w:t xml:space="preserve"> </w:t>
      </w:r>
      <w:r w:rsidR="00E243A1">
        <w:t xml:space="preserve"> </w:t>
      </w:r>
    </w:p>
    <w:p w:rsidR="009C1BA8" w:rsidP="009C1BA8">
      <w:pPr>
        <w:pStyle w:val="BodyText"/>
      </w:pPr>
      <w:bookmarkStart w:id="1" w:name="_Hlk135387966"/>
      <w:r w:rsidRPr="001341C9">
        <w:t>Det finns en befintlig ordning för att bedöma och pröva hur ansvaret för att efterbehandla föroreningsskador ska fördelas</w:t>
      </w:r>
      <w:r>
        <w:t xml:space="preserve">. </w:t>
      </w:r>
      <w:r w:rsidR="0085559E">
        <w:t xml:space="preserve">Det planeras för närvarande inte någon översyn av regelverket. </w:t>
      </w:r>
      <w:r w:rsidRPr="00C129A6" w:rsidR="00C129A6">
        <w:t xml:space="preserve">Det finns också ett anslag </w:t>
      </w:r>
      <w:r w:rsidR="00C129A6">
        <w:t xml:space="preserve">(anslag 1:4 </w:t>
      </w:r>
      <w:r w:rsidRPr="00C129A6" w:rsidR="00C129A6">
        <w:rPr>
          <w:i/>
          <w:iCs/>
        </w:rPr>
        <w:t>Sanering och återställning av förorenade områden</w:t>
      </w:r>
      <w:r w:rsidR="00C129A6">
        <w:t xml:space="preserve"> </w:t>
      </w:r>
      <w:r w:rsidR="00E7561F">
        <w:t xml:space="preserve">inom </w:t>
      </w:r>
      <w:r w:rsidR="00C129A6">
        <w:t xml:space="preserve">utgiftsområde 20) </w:t>
      </w:r>
      <w:r w:rsidRPr="00C129A6" w:rsidR="00C129A6">
        <w:t xml:space="preserve">som möjliggör att gamla miljösynder med störst risk för människor hälsa och miljön kan bli åtgärdade </w:t>
      </w:r>
      <w:r w:rsidR="004E5F4F">
        <w:t xml:space="preserve">med statliga medel </w:t>
      </w:r>
      <w:r w:rsidRPr="00C129A6" w:rsidR="00C129A6">
        <w:t>i de fall där det inte finns någon ansvarig som ska eller kan bekosta åtgärderna.</w:t>
      </w:r>
      <w:r w:rsidR="00680F05">
        <w:t xml:space="preserve"> Regeringen </w:t>
      </w:r>
      <w:r w:rsidR="00E7561F">
        <w:t>för</w:t>
      </w:r>
      <w:r w:rsidR="00680F05">
        <w:t xml:space="preserve">stärkte anslaget i budgetpropositionen för 2023. </w:t>
      </w:r>
    </w:p>
    <w:p w:rsidR="00552E9D" w:rsidP="00552E9D">
      <w:pPr>
        <w:pStyle w:val="BodyText"/>
      </w:pPr>
      <w:bookmarkEnd w:id="1"/>
    </w:p>
    <w:p w:rsidR="00552E9D" w:rsidP="006A12F1">
      <w:pPr>
        <w:pStyle w:val="BodyText"/>
      </w:pPr>
      <w:r>
        <w:t xml:space="preserve">Stockholm den </w:t>
      </w:r>
      <w:sdt>
        <w:sdtPr>
          <w:id w:val="-1225218591"/>
          <w:placeholder>
            <w:docPart w:val="446C9675CC59461F81FFEE357C946DEA"/>
          </w:placeholder>
          <w:dataBinding w:xpath="/ns0:DocumentInfo[1]/ns0:BaseInfo[1]/ns0:HeaderDate[1]" w:storeItemID="{72F71EBD-0718-402E-9423-5C19E0270AC6}" w:prefixMappings="xmlns:ns0='http://lp/documentinfo/RK' "/>
          <w:date w:fullDate="2023-05-24T00:00:00Z">
            <w:dateFormat w:val="d MMMM yyyy"/>
            <w:lid w:val="sv-SE"/>
            <w:storeMappedDataAs w:val="dateTime"/>
            <w:calendar w:val="gregorian"/>
          </w:date>
        </w:sdtPr>
        <w:sdtContent>
          <w:r w:rsidR="003A349F">
            <w:t>24 maj 2023</w:t>
          </w:r>
        </w:sdtContent>
      </w:sdt>
    </w:p>
    <w:p w:rsidR="00552E9D" w:rsidP="004E7A8F">
      <w:pPr>
        <w:pStyle w:val="Brdtextutanavstnd"/>
      </w:pPr>
    </w:p>
    <w:p w:rsidR="00552E9D" w:rsidRPr="00DB48AB" w:rsidP="00DB48AB">
      <w:pPr>
        <w:pStyle w:val="BodyText"/>
      </w:pPr>
      <w:r>
        <w:t>Romina Pourmokhtari</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52E9D" w:rsidRPr="007D73AB">
          <w:pPr>
            <w:pStyle w:val="Header"/>
          </w:pPr>
        </w:p>
      </w:tc>
      <w:tc>
        <w:tcPr>
          <w:tcW w:w="3170" w:type="dxa"/>
          <w:vAlign w:val="bottom"/>
        </w:tcPr>
        <w:p w:rsidR="00552E9D" w:rsidRPr="007D73AB" w:rsidP="00340DE0">
          <w:pPr>
            <w:pStyle w:val="Header"/>
          </w:pPr>
        </w:p>
      </w:tc>
      <w:tc>
        <w:tcPr>
          <w:tcW w:w="1134" w:type="dxa"/>
        </w:tcPr>
        <w:p w:rsidR="00552E9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52E9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52E9D" w:rsidRPr="00710A6C" w:rsidP="00EE3C0F">
          <w:pPr>
            <w:pStyle w:val="Header"/>
            <w:rPr>
              <w:b/>
            </w:rPr>
          </w:pPr>
        </w:p>
        <w:p w:rsidR="00552E9D" w:rsidP="00EE3C0F">
          <w:pPr>
            <w:pStyle w:val="Header"/>
          </w:pPr>
        </w:p>
        <w:p w:rsidR="00552E9D" w:rsidP="00EE3C0F">
          <w:pPr>
            <w:pStyle w:val="Header"/>
          </w:pPr>
        </w:p>
        <w:p w:rsidR="00552E9D" w:rsidP="00EE3C0F">
          <w:pPr>
            <w:pStyle w:val="Header"/>
          </w:pPr>
        </w:p>
        <w:sdt>
          <w:sdtPr>
            <w:alias w:val="Dnr"/>
            <w:tag w:val="ccRKShow_Dnr"/>
            <w:id w:val="-829283628"/>
            <w:placeholder>
              <w:docPart w:val="E9E112CB67E34B8DA7AA669193B7554D"/>
            </w:placeholder>
            <w:dataBinding w:xpath="/ns0:DocumentInfo[1]/ns0:BaseInfo[1]/ns0:Dnr[1]" w:storeItemID="{72F71EBD-0718-402E-9423-5C19E0270AC6}" w:prefixMappings="xmlns:ns0='http://lp/documentinfo/RK' "/>
            <w:text/>
          </w:sdtPr>
          <w:sdtContent>
            <w:p w:rsidR="00552E9D" w:rsidP="00EE3C0F">
              <w:pPr>
                <w:pStyle w:val="Header"/>
              </w:pPr>
              <w:r>
                <w:t>KN2023/</w:t>
              </w:r>
              <w:r w:rsidR="00011012">
                <w:t>03143</w:t>
              </w:r>
            </w:p>
          </w:sdtContent>
        </w:sdt>
        <w:sdt>
          <w:sdtPr>
            <w:alias w:val="DocNumber"/>
            <w:tag w:val="DocNumber"/>
            <w:id w:val="1726028884"/>
            <w:placeholder>
              <w:docPart w:val="619B0368DD21401B9C739AE4D04E4E50"/>
            </w:placeholder>
            <w:showingPlcHdr/>
            <w:dataBinding w:xpath="/ns0:DocumentInfo[1]/ns0:BaseInfo[1]/ns0:DocNumber[1]" w:storeItemID="{72F71EBD-0718-402E-9423-5C19E0270AC6}" w:prefixMappings="xmlns:ns0='http://lp/documentinfo/RK' "/>
            <w:text/>
          </w:sdtPr>
          <w:sdtContent>
            <w:p w:rsidR="00552E9D" w:rsidP="00EE3C0F">
              <w:pPr>
                <w:pStyle w:val="Header"/>
              </w:pPr>
              <w:r>
                <w:rPr>
                  <w:rStyle w:val="PlaceholderText"/>
                </w:rPr>
                <w:t xml:space="preserve"> </w:t>
              </w:r>
            </w:p>
          </w:sdtContent>
        </w:sdt>
        <w:p w:rsidR="00552E9D" w:rsidP="00EE3C0F">
          <w:pPr>
            <w:pStyle w:val="Header"/>
          </w:pPr>
        </w:p>
      </w:tc>
      <w:tc>
        <w:tcPr>
          <w:tcW w:w="1134" w:type="dxa"/>
        </w:tcPr>
        <w:p w:rsidR="00552E9D" w:rsidP="0094502D">
          <w:pPr>
            <w:pStyle w:val="Header"/>
          </w:pPr>
        </w:p>
        <w:p w:rsidR="00552E9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E172628B8824103A16749CE93061971"/>
          </w:placeholder>
          <w:richText/>
        </w:sdtPr>
        <w:sdtEndPr>
          <w:rPr>
            <w:b w:val="0"/>
          </w:rPr>
        </w:sdtEndPr>
        <w:sdtContent>
          <w:tc>
            <w:tcPr>
              <w:tcW w:w="5534" w:type="dxa"/>
              <w:tcMar>
                <w:right w:w="1134" w:type="dxa"/>
              </w:tcMar>
            </w:tcPr>
            <w:p w:rsidR="00552E9D" w:rsidRPr="00552E9D" w:rsidP="00340DE0">
              <w:pPr>
                <w:pStyle w:val="Header"/>
                <w:rPr>
                  <w:b/>
                </w:rPr>
              </w:pPr>
              <w:r w:rsidRPr="00552E9D">
                <w:rPr>
                  <w:b/>
                </w:rPr>
                <w:t>Klimat- och näringslivsdepartementet</w:t>
              </w:r>
            </w:p>
            <w:p w:rsidR="00552E9D" w:rsidRPr="00340DE0" w:rsidP="00340DE0">
              <w:pPr>
                <w:pStyle w:val="Header"/>
              </w:pPr>
              <w:r w:rsidRPr="00552E9D">
                <w:t>Klimat- och miljöministern</w:t>
              </w:r>
            </w:p>
          </w:tc>
        </w:sdtContent>
      </w:sdt>
      <w:sdt>
        <w:sdtPr>
          <w:alias w:val="Recipient"/>
          <w:tag w:val="ccRKShow_Recipient"/>
          <w:id w:val="-28344517"/>
          <w:placeholder>
            <w:docPart w:val="2430987B66B44FFB99E5414CEA4EA9C3"/>
          </w:placeholder>
          <w:dataBinding w:xpath="/ns0:DocumentInfo[1]/ns0:BaseInfo[1]/ns0:Recipient[1]" w:storeItemID="{72F71EBD-0718-402E-9423-5C19E0270AC6}" w:prefixMappings="xmlns:ns0='http://lp/documentinfo/RK' "/>
          <w:text w:multiLine="1"/>
        </w:sdtPr>
        <w:sdtContent>
          <w:tc>
            <w:tcPr>
              <w:tcW w:w="3170" w:type="dxa"/>
            </w:tcPr>
            <w:p w:rsidR="00552E9D" w:rsidP="00547B89">
              <w:pPr>
                <w:pStyle w:val="Header"/>
              </w:pPr>
              <w:r>
                <w:t>Till riksdagen</w:t>
              </w:r>
            </w:p>
          </w:tc>
        </w:sdtContent>
      </w:sdt>
      <w:tc>
        <w:tcPr>
          <w:tcW w:w="1134" w:type="dxa"/>
        </w:tcPr>
        <w:p w:rsidR="00552E9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0275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9E112CB67E34B8DA7AA669193B7554D"/>
        <w:category>
          <w:name w:val="Allmänt"/>
          <w:gallery w:val="placeholder"/>
        </w:category>
        <w:types>
          <w:type w:val="bbPlcHdr"/>
        </w:types>
        <w:behaviors>
          <w:behavior w:val="content"/>
        </w:behaviors>
        <w:guid w:val="{25309A72-B679-45C5-91E3-F8D281715B17}"/>
      </w:docPartPr>
      <w:docPartBody>
        <w:p w:rsidR="00BF7431" w:rsidP="00AA5772">
          <w:pPr>
            <w:pStyle w:val="E9E112CB67E34B8DA7AA669193B7554D"/>
          </w:pPr>
          <w:r>
            <w:rPr>
              <w:rStyle w:val="PlaceholderText"/>
            </w:rPr>
            <w:t xml:space="preserve"> </w:t>
          </w:r>
        </w:p>
      </w:docPartBody>
    </w:docPart>
    <w:docPart>
      <w:docPartPr>
        <w:name w:val="619B0368DD21401B9C739AE4D04E4E50"/>
        <w:category>
          <w:name w:val="Allmänt"/>
          <w:gallery w:val="placeholder"/>
        </w:category>
        <w:types>
          <w:type w:val="bbPlcHdr"/>
        </w:types>
        <w:behaviors>
          <w:behavior w:val="content"/>
        </w:behaviors>
        <w:guid w:val="{BE4BCE3F-2FD8-4401-A0D3-5AEE8C25FA99}"/>
      </w:docPartPr>
      <w:docPartBody>
        <w:p w:rsidR="00BF7431" w:rsidP="00AA5772">
          <w:pPr>
            <w:pStyle w:val="619B0368DD21401B9C739AE4D04E4E501"/>
          </w:pPr>
          <w:r>
            <w:rPr>
              <w:rStyle w:val="PlaceholderText"/>
            </w:rPr>
            <w:t xml:space="preserve"> </w:t>
          </w:r>
        </w:p>
      </w:docPartBody>
    </w:docPart>
    <w:docPart>
      <w:docPartPr>
        <w:name w:val="5E172628B8824103A16749CE93061971"/>
        <w:category>
          <w:name w:val="Allmänt"/>
          <w:gallery w:val="placeholder"/>
        </w:category>
        <w:types>
          <w:type w:val="bbPlcHdr"/>
        </w:types>
        <w:behaviors>
          <w:behavior w:val="content"/>
        </w:behaviors>
        <w:guid w:val="{8F563F19-85D3-4A36-AFCC-FA940A2E909C}"/>
      </w:docPartPr>
      <w:docPartBody>
        <w:p w:rsidR="00BF7431" w:rsidP="00AA5772">
          <w:pPr>
            <w:pStyle w:val="5E172628B8824103A16749CE930619711"/>
          </w:pPr>
          <w:r>
            <w:rPr>
              <w:rStyle w:val="PlaceholderText"/>
            </w:rPr>
            <w:t xml:space="preserve"> </w:t>
          </w:r>
        </w:p>
      </w:docPartBody>
    </w:docPart>
    <w:docPart>
      <w:docPartPr>
        <w:name w:val="2430987B66B44FFB99E5414CEA4EA9C3"/>
        <w:category>
          <w:name w:val="Allmänt"/>
          <w:gallery w:val="placeholder"/>
        </w:category>
        <w:types>
          <w:type w:val="bbPlcHdr"/>
        </w:types>
        <w:behaviors>
          <w:behavior w:val="content"/>
        </w:behaviors>
        <w:guid w:val="{736351F0-6060-4D32-B1B1-1F8484121D78}"/>
      </w:docPartPr>
      <w:docPartBody>
        <w:p w:rsidR="00BF7431" w:rsidP="00AA5772">
          <w:pPr>
            <w:pStyle w:val="2430987B66B44FFB99E5414CEA4EA9C3"/>
          </w:pPr>
          <w:r>
            <w:rPr>
              <w:rStyle w:val="PlaceholderText"/>
            </w:rPr>
            <w:t xml:space="preserve"> </w:t>
          </w:r>
        </w:p>
      </w:docPartBody>
    </w:docPart>
    <w:docPart>
      <w:docPartPr>
        <w:name w:val="446C9675CC59461F81FFEE357C946DEA"/>
        <w:category>
          <w:name w:val="Allmänt"/>
          <w:gallery w:val="placeholder"/>
        </w:category>
        <w:types>
          <w:type w:val="bbPlcHdr"/>
        </w:types>
        <w:behaviors>
          <w:behavior w:val="content"/>
        </w:behaviors>
        <w:guid w:val="{71096DDF-457D-446E-9DC5-622411228B84}"/>
      </w:docPartPr>
      <w:docPartBody>
        <w:p w:rsidR="00BF7431" w:rsidP="00AA5772">
          <w:pPr>
            <w:pStyle w:val="446C9675CC59461F81FFEE357C946DE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772"/>
    <w:rPr>
      <w:noProof w:val="0"/>
      <w:color w:val="808080"/>
    </w:rPr>
  </w:style>
  <w:style w:type="paragraph" w:customStyle="1" w:styleId="E9E112CB67E34B8DA7AA669193B7554D">
    <w:name w:val="E9E112CB67E34B8DA7AA669193B7554D"/>
    <w:rsid w:val="00AA5772"/>
  </w:style>
  <w:style w:type="paragraph" w:customStyle="1" w:styleId="2430987B66B44FFB99E5414CEA4EA9C3">
    <w:name w:val="2430987B66B44FFB99E5414CEA4EA9C3"/>
    <w:rsid w:val="00AA5772"/>
  </w:style>
  <w:style w:type="paragraph" w:customStyle="1" w:styleId="619B0368DD21401B9C739AE4D04E4E501">
    <w:name w:val="619B0368DD21401B9C739AE4D04E4E501"/>
    <w:rsid w:val="00AA57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172628B8824103A16749CE930619711">
    <w:name w:val="5E172628B8824103A16749CE930619711"/>
    <w:rsid w:val="00AA57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6C9675CC59461F81FFEE357C946DEA">
    <w:name w:val="446C9675CC59461F81FFEE357C946DEA"/>
    <w:rsid w:val="00AA577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2023-05-24T00:00:00</HeaderDate>
    <Office/>
    <Dnr>KN2023/03143</Dnr>
    <ParagrafNr/>
    <DocumentTitle/>
    <VisitingAddress/>
    <Extra1/>
    <Extra2/>
    <Extra3>Eric Palmqvist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30c63d73-4dad-434d-9090-4625b9724ddf</RD_Svarsid>
  </documentManagement>
</p:properties>
</file>

<file path=customXml/itemProps1.xml><?xml version="1.0" encoding="utf-8"?>
<ds:datastoreItem xmlns:ds="http://schemas.openxmlformats.org/officeDocument/2006/customXml" ds:itemID="{6F4D2D61-BDAC-42D2-B167-C5BED82EB544}"/>
</file>

<file path=customXml/itemProps2.xml><?xml version="1.0" encoding="utf-8"?>
<ds:datastoreItem xmlns:ds="http://schemas.openxmlformats.org/officeDocument/2006/customXml" ds:itemID="{FA948FD0-68F4-4DF7-8008-82FCD8D405A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2F71EBD-0718-402E-9423-5C19E0270AC6}"/>
</file>

<file path=customXml/itemProps5.xml><?xml version="1.0" encoding="utf-8"?>
<ds:datastoreItem xmlns:ds="http://schemas.openxmlformats.org/officeDocument/2006/customXml" ds:itemID="{0152D00A-6D9B-4012-9D98-6347796761D9}"/>
</file>

<file path=docProps/app.xml><?xml version="1.0" encoding="utf-8"?>
<Properties xmlns="http://schemas.openxmlformats.org/officeDocument/2006/extended-properties" xmlns:vt="http://schemas.openxmlformats.org/officeDocument/2006/docPropsVTypes">
  <Template>RK Basmall</Template>
  <TotalTime>0</TotalTime>
  <Pages>2</Pages>
  <Words>491</Words>
  <Characters>2607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gruvor ansvar miljöbalken.docx</dc:title>
  <cp:revision>2</cp:revision>
  <dcterms:created xsi:type="dcterms:W3CDTF">2023-05-24T09:57:00Z</dcterms:created>
  <dcterms:modified xsi:type="dcterms:W3CDTF">2023-05-24T09:57:00Z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139cf58a-b4b1-417f-9635-a4b0547acfb0</vt:lpwstr>
  </property>
</Properties>
</file>