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639A2" w:rsidRDefault="00A639A2">
            <w:pPr>
              <w:pStyle w:val="HuvudRubrik"/>
            </w:pPr>
            <w:bookmarkStart w:id="0" w:name="BetänkandeRubrik"/>
            <w:bookmarkEnd w:id="0"/>
            <w:r>
              <w:t>Justitieutskottets betänkande</w:t>
            </w:r>
            <w:r w:rsidR="001A0A6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8589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639A2" w:rsidRDefault="00A639A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40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639A2" w:rsidRDefault="00A639A2">
                            <w:pPr>
                              <w:pStyle w:val="Logo"/>
                            </w:pPr>
                            <w:r>
                              <w:object w:dxaOrig="840" w:dyaOrig="1545">
                                <v:shape id="_x0000_i1025" type="#_x0000_t75" style="width:41.7pt;height:77.35pt" fillcolor="window">
                                  <v:imagedata r:id="rId6" o:title=""/>
                                </v:shape>
                                <o:OLEObject Type="Embed" ProgID="Word.Picture.8" ShapeID="_x0000_i1025" DrawAspect="Content" ObjectID="_1827335409" r:id="rId8"/>
                              </w:object>
                            </w:r>
                          </w:p>
                        </w:txbxContent>
                      </v:textbox>
                      <w10:wrap anchorx="page" anchory="page"/>
                    </v:shape>
                  </w:pict>
                </mc:Fallback>
              </mc:AlternateContent>
            </w:r>
          </w:p>
          <w:p w:rsidR="00A639A2" w:rsidRDefault="00A639A2">
            <w:pPr>
              <w:pStyle w:val="HuvudRubrikRad2"/>
            </w:pPr>
            <w:bookmarkStart w:id="15" w:name="BetänkandeNr"/>
            <w:bookmarkEnd w:id="15"/>
            <w:r>
              <w:t>1998/99:JuU6</w:t>
            </w:r>
          </w:p>
          <w:p w:rsidR="00A639A2" w:rsidRDefault="00A639A2">
            <w:pPr>
              <w:pStyle w:val="BetnkandeRubrik"/>
            </w:pPr>
            <w:bookmarkStart w:id="16" w:name="Huvudrubrik"/>
            <w:bookmarkEnd w:id="16"/>
            <w:r>
              <w:t>Ändringar i rättshjälpslagen</w:t>
            </w:r>
          </w:p>
        </w:tc>
        <w:tc>
          <w:tcPr>
            <w:tcW w:w="1559" w:type="dxa"/>
            <w:tcBorders>
              <w:bottom w:val="nil"/>
            </w:tcBorders>
          </w:tcPr>
          <w:p w:rsidR="00A639A2" w:rsidRDefault="00A639A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639A2" w:rsidRDefault="00A639A2">
            <w:pPr>
              <w:spacing w:before="40" w:after="900" w:line="280" w:lineRule="exact"/>
              <w:jc w:val="left"/>
              <w:rPr>
                <w:sz w:val="28"/>
              </w:rPr>
            </w:pPr>
          </w:p>
        </w:tc>
        <w:tc>
          <w:tcPr>
            <w:tcW w:w="1559" w:type="dxa"/>
          </w:tcPr>
          <w:p w:rsidR="00A639A2" w:rsidRDefault="00A639A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639A2" w:rsidRDefault="00A639A2">
            <w:pPr>
              <w:spacing w:before="40" w:after="900" w:line="280" w:lineRule="exact"/>
              <w:jc w:val="left"/>
              <w:rPr>
                <w:sz w:val="28"/>
              </w:rPr>
            </w:pPr>
          </w:p>
        </w:tc>
        <w:tc>
          <w:tcPr>
            <w:tcW w:w="1559" w:type="dxa"/>
            <w:tcBorders>
              <w:bottom w:val="single" w:sz="6" w:space="0" w:color="auto"/>
            </w:tcBorders>
          </w:tcPr>
          <w:p w:rsidR="00A639A2" w:rsidRDefault="00A639A2">
            <w:pPr>
              <w:pStyle w:val="rtal"/>
            </w:pPr>
            <w:r>
              <w:t>JuU6</w:t>
            </w:r>
          </w:p>
        </w:tc>
      </w:tr>
      <w:tr w:rsidR="00000000">
        <w:tblPrEx>
          <w:tblCellMar>
            <w:top w:w="0" w:type="dxa"/>
            <w:bottom w:w="0" w:type="dxa"/>
          </w:tblCellMar>
        </w:tblPrEx>
        <w:trPr>
          <w:cantSplit/>
          <w:trHeight w:hRule="exact" w:val="660"/>
        </w:trPr>
        <w:tc>
          <w:tcPr>
            <w:tcW w:w="3012" w:type="dxa"/>
          </w:tcPr>
          <w:p w:rsidR="00A639A2" w:rsidRDefault="00A639A2">
            <w:pPr>
              <w:pStyle w:val="StatusSida1"/>
            </w:pPr>
          </w:p>
        </w:tc>
        <w:tc>
          <w:tcPr>
            <w:tcW w:w="3012" w:type="dxa"/>
          </w:tcPr>
          <w:p w:rsidR="00A639A2" w:rsidRDefault="00A639A2">
            <w:pPr>
              <w:pStyle w:val="UtskriftsdatumSida1"/>
              <w:rPr>
                <w:b/>
                <w:sz w:val="28"/>
              </w:rPr>
            </w:pPr>
          </w:p>
        </w:tc>
        <w:tc>
          <w:tcPr>
            <w:tcW w:w="1559" w:type="dxa"/>
          </w:tcPr>
          <w:p w:rsidR="00A639A2" w:rsidRDefault="00A639A2"/>
        </w:tc>
      </w:tr>
    </w:tbl>
    <w:p w:rsidR="00A639A2" w:rsidRDefault="00A639A2">
      <w:pPr>
        <w:pStyle w:val="Rubrik1"/>
        <w:spacing w:before="0"/>
      </w:pPr>
      <w:bookmarkStart w:id="17" w:name="_Toc442615247"/>
      <w:r>
        <w:t>Sammanfattning</w:t>
      </w:r>
      <w:bookmarkEnd w:id="17"/>
    </w:p>
    <w:p w:rsidR="00A639A2" w:rsidRDefault="00A639A2">
      <w:bookmarkStart w:id="18" w:name="Textstart"/>
      <w:bookmarkEnd w:id="18"/>
      <w:r>
        <w:t>I detta ärende behandlar utskottet ett regeringsförslag om ändringar i rätt</w:t>
      </w:r>
      <w:r>
        <w:t>s</w:t>
      </w:r>
      <w:r>
        <w:t>hjälpslagstiftningen jämte en motion som väckts med anledning av förslaget. Regeringens förslag innebär bl.a. att inkomstgränsen för rättshjälp höjs från 210 000 kr till 260 000 kr per år samt att en underårigs avgifter skall grundas på den underåriges egna ekonomiska förhållanden och inte dessutom på föräldrarnas. Utskottet tillstyrker regeringens förslag och avstyrker motionen. De nya regle</w:t>
      </w:r>
      <w:r>
        <w:t>r</w:t>
      </w:r>
      <w:r>
        <w:t>na föreslås träda i kraft den 1 april 1999.</w:t>
      </w:r>
    </w:p>
    <w:p w:rsidR="00A639A2" w:rsidRDefault="00A639A2">
      <w:pPr>
        <w:pStyle w:val="Normaltindrag"/>
      </w:pPr>
      <w:r>
        <w:t>Utskottet behandlar även ett antal motioner som väckts under den allmä</w:t>
      </w:r>
      <w:r>
        <w:t>n</w:t>
      </w:r>
      <w:r>
        <w:t xml:space="preserve">na motionstiden år 1998. Yrkandena tar sikte på rättshjälpsreformen 1996. Utskottet avstyrker motionsyrkandena. </w:t>
      </w:r>
    </w:p>
    <w:p w:rsidR="00A639A2" w:rsidRDefault="00A639A2">
      <w:pPr>
        <w:pStyle w:val="Normaltindrag"/>
      </w:pPr>
      <w:r>
        <w:t xml:space="preserve">Till betänkandet har fogats fyra reservationer. </w:t>
      </w:r>
    </w:p>
    <w:p w:rsidR="00A639A2" w:rsidRDefault="00A639A2">
      <w:pPr>
        <w:pStyle w:val="Rubrik1"/>
      </w:pPr>
      <w:bookmarkStart w:id="19" w:name="_Toc442615248"/>
      <w:r>
        <w:t>Propositionen</w:t>
      </w:r>
      <w:bookmarkEnd w:id="19"/>
    </w:p>
    <w:p w:rsidR="00A639A2" w:rsidRDefault="00A639A2">
      <w:r>
        <w:t>I proposition 1998/99:10 har regeringen (Justitiedepartementet) föreslagit att riksdagen antar regeringens förslag till</w:t>
      </w:r>
    </w:p>
    <w:p w:rsidR="00A639A2" w:rsidRDefault="00A639A2">
      <w:pPr>
        <w:pStyle w:val="Normaltindrag"/>
      </w:pPr>
      <w:r>
        <w:t xml:space="preserve">1. lag om ändring i rättshjälpslagen (1996:1619), </w:t>
      </w:r>
    </w:p>
    <w:p w:rsidR="00A639A2" w:rsidRDefault="00A639A2">
      <w:pPr>
        <w:pStyle w:val="Normaltindrag"/>
      </w:pPr>
      <w:r>
        <w:t>2. lag om ändring i lagen (1996:1621) om rätt för Domstolsverket att öve</w:t>
      </w:r>
      <w:r>
        <w:t>r</w:t>
      </w:r>
      <w:r>
        <w:t>klaga vissa beslut om ersättning m.m.</w:t>
      </w:r>
    </w:p>
    <w:p w:rsidR="00A639A2" w:rsidRDefault="00A639A2">
      <w:pPr>
        <w:pStyle w:val="Normaltindrag"/>
      </w:pPr>
      <w:r>
        <w:t>Lagförslagen, som granskats av Lagrådet, har fogats till betänkandet, se bil</w:t>
      </w:r>
      <w:r>
        <w:t>a</w:t>
      </w:r>
      <w:r>
        <w:t xml:space="preserve">ga. </w:t>
      </w:r>
    </w:p>
    <w:p w:rsidR="00A639A2" w:rsidRDefault="00A639A2">
      <w:pPr>
        <w:pStyle w:val="Rubrik1"/>
      </w:pPr>
      <w:bookmarkStart w:id="20" w:name="_Toc442615249"/>
      <w:r>
        <w:t>Motionerna</w:t>
      </w:r>
      <w:bookmarkEnd w:id="20"/>
    </w:p>
    <w:p w:rsidR="00A639A2" w:rsidRDefault="00A639A2">
      <w:pPr>
        <w:pStyle w:val="R2"/>
        <w:spacing w:before="123"/>
      </w:pPr>
      <w:r>
        <w:t>Motion väckt med anledning av propositionen</w:t>
      </w:r>
    </w:p>
    <w:p w:rsidR="00A639A2" w:rsidRDefault="00A639A2">
      <w:r>
        <w:t>1998/99:Ju2 av Rolf Åbjörnsson m.fl. (kd) vari yrkas att riksdagen hos reg</w:t>
      </w:r>
      <w:r>
        <w:t>e</w:t>
      </w:r>
      <w:r>
        <w:t xml:space="preserve">ringen begär att reglerna rörande rättshjälp skall utformas enligt de förslag som framförts i motionen. </w:t>
      </w:r>
    </w:p>
    <w:p w:rsidR="00A639A2" w:rsidRDefault="00A639A2">
      <w:pPr>
        <w:pStyle w:val="R2"/>
      </w:pPr>
      <w:r>
        <w:t>Motioner väckta under allmänna motionstiden 1998</w:t>
      </w:r>
    </w:p>
    <w:p w:rsidR="00A639A2" w:rsidRDefault="00A639A2">
      <w:r>
        <w:t>1998/99:Ju808 av Gunnel Wallin m.fl. (c) vari yrkas</w:t>
      </w:r>
    </w:p>
    <w:p w:rsidR="00A639A2" w:rsidRDefault="00A639A2">
      <w:pPr>
        <w:pStyle w:val="Normaltindrag"/>
      </w:pPr>
      <w:r>
        <w:lastRenderedPageBreak/>
        <w:t>1. att riksdagen som sin mening ger regeringen till känna vad i motionen anförts om en utvärdering av de förändringar som gjorts vad gäller möjli</w:t>
      </w:r>
      <w:r>
        <w:t>g</w:t>
      </w:r>
      <w:r>
        <w:t xml:space="preserve">heterna till rättshjälp vid äktenskapsskillnader, </w:t>
      </w:r>
    </w:p>
    <w:p w:rsidR="00A639A2" w:rsidRDefault="00A639A2">
      <w:pPr>
        <w:pStyle w:val="Normaltindrag"/>
      </w:pPr>
      <w:r>
        <w:t xml:space="preserve">2. att riksdagen som sin mening ger regeringen till känna vad i motionen anförts om stärkt rättslig ställning för den enskilde gentemot myndigheter, </w:t>
      </w:r>
    </w:p>
    <w:p w:rsidR="00A639A2" w:rsidRDefault="00A639A2">
      <w:pPr>
        <w:pStyle w:val="Normaltindrag"/>
      </w:pPr>
      <w:r>
        <w:t xml:space="preserve">3. att riksdagen som sin mening ger regeringen till känna vad i motionen anförts om rättshjälpsbiträde i vissa förvaltningsmål. </w:t>
      </w:r>
    </w:p>
    <w:p w:rsidR="00A639A2" w:rsidRDefault="00A639A2">
      <w:r>
        <w:t>1998/99:Ju809 av Camilla Dahlin-Andersson och Eva Flyborg (fp) vari yrkas</w:t>
      </w:r>
    </w:p>
    <w:p w:rsidR="00A639A2" w:rsidRDefault="00A639A2">
      <w:pPr>
        <w:pStyle w:val="Normaltindrag"/>
      </w:pPr>
      <w:r>
        <w:t xml:space="preserve">1. att riksdagen beslutar att återställa den allmänna rättshjälpen till vad som gällde före försämringen den 1 december 1997, </w:t>
      </w:r>
    </w:p>
    <w:p w:rsidR="00A639A2" w:rsidRDefault="00A639A2">
      <w:pPr>
        <w:pStyle w:val="Normaltindrag"/>
      </w:pPr>
      <w:r>
        <w:t xml:space="preserve">2. att riksdagen som sin mening ger regeringen till känna vad i motionen anförts om en översyn av rättshjälpen. </w:t>
      </w:r>
    </w:p>
    <w:p w:rsidR="00A639A2" w:rsidRDefault="00A639A2">
      <w:r>
        <w:t>1998/99:Ju810 av Johan Pehrson och Siw Persson (fp) vari yrkas att riksd</w:t>
      </w:r>
      <w:r>
        <w:t>a</w:t>
      </w:r>
      <w:r>
        <w:t>gen hos regeringen begär skyndsamma förslag till ändringar av rättshjälpsl</w:t>
      </w:r>
      <w:r>
        <w:t>a</w:t>
      </w:r>
      <w:r>
        <w:t xml:space="preserve">gen i enlighet med vad i motionen anförts. </w:t>
      </w:r>
    </w:p>
    <w:p w:rsidR="00A639A2" w:rsidRDefault="00A639A2">
      <w:r>
        <w:t>1998/99:Ju911 av Siw Persson m.fl. (fp) vari yrkas</w:t>
      </w:r>
    </w:p>
    <w:p w:rsidR="00A639A2" w:rsidRDefault="00A639A2">
      <w:pPr>
        <w:pStyle w:val="Normaltindrag"/>
      </w:pPr>
      <w:r>
        <w:t xml:space="preserve">13. att riksdagen beslutar att upphäva rättshjälpslagen (1996:1619) så att den allmänna rättshjälpen återställs till vad som gällde före den 1 december 1997. </w:t>
      </w:r>
    </w:p>
    <w:p w:rsidR="00A639A2" w:rsidRDefault="00A639A2">
      <w:pPr>
        <w:pStyle w:val="Rubrik1"/>
      </w:pPr>
      <w:bookmarkStart w:id="21" w:name="_Toc442615250"/>
      <w:r>
        <w:t>Utskottet</w:t>
      </w:r>
      <w:bookmarkEnd w:id="21"/>
    </w:p>
    <w:p w:rsidR="00A639A2" w:rsidRDefault="00A639A2">
      <w:pPr>
        <w:pStyle w:val="Rubrik2"/>
        <w:spacing w:before="123"/>
      </w:pPr>
      <w:bookmarkStart w:id="22" w:name="_Toc442615251"/>
      <w:r>
        <w:t>Bakgrund</w:t>
      </w:r>
      <w:bookmarkEnd w:id="22"/>
    </w:p>
    <w:p w:rsidR="00A639A2" w:rsidRDefault="00A639A2">
      <w:r>
        <w:t xml:space="preserve">Den 1 december 1997 trädde en ny rättshjälpslag (1996:1619) i kraft. Lagen beslöts av riksdagen år 1996 (prop. 1996/97:9, JuU3, rskr. 55). Den nya lagen har till grundläggande syfte att ge rättsligt bistånd åt dem som inte kan få det på annat sätt. Den skall dessutom såväl förenkla förfarandet som åstadkomma stora besparingar i statens utgifter för rättshjälp. </w:t>
      </w:r>
    </w:p>
    <w:p w:rsidR="00A639A2" w:rsidRDefault="00A639A2">
      <w:pPr>
        <w:pStyle w:val="Normaltindrag"/>
      </w:pPr>
      <w:r>
        <w:t>Enligt lagen är rättshjälpen subsidiär till rättsskyddet, dvs. den som har en rättsskyddsförsäkring eller liknande rättsskydd, som täcker den aktuella angelägenheten, får inte beviljas rättshjälp. Vidare innebär lagen att den som inte har rättsskydd av detta slag men som borde ha haft det med hänsyn till sitt försäkringsskydd i övrigt eller sina personliga och ekonomiska förhålla</w:t>
      </w:r>
      <w:r>
        <w:t>n</w:t>
      </w:r>
      <w:r>
        <w:t>den får beviljas rättshjälp endast om det finns särskilda skäl. Som en allmän förutsättning för att rättshjälp skall beviljas gäller att det, med hänsyn till angelägenhetens art och betydelse samt tvisteföremålets värde och omstä</w:t>
      </w:r>
      <w:r>
        <w:t>n</w:t>
      </w:r>
      <w:r>
        <w:t xml:space="preserve">digheterna i övrigt, är rimligt att staten bidrar till kostnaderna. </w:t>
      </w:r>
    </w:p>
    <w:p w:rsidR="00A639A2" w:rsidRDefault="00A639A2">
      <w:pPr>
        <w:pStyle w:val="Normaltindrag"/>
      </w:pPr>
      <w:r>
        <w:t>Enligt rättshjälpslagen är inkomstgränsen för rättshjälp 210 000 kr i årsi</w:t>
      </w:r>
      <w:r>
        <w:t>n</w:t>
      </w:r>
      <w:r>
        <w:t>komst. Lagen föreskriver också att rådgivning om högst två timmar som huvudregel är en förutsättning för att rättshjälp skall beviljas. Vidare innebär lagen bl.a. att biträdesbehovet är avgörande för om rättshjälp skall beviljas och att ett biträde enligt rättshjälpslagen normalt skall få ersättning för högst 100 timmars arbete. På det familjerättsliga området medför den nya lagen inskränkningar i möjligheterna att få rättshjälp i vissa äktenskapsskillnad</w:t>
      </w:r>
      <w:r>
        <w:t>s</w:t>
      </w:r>
      <w:r>
        <w:t>mål och att en ny form av bistånd benämnd ersättnin</w:t>
      </w:r>
      <w:r>
        <w:t>gsgaranti införts vid bode</w:t>
      </w:r>
      <w:r>
        <w:t>l</w:t>
      </w:r>
      <w:r>
        <w:t xml:space="preserve">ning.  </w:t>
      </w:r>
    </w:p>
    <w:p w:rsidR="00A639A2" w:rsidRDefault="00A639A2">
      <w:pPr>
        <w:pStyle w:val="Rubrik2"/>
      </w:pPr>
      <w:bookmarkStart w:id="23" w:name="_Toc442615252"/>
      <w:r>
        <w:t>Ärendet</w:t>
      </w:r>
      <w:bookmarkEnd w:id="23"/>
    </w:p>
    <w:p w:rsidR="00A639A2" w:rsidRDefault="00A639A2">
      <w:r>
        <w:t>I detta ärende behandlar utskottet dels ett regeringsförslag som i huvudsak berör rättshjälpen jämte en motion som väckts med anledning av propositi</w:t>
      </w:r>
      <w:r>
        <w:t>o</w:t>
      </w:r>
      <w:r>
        <w:t xml:space="preserve">nen, dels ett antal motioner som väckts under den allmänna motionstiden år 1998. </w:t>
      </w:r>
    </w:p>
    <w:p w:rsidR="00A639A2" w:rsidRDefault="00A639A2">
      <w:pPr>
        <w:pStyle w:val="Normaltindrag"/>
      </w:pPr>
      <w:r>
        <w:t>Bakgrunden till förslaget är att Domstolsverket – på regeringens uppdrag – undersökt var inkomstgränsen för rättshjälp bör ligga. I uppdraget ingick också att unde</w:t>
      </w:r>
      <w:r>
        <w:t>r</w:t>
      </w:r>
      <w:r>
        <w:t>söka behovet av justeringar i avgiftssystemet.</w:t>
      </w:r>
    </w:p>
    <w:p w:rsidR="00A639A2" w:rsidRDefault="00A639A2">
      <w:pPr>
        <w:pStyle w:val="Normaltindrag"/>
      </w:pPr>
      <w:r>
        <w:t>Domstolsverket presenterade i juni 1998 promemorian Gräns för ekon</w:t>
      </w:r>
      <w:r>
        <w:t>o</w:t>
      </w:r>
      <w:r>
        <w:t>miskt underlag enligt 6 § rättshjälpslagen (1996:1619) m.m. I promemorian behandlas frågan om inkomstgränsen men endast en del av uppdraget avs</w:t>
      </w:r>
      <w:r>
        <w:t>e</w:t>
      </w:r>
      <w:r>
        <w:t xml:space="preserve">ende avgiftssystemet. Promemorian har remissbehandlats. </w:t>
      </w:r>
    </w:p>
    <w:p w:rsidR="00A639A2" w:rsidRDefault="00A639A2">
      <w:pPr>
        <w:pStyle w:val="Normaltindrag"/>
      </w:pPr>
      <w:r>
        <w:t>Förslagen i propositionen grundar sig på promemorian. I propositionen tar regeringen också upp ett förslag till utvidgad talerätt för Domstolsverket i vissa frågor. Förslaget har beretts under hand med verket och med ett antal domstolar.</w:t>
      </w:r>
    </w:p>
    <w:p w:rsidR="00A639A2" w:rsidRDefault="00A639A2">
      <w:pPr>
        <w:pStyle w:val="Normaltindrag"/>
      </w:pPr>
      <w:r>
        <w:t>Lagrådet har med en mindre justering lämnat förslagen utan erinran.</w:t>
      </w:r>
    </w:p>
    <w:p w:rsidR="00A639A2" w:rsidRDefault="00A639A2">
      <w:pPr>
        <w:pStyle w:val="Rubrik2"/>
      </w:pPr>
      <w:bookmarkStart w:id="24" w:name="_Toc442615253"/>
      <w:r>
        <w:t>Propositionens huvudsakliga innehåll</w:t>
      </w:r>
      <w:bookmarkEnd w:id="24"/>
    </w:p>
    <w:p w:rsidR="00A639A2" w:rsidRDefault="00A639A2">
      <w:r>
        <w:t>I propositionen föreslås att inkomstgränsen för rätt till rättshjälp höjs från 210 000 kr till 260 000 kr per år.</w:t>
      </w:r>
    </w:p>
    <w:p w:rsidR="00A639A2" w:rsidRDefault="00A639A2">
      <w:pPr>
        <w:pStyle w:val="Normaltindrag"/>
      </w:pPr>
      <w:r>
        <w:t>Vidare föreslås att en underårigs avgifter skall grundas på den underåriges egna ekonomiska förhållanden samt att underåriga skall kunna befrias helt från rättshjälpsavgift och rådgivningsavgift.</w:t>
      </w:r>
    </w:p>
    <w:p w:rsidR="00A639A2" w:rsidRDefault="00A639A2">
      <w:pPr>
        <w:pStyle w:val="Normaltindrag"/>
      </w:pPr>
      <w:r>
        <w:t>Det föreslås också en utvidgning av Domstolsverkets talerätt i frågor som rör målsägandebiträde, ersättningsgaranti och återbetalningsskyldighet för försvararkostnader.</w:t>
      </w:r>
    </w:p>
    <w:p w:rsidR="00A639A2" w:rsidRDefault="00A639A2">
      <w:pPr>
        <w:pStyle w:val="Normaltindrag"/>
      </w:pPr>
      <w:r>
        <w:t>De nya bestämmelserna föreslås träda i kraft den 1 januari 1999, en ti</w:t>
      </w:r>
      <w:r>
        <w:t>d</w:t>
      </w:r>
      <w:r>
        <w:t>punkt som dock nu är passerad.</w:t>
      </w:r>
    </w:p>
    <w:p w:rsidR="00A639A2" w:rsidRDefault="00A639A2">
      <w:pPr>
        <w:pStyle w:val="Rubrik2"/>
      </w:pPr>
      <w:bookmarkStart w:id="25" w:name="_Toc442615254"/>
      <w:r>
        <w:t>Överväganden</w:t>
      </w:r>
      <w:bookmarkEnd w:id="25"/>
    </w:p>
    <w:p w:rsidR="00A639A2" w:rsidRDefault="00A639A2">
      <w:pPr>
        <w:pStyle w:val="Rubrik3"/>
        <w:spacing w:before="123"/>
      </w:pPr>
      <w:bookmarkStart w:id="26" w:name="_Toc442615255"/>
      <w:r>
        <w:t>Inkomstgränsen</w:t>
      </w:r>
      <w:bookmarkEnd w:id="26"/>
      <w:r>
        <w:t xml:space="preserve"> </w:t>
      </w:r>
    </w:p>
    <w:p w:rsidR="00A639A2" w:rsidRDefault="00A639A2">
      <w:r>
        <w:t>Rättshjälp får i dag beviljas personer vars ekonomiska underlag inte överst</w:t>
      </w:r>
      <w:r>
        <w:t>i</w:t>
      </w:r>
      <w:r>
        <w:t>ger 210 000 kr. Med ekonomiskt underlag avses den rättssökandes årsi</w:t>
      </w:r>
      <w:r>
        <w:t>n</w:t>
      </w:r>
      <w:r>
        <w:t xml:space="preserve">komst efter att hänsyn tagits till underhållsskyldighet, förmögenhet och skuldsättning. </w:t>
      </w:r>
    </w:p>
    <w:p w:rsidR="00A639A2" w:rsidRDefault="00A639A2">
      <w:pPr>
        <w:pStyle w:val="Normaltindrag"/>
      </w:pPr>
      <w:r>
        <w:t>Regeringen anför att det finns anledning att höja den nuvarande gränsen. Bakgrunden är att det nu gått cirka två år sedan den nuvarande gränsen fas</w:t>
      </w:r>
      <w:r>
        <w:t>t</w:t>
      </w:r>
      <w:r>
        <w:t>ställdes. Den genomsnittliga löneökningen de senaste åren har varit ca 2,5–3 %, vilket innebär att färre människor kan beviljas rättshjälp i dag än när rättshjälpslagen beslut</w:t>
      </w:r>
      <w:r>
        <w:t>a</w:t>
      </w:r>
      <w:r>
        <w:t xml:space="preserve">des. </w:t>
      </w:r>
    </w:p>
    <w:p w:rsidR="00A639A2" w:rsidRDefault="00A639A2">
      <w:pPr>
        <w:pStyle w:val="Normaltindrag"/>
      </w:pPr>
      <w:r>
        <w:t>Regeringen framhåller vidare att utgångspunkten vid den nya rättshjälpsl</w:t>
      </w:r>
      <w:r>
        <w:t>a</w:t>
      </w:r>
      <w:r>
        <w:t>gens tillkomst var att knyta gränsvärdet till den s.k. skiktgränsen i skatt</w:t>
      </w:r>
      <w:r>
        <w:t>e</w:t>
      </w:r>
      <w:r>
        <w:t xml:space="preserve">rättsliga sammanhang. Den som ansågs ha förmåga att betala s.k. värnskatt borde också anses ha förmåga att själv ta till vara sina rättsliga intressen. </w:t>
      </w:r>
    </w:p>
    <w:p w:rsidR="00A639A2" w:rsidRDefault="00A639A2">
      <w:pPr>
        <w:pStyle w:val="Normaltindrag"/>
      </w:pPr>
      <w:r>
        <w:t>Som reglerna då var konstruerade betalades värnskatt på 5 % redan från skiktgränsen; den statliga skatten var sammanlagt 25 % från samma gräns. Enligt förordningen (1998:1357) om skiktgräns för statlig inkomstskatt vid 2000 års taxering är skiktgränsen för innevarande inkomstår 219</w:t>
      </w:r>
      <w:r>
        <w:t xml:space="preserve"> 300 kr. På förvärvsinkomster mellan detta belopp och 360 000 kr betalas, enligt 10 § lagen (1947:576) om statlig inkomstskatt, statlig skatt med 20 %. På i</w:t>
      </w:r>
      <w:r>
        <w:t>n</w:t>
      </w:r>
      <w:r>
        <w:t>komster över 360 000 kr är den statliga skatten 25 %. Gränsen för när den förhöjda statliga skatten skall betalas har med andra ord skiljts från gränsen för statlig i</w:t>
      </w:r>
      <w:r>
        <w:t>n</w:t>
      </w:r>
      <w:r>
        <w:t xml:space="preserve">komstskatt. </w:t>
      </w:r>
    </w:p>
    <w:p w:rsidR="00A639A2" w:rsidRDefault="00A639A2">
      <w:pPr>
        <w:pStyle w:val="Normaltindrag"/>
      </w:pPr>
      <w:r>
        <w:t>Regeringen föreslår att inkomstgränsen för rättshjälp höjs till 260 000 kr. Beloppet har beräknats av Domstolsverket, som bl.a. beaktat att löneöknin</w:t>
      </w:r>
      <w:r>
        <w:t>g</w:t>
      </w:r>
      <w:r>
        <w:t>arna för de närmaste tre åren kan uppskattas till 9 %. Förslaget torde enligt regeringen innebära att klart mer än 90 % av befolkningen kommer att up</w:t>
      </w:r>
      <w:r>
        <w:t>p</w:t>
      </w:r>
      <w:r>
        <w:t>fylla de ekonomiska förutsättningarna för att erhålla rättshjälp, en i intern</w:t>
      </w:r>
      <w:r>
        <w:t>a</w:t>
      </w:r>
      <w:r>
        <w:t>tionella sammanhang närmast unik täckning</w:t>
      </w:r>
      <w:r>
        <w:t>s</w:t>
      </w:r>
      <w:r>
        <w:t xml:space="preserve">grad. </w:t>
      </w:r>
    </w:p>
    <w:p w:rsidR="00A639A2" w:rsidRDefault="00A639A2">
      <w:pPr>
        <w:pStyle w:val="Normaltindrag"/>
      </w:pPr>
      <w:r>
        <w:t>Regeringen berör också kortfattat frågan om en knytning av inkomstgrä</w:t>
      </w:r>
      <w:r>
        <w:t>n</w:t>
      </w:r>
      <w:r>
        <w:t>sen till basbeloppet. Regeringen hänvisar i denna del till förarbetena till den nya rättshjälpslagen. Där anfördes som skäl för att ange lagens gränsvärden i siffror i stället för ett visst antal basbelopp eller en viss andel av basbeloppet bl.a. att de dåvarande bestämmelserna upplevdes som krångliga och svå</w:t>
      </w:r>
      <w:r>
        <w:t>r</w:t>
      </w:r>
      <w:r>
        <w:t>hanterliga. Vidare angavs att systemet gjorde att nya gränsvärden måste räknas fram varje år och att det i praktiken var nödvändigt att ha tillgång till Domstolsverkets årliga broschyr om rättshjälp o</w:t>
      </w:r>
      <w:r>
        <w:t>ch taxor för att kunna tillä</w:t>
      </w:r>
      <w:r>
        <w:t>m</w:t>
      </w:r>
      <w:r>
        <w:t xml:space="preserve">pa lagen. De nu redovisade skälen mot en koppling till basbeloppet är enligt regeringens mening fortfarande övertygande. </w:t>
      </w:r>
    </w:p>
    <w:p w:rsidR="00A639A2" w:rsidRDefault="00A639A2">
      <w:pPr>
        <w:pStyle w:val="Normaltindrag"/>
      </w:pPr>
      <w:r>
        <w:t>I motion Ju2 (kd) hävdas att det inte bör finnas något inkomsttak för när rättshjälp får beviljas, och motionärerna förordar ett system där mer indiv</w:t>
      </w:r>
      <w:r>
        <w:t>i</w:t>
      </w:r>
      <w:r>
        <w:t xml:space="preserve">dualiserade bedömningar kan göras. </w:t>
      </w:r>
    </w:p>
    <w:p w:rsidR="00A639A2" w:rsidRDefault="00A639A2">
      <w:pPr>
        <w:pStyle w:val="Normaltindrag"/>
      </w:pPr>
      <w:r>
        <w:t>Utskottet behandlade ett liknande yrkande i samband med att utskottet tog ställning till regeringens förslag till en ny rättshjälpslag (1996/97:JuU3 s. 23 f). Utskottet erinrade då om att rätten till rättshjälp alltsedan rättshjäl</w:t>
      </w:r>
      <w:r>
        <w:t>p</w:t>
      </w:r>
      <w:r>
        <w:t xml:space="preserve">s-lagens tillkomst har begränsats  av att den rättssökandes inkomst inte får överstiga ett visst belopp. Denna inskränkning kommer sig av att rättshjälpen är avsedd att ge möjlighet till rättsligt bistånd till den som annars inte skulle kunna ta till vara sina rättsliga intressen. Staten skall med andra ord inte bidra till kostnader som den rättssökande själv har ekonomisk förmåga att svara för. Utskottet ansåg att det inte fanns skäl att frångå den ordningen. </w:t>
      </w:r>
    </w:p>
    <w:p w:rsidR="00A639A2" w:rsidRDefault="00A639A2">
      <w:pPr>
        <w:pStyle w:val="Normaltindrag"/>
      </w:pPr>
      <w:r>
        <w:t>Utskottet uttalade sig också om var inkomstgr</w:t>
      </w:r>
      <w:r>
        <w:t xml:space="preserve">änsen borde gå. Utskottet konstaterade att regeringens förslag innebar att den stora majoriteten av befolkningen alltjämt skulle komma att vara berättigad till rättshjälp. Endast en mindre krets, som fick anses ha förmåga att själv stå för sina rättsliga kostnader, skulle komma att stå utanför systemet. Inte heller hade utskottet något att erinra mot att den stränga kopplingen till basbeloppet togs bort. </w:t>
      </w:r>
    </w:p>
    <w:p w:rsidR="00A639A2" w:rsidRDefault="00A639A2">
      <w:pPr>
        <w:pStyle w:val="Normaltindrag"/>
      </w:pPr>
      <w:r>
        <w:t>Utskottet kan i och för sig hålla med motionärerna om att redan de grun</w:t>
      </w:r>
      <w:r>
        <w:t>d</w:t>
      </w:r>
      <w:r>
        <w:t>krav som gäller för att få rättshjälp i de allra flesta fall innebär goda möjli</w:t>
      </w:r>
      <w:r>
        <w:t>g</w:t>
      </w:r>
      <w:r>
        <w:t>heter att stävja missbruk av systemet och överutnyttjande. I de fall där så inte skulle vara fallet måste det dock finnas en gräns för hur generöst systemet skall vara, och utskottet anser att regeringens förslag är väl avvägt. Här vill utskottet särskilt framhålla att målet för rättshjälpen bör vara att ge rättshjälp till dem som annars inte skulle ha möjlighet att ta till vara sina rättsliga i</w:t>
      </w:r>
      <w:r>
        <w:t>n</w:t>
      </w:r>
      <w:r>
        <w:t>tressen. Det är inte rimligt att</w:t>
      </w:r>
      <w:r>
        <w:t xml:space="preserve"> statens begränsade resurser skall användas för bidrag till en mindre krets som får anses ha förmåga att själv stå för sina rättsliga kostnader. De allmänna förutsättningarna för rättshjälp ger också enligt utskottets mening goda möjligheter till individuella bedömningar. Avslutningsvis delar utskottet regeringens uppfattning att övertygande skäl finns för att inte koppla möjligheterna till rättshjälp till basb</w:t>
      </w:r>
      <w:r>
        <w:t>e</w:t>
      </w:r>
      <w:r>
        <w:t>loppet.</w:t>
      </w:r>
    </w:p>
    <w:p w:rsidR="00A639A2" w:rsidRDefault="00A639A2">
      <w:pPr>
        <w:pStyle w:val="Normaltindrag"/>
      </w:pPr>
      <w:r>
        <w:t xml:space="preserve">Det sagda innebär att utskottet inte kan ställa sig bakom kraven i motion Ju2. Utskottet </w:t>
      </w:r>
      <w:r>
        <w:t xml:space="preserve">avstyrker motionen och tillstyrker regeringens förslag i denna del. </w:t>
      </w:r>
    </w:p>
    <w:p w:rsidR="00A639A2" w:rsidRDefault="00A639A2">
      <w:pPr>
        <w:pStyle w:val="Rubrik3"/>
      </w:pPr>
      <w:bookmarkStart w:id="27" w:name="_Toc442615256"/>
      <w:r>
        <w:t>Rättshjälpsreformen</w:t>
      </w:r>
      <w:bookmarkEnd w:id="27"/>
    </w:p>
    <w:p w:rsidR="00A639A2" w:rsidRDefault="00A639A2">
      <w:r>
        <w:t>I motionerna Ju809, Ju810 och Ju911 (alla fp) riktas en omfattande kritik mot rättshjälpsreformen och motionärerna förordar en återgång till den or</w:t>
      </w:r>
      <w:r>
        <w:t>d</w:t>
      </w:r>
      <w:r>
        <w:t>ning som gällde innan den nya rättshjälpslagen trädde i kraft. Kritiken tar i huvudsak sikte på att de ekonomiska förmånerna försämrats, och motion</w:t>
      </w:r>
      <w:r>
        <w:t>ä</w:t>
      </w:r>
      <w:r>
        <w:t xml:space="preserve">rerna ifrågasätter om reglerna är förenliga med Europakonventionen. </w:t>
      </w:r>
    </w:p>
    <w:p w:rsidR="00A639A2" w:rsidRDefault="00A639A2">
      <w:pPr>
        <w:pStyle w:val="Normaltindrag"/>
      </w:pPr>
      <w:r>
        <w:t>Utskottet vill inledningsvis framhålla att de skäl som låg till grund för rättshjälpsreformen alltjämt har bärkraft. Täckningsgraden för det svenska rättshjälpssystemet är också som reg</w:t>
      </w:r>
      <w:r>
        <w:t>e</w:t>
      </w:r>
      <w:r>
        <w:t xml:space="preserve">ringen framhåller mycket hög. </w:t>
      </w:r>
    </w:p>
    <w:p w:rsidR="00A639A2" w:rsidRDefault="00A639A2">
      <w:pPr>
        <w:pStyle w:val="Normaltindrag"/>
      </w:pPr>
      <w:r>
        <w:t>Utskottet kan inte heller dela motionärernas oro när det gäller rättshjälp</w:t>
      </w:r>
      <w:r>
        <w:t>s</w:t>
      </w:r>
      <w:r>
        <w:t>systemets förenlighet med Europakonventionen. Enligt utskottets mening är förutsättningarna för rättshjälp tillräckligt generösa för att konventionskrän</w:t>
      </w:r>
      <w:r>
        <w:t>k</w:t>
      </w:r>
      <w:r>
        <w:t>ningar skall kunna undvikas. Avslutningsvis bör anmärkas att Europako</w:t>
      </w:r>
      <w:r>
        <w:t>n</w:t>
      </w:r>
      <w:r>
        <w:t>ventionen inte medför någon generell plikt att tillhandahålla rätt</w:t>
      </w:r>
      <w:r>
        <w:t>s</w:t>
      </w:r>
      <w:r>
        <w:t>hjälp.</w:t>
      </w:r>
    </w:p>
    <w:p w:rsidR="00A639A2" w:rsidRDefault="00A639A2">
      <w:pPr>
        <w:pStyle w:val="Normaltindrag"/>
      </w:pPr>
      <w:r>
        <w:t>Sammantaget innebär det anförda att utskottet inte ser någon anledning att frångå de ställningstaganden som gjordes i samband med att den nya rätt</w:t>
      </w:r>
      <w:r>
        <w:t>s</w:t>
      </w:r>
      <w:r>
        <w:t xml:space="preserve">hjälpslagen infördes. Motionerna Ju809, Ju810 och Ju911 i här aktuella delar avstyrks. </w:t>
      </w:r>
    </w:p>
    <w:p w:rsidR="00A639A2" w:rsidRDefault="00A639A2">
      <w:pPr>
        <w:pStyle w:val="Rubrik3"/>
      </w:pPr>
      <w:bookmarkStart w:id="28" w:name="_Toc442615257"/>
      <w:r>
        <w:t>Utvärdering av rättshjälpsreformen</w:t>
      </w:r>
      <w:bookmarkEnd w:id="28"/>
    </w:p>
    <w:p w:rsidR="00A639A2" w:rsidRDefault="00A639A2">
      <w:r>
        <w:t xml:space="preserve">I motionerna Ju808 (c) och Ju809 (fp) begärs en utvärdering av den nya rättshjälpslagen. </w:t>
      </w:r>
    </w:p>
    <w:p w:rsidR="00A639A2" w:rsidRDefault="00A639A2">
      <w:pPr>
        <w:pStyle w:val="Normaltindrag"/>
      </w:pPr>
      <w:r>
        <w:t>I propositionen med förslag till ny rättshjälpslag anförde regeringen att den hade för avsikt att följa upp det nya systemet och göra en utvärdering av bestämmelserna när de varit i kraft en tid (prop. 1996/97:9 s. 103). Under behandlingen av propositionen underströk utskottet det angelägna i att r</w:t>
      </w:r>
      <w:r>
        <w:t>e</w:t>
      </w:r>
      <w:r>
        <w:t>formen följdes upp såväl fortlöpande som – när det finns ett tillräckligt u</w:t>
      </w:r>
      <w:r>
        <w:t>n</w:t>
      </w:r>
      <w:r>
        <w:t xml:space="preserve">derlag – genom en mer samlad utvärdering. Särskild uppmärksamhet måste därvid ägnas åt utvecklingen på försäkringsområdet. Något tillkännagivande om det ansåg utskottet dock inte erforderligt (1996/97:JuU3 s. 20). </w:t>
      </w:r>
    </w:p>
    <w:p w:rsidR="00A639A2" w:rsidRDefault="00A639A2">
      <w:pPr>
        <w:pStyle w:val="Normaltindrag"/>
      </w:pPr>
      <w:r>
        <w:t>Utskottet behandlade ett motionsyrkande liknande de nu aktuella i sa</w:t>
      </w:r>
      <w:r>
        <w:t>m</w:t>
      </w:r>
      <w:r>
        <w:t>band med att utskottet tog ställning till budgetpropositionen för år 1998. Utskottet underströk på nytt vikten av att en sådan utvärdering av den nya rättshjälpslagen som utskottet förordat äger rum. Utskottet avstyrkte eme</w:t>
      </w:r>
      <w:r>
        <w:t>l</w:t>
      </w:r>
      <w:r>
        <w:t>lertid den då aktuella motionen med hänvisning till att en samlad utvärdering förutsätter att det finns ett tillräckligt underlag. Samtidigt framhöll utskottet att en utvärdering borde äga rum så snart ett sådant u</w:t>
      </w:r>
      <w:r>
        <w:t>n</w:t>
      </w:r>
      <w:r>
        <w:t xml:space="preserve">derlag finns. </w:t>
      </w:r>
    </w:p>
    <w:p w:rsidR="00A639A2" w:rsidRDefault="00A639A2">
      <w:pPr>
        <w:pStyle w:val="Normaltindrag"/>
      </w:pPr>
      <w:r>
        <w:t>Utskottet vill i likhet med vad utskottet anfört tidigare</w:t>
      </w:r>
      <w:r>
        <w:t xml:space="preserve"> inledningsvis ma</w:t>
      </w:r>
      <w:r>
        <w:t>r</w:t>
      </w:r>
      <w:r>
        <w:t>kera att det är viktigt med en fortlöpande uppföljning och med en utvärdering av den nya rättshjälpslagen. De förslag som regeringen presenterat i detta ärende bör ses som ett led i det arbetet. För att en mer genomgripande utvä</w:t>
      </w:r>
      <w:r>
        <w:t>r</w:t>
      </w:r>
      <w:r>
        <w:t>dering skall bli meningsfull krävs emellertid att det finns ett underlag för den. Här vill utskottet erinra om att den nya rättshjälpslagen inte varit gälla</w:t>
      </w:r>
      <w:r>
        <w:t>n</w:t>
      </w:r>
      <w:r>
        <w:t>de i mer än ett drygt år. Utskottet utgår från att regeringen – när tiden är mogen – vidtar de mått och steg</w:t>
      </w:r>
      <w:r>
        <w:t xml:space="preserve"> som krävs för att en utvärdering skall ko</w:t>
      </w:r>
      <w:r>
        <w:t>m</w:t>
      </w:r>
      <w:r>
        <w:t>ma till stånd. I avvaktan på detta saknas skäl för riksdagen att ingripa. M</w:t>
      </w:r>
      <w:r>
        <w:t>o</w:t>
      </w:r>
      <w:r>
        <w:t>tionerna Ju808 och Ju809 i här aktuella delar a</w:t>
      </w:r>
      <w:r>
        <w:t>v</w:t>
      </w:r>
      <w:r>
        <w:t xml:space="preserve">styrks. </w:t>
      </w:r>
    </w:p>
    <w:p w:rsidR="00A639A2" w:rsidRDefault="00A639A2">
      <w:pPr>
        <w:pStyle w:val="Rubrik3"/>
      </w:pPr>
      <w:bookmarkStart w:id="29" w:name="_Toc442615258"/>
      <w:r>
        <w:t>Rättshjälp i förvaltningsmål</w:t>
      </w:r>
      <w:bookmarkEnd w:id="29"/>
    </w:p>
    <w:p w:rsidR="00A639A2" w:rsidRDefault="00A639A2">
      <w:r>
        <w:t>I motion Ju808 (c) understryks vikten av att myndigheternas arbete präglas av service och rättssäkerhet, och motionärerna efterfrågar utvidgade möjli</w:t>
      </w:r>
      <w:r>
        <w:t>g</w:t>
      </w:r>
      <w:r>
        <w:t>heter att få stöd av rättshjälpsbiträden i förval</w:t>
      </w:r>
      <w:r>
        <w:t>t</w:t>
      </w:r>
      <w:r>
        <w:t>ningsmål.</w:t>
      </w:r>
    </w:p>
    <w:p w:rsidR="00A639A2" w:rsidRDefault="00A639A2">
      <w:pPr>
        <w:pStyle w:val="Normaltindrag"/>
      </w:pPr>
      <w:r>
        <w:t xml:space="preserve">Enligt 10 § rättshjälpslagen får rättshjälp inte beviljas för vissa typer av rättsliga angelägenheter. Som exempel kan nämnas att rättshjälp inte får ges för upprättande av självdeklaration, i ärenden om fastighetsdeklaration eller i mål eller ärenden angående fastighetstaxering. </w:t>
      </w:r>
    </w:p>
    <w:p w:rsidR="00A639A2" w:rsidRDefault="00A639A2">
      <w:pPr>
        <w:pStyle w:val="Normaltindrag"/>
      </w:pPr>
      <w:r>
        <w:t xml:space="preserve">Av 11 § rättshjälpslagen följer att det krävs särskilda skäl för rättshjälp i en angelägenhet som rör skatter, tullar, avgifter eller betalningssäkring för skatter, tullar och avgifter. </w:t>
      </w:r>
    </w:p>
    <w:p w:rsidR="00A639A2" w:rsidRDefault="00A639A2">
      <w:pPr>
        <w:pStyle w:val="Normaltindrag"/>
      </w:pPr>
      <w:r>
        <w:t>Utskottet tog ställning till ett liknande motionsyrkande i samband med att utskottet behandlade regeringens proposition med förslag till en ny rätt</w:t>
      </w:r>
      <w:r>
        <w:t>s</w:t>
      </w:r>
      <w:r>
        <w:t>hjälpslag (1996/97:JuU3 s. 27). Utskottet erinrade först om att det i många mål- och ärendetyper som skall avgöras av förvaltningsdomstol finns möjli</w:t>
      </w:r>
      <w:r>
        <w:t>g</w:t>
      </w:r>
      <w:r>
        <w:t>het att förordna ett offentligt biträde som betalas av allmänna medel. Det gäller bl.a. i frågor om tvångsvård och omhändertagande. Vidare kan offen</w:t>
      </w:r>
      <w:r>
        <w:t>t</w:t>
      </w:r>
      <w:r>
        <w:t>ligt biträde förordnas i asylärenden. Utskottet framhöll också att den utre</w:t>
      </w:r>
      <w:r>
        <w:t>d</w:t>
      </w:r>
      <w:r>
        <w:t>ningsskyldighet och den materiella processledning som förvaltningsdomst</w:t>
      </w:r>
      <w:r>
        <w:t>o</w:t>
      </w:r>
      <w:r>
        <w:t>larna är ålagda enligt förvaltningsprocesslagen generellt sett m</w:t>
      </w:r>
      <w:r>
        <w:t>edför att b</w:t>
      </w:r>
      <w:r>
        <w:t>e</w:t>
      </w:r>
      <w:r>
        <w:t>hovet av biträde inte är lika stort som i allmän domstol. Utskottet ansåg vidare att regeringens förslag fick sägas erbjuda tillräckliga möjligheter att förordna rättshjälpsbiträde i förvaltning</w:t>
      </w:r>
      <w:r>
        <w:t>s</w:t>
      </w:r>
      <w:r>
        <w:t>mål.</w:t>
      </w:r>
    </w:p>
    <w:p w:rsidR="00A639A2" w:rsidRDefault="00A639A2">
      <w:pPr>
        <w:pStyle w:val="Normaltindrag"/>
      </w:pPr>
      <w:r>
        <w:t>Utskottet håller det för självklart att myndigheterna följer gällande rege</w:t>
      </w:r>
      <w:r>
        <w:t>l</w:t>
      </w:r>
      <w:r>
        <w:t>verk och lämnar den service allmänheten kan kräva. Något särskilt uttalande från riksdagen om saken behövs inte. När det gäller frågan om rättshjälpsb</w:t>
      </w:r>
      <w:r>
        <w:t>i</w:t>
      </w:r>
      <w:r>
        <w:t>träden ser utskottet ingen anledning att frångå sina tidigare ställningstaga</w:t>
      </w:r>
      <w:r>
        <w:t>n</w:t>
      </w:r>
      <w:r>
        <w:t>den. Utskottet avstyrker motion Ju808 i här akt</w:t>
      </w:r>
      <w:r>
        <w:t>u</w:t>
      </w:r>
      <w:r>
        <w:t xml:space="preserve">ella delar. </w:t>
      </w:r>
    </w:p>
    <w:p w:rsidR="00A639A2" w:rsidRDefault="00A639A2">
      <w:pPr>
        <w:pStyle w:val="Rubrik3"/>
      </w:pPr>
      <w:bookmarkStart w:id="30" w:name="_Toc442615259"/>
      <w:r>
        <w:t>Övrigt</w:t>
      </w:r>
      <w:bookmarkEnd w:id="30"/>
    </w:p>
    <w:p w:rsidR="00A639A2" w:rsidRDefault="00A639A2">
      <w:r>
        <w:t>Med ändring av vad regeringen föreslagit bör lagändringarna träda i kraft den 1 april 1999.</w:t>
      </w:r>
    </w:p>
    <w:p w:rsidR="00A639A2" w:rsidRDefault="00A639A2">
      <w:pPr>
        <w:pStyle w:val="Normaltindrag"/>
      </w:pPr>
      <w:r>
        <w:t xml:space="preserve">I övrigt har utskottet ingenting att anföra med anledning av propositionen eller motionerna. </w:t>
      </w:r>
    </w:p>
    <w:p w:rsidR="00A639A2" w:rsidRDefault="00A639A2">
      <w:pPr>
        <w:pStyle w:val="Rubrik2"/>
      </w:pPr>
      <w:bookmarkStart w:id="31" w:name="_Toc442615260"/>
      <w:r>
        <w:t>Hemställan</w:t>
      </w:r>
      <w:bookmarkEnd w:id="31"/>
    </w:p>
    <w:p w:rsidR="00A639A2" w:rsidRDefault="00A639A2">
      <w:r>
        <w:t>Utskottet hemställer</w:t>
      </w:r>
    </w:p>
    <w:p w:rsidR="00A639A2" w:rsidRDefault="00A639A2">
      <w:pPr>
        <w:pStyle w:val="hembetr"/>
      </w:pPr>
      <w:bookmarkStart w:id="32" w:name="Nästa_Hpunkt"/>
      <w:bookmarkEnd w:id="32"/>
      <w:r>
        <w:t xml:space="preserve">1. beträffande </w:t>
      </w:r>
      <w:r>
        <w:rPr>
          <w:i/>
        </w:rPr>
        <w:t>inkomstgränsen</w:t>
      </w:r>
    </w:p>
    <w:p w:rsidR="00A639A2" w:rsidRDefault="00A639A2">
      <w:pPr>
        <w:pStyle w:val="hemtext"/>
      </w:pPr>
      <w:r>
        <w:t>att riksdagen med avslag på motion 1998/99:Ju2 antar 6 § i regerin</w:t>
      </w:r>
      <w:r>
        <w:t>g</w:t>
      </w:r>
      <w:r>
        <w:t xml:space="preserve">ens förslag till lag om ändring i rättshjälpslagen (1996:1619), </w:t>
      </w:r>
    </w:p>
    <w:p w:rsidR="00A639A2" w:rsidRDefault="00A639A2">
      <w:pPr>
        <w:pStyle w:val="Reseftermom"/>
      </w:pPr>
      <w:r>
        <w:t>res. 1 (kd)</w:t>
      </w:r>
    </w:p>
    <w:p w:rsidR="00A639A2" w:rsidRDefault="00A639A2">
      <w:pPr>
        <w:pStyle w:val="hembetr"/>
      </w:pPr>
      <w:r>
        <w:t xml:space="preserve">2. beträffande </w:t>
      </w:r>
      <w:r>
        <w:rPr>
          <w:i/>
        </w:rPr>
        <w:t xml:space="preserve">lagförslagen i övrigt </w:t>
      </w:r>
    </w:p>
    <w:p w:rsidR="00A639A2" w:rsidRDefault="00A639A2">
      <w:pPr>
        <w:pStyle w:val="hemtext"/>
      </w:pPr>
      <w:r>
        <w:t>att riksdagen antar</w:t>
      </w:r>
    </w:p>
    <w:p w:rsidR="00A639A2" w:rsidRDefault="00A639A2">
      <w:pPr>
        <w:pStyle w:val="hemtext"/>
      </w:pPr>
      <w:r>
        <w:rPr>
          <w:i/>
        </w:rPr>
        <w:t>dels</w:t>
      </w:r>
      <w:r>
        <w:t xml:space="preserve"> det i moment 1 nämnda lagförslaget i den mån det inte omfattas av utskottets hemställan där, </w:t>
      </w:r>
    </w:p>
    <w:p w:rsidR="00A639A2" w:rsidRDefault="00A639A2">
      <w:pPr>
        <w:pStyle w:val="hemtext"/>
      </w:pPr>
      <w:r>
        <w:rPr>
          <w:i/>
        </w:rPr>
        <w:t>dels</w:t>
      </w:r>
      <w:r>
        <w:t xml:space="preserve"> antar regeringens förslag till lag om ändring i lagen (1996:1621) om rätt för Domstolsverket att överklaga vissa beslut om ersättning m.m., </w:t>
      </w:r>
    </w:p>
    <w:p w:rsidR="00A639A2" w:rsidRDefault="00A639A2">
      <w:pPr>
        <w:pStyle w:val="hemtext"/>
      </w:pPr>
      <w:r>
        <w:t>dock med den ändringen att ikraftträdandet för lagarna bestäms till den 1 april 1999,</w:t>
      </w:r>
    </w:p>
    <w:p w:rsidR="00A639A2" w:rsidRDefault="00A639A2">
      <w:pPr>
        <w:pStyle w:val="hembetr"/>
      </w:pPr>
      <w:r>
        <w:t xml:space="preserve">3. beträffande </w:t>
      </w:r>
      <w:r>
        <w:rPr>
          <w:i/>
        </w:rPr>
        <w:t>rättshjälpsreformen</w:t>
      </w:r>
    </w:p>
    <w:p w:rsidR="00A639A2" w:rsidRDefault="00A639A2">
      <w:pPr>
        <w:pStyle w:val="hemtext"/>
      </w:pPr>
      <w:r>
        <w:t>att riksdagen avslår motionerna 1998/99:Ju809 yrkande 1, 1998/99:</w:t>
      </w:r>
      <w:r>
        <w:br/>
        <w:t>Ju810 och 1998/99:Ju911 yrkande 13,</w:t>
      </w:r>
    </w:p>
    <w:p w:rsidR="00A639A2" w:rsidRDefault="00A639A2">
      <w:pPr>
        <w:pStyle w:val="Reseftermom"/>
      </w:pPr>
      <w:r>
        <w:t>res. 2 (fp)</w:t>
      </w:r>
    </w:p>
    <w:p w:rsidR="00A639A2" w:rsidRDefault="00A639A2">
      <w:pPr>
        <w:pStyle w:val="hembetr"/>
      </w:pPr>
      <w:r>
        <w:t xml:space="preserve">4. beträffande </w:t>
      </w:r>
      <w:r>
        <w:rPr>
          <w:i/>
        </w:rPr>
        <w:t xml:space="preserve">utvärdering av rättshjälpsreformen </w:t>
      </w:r>
    </w:p>
    <w:p w:rsidR="00A639A2" w:rsidRDefault="00A639A2">
      <w:pPr>
        <w:pStyle w:val="hemtext"/>
      </w:pPr>
      <w:r>
        <w:t>att riksdagen avslår motionerna 1998/99:Ju808 yrkande 1 och 1998/99:Ju809 yrkande 2,</w:t>
      </w:r>
    </w:p>
    <w:p w:rsidR="00A639A2" w:rsidRDefault="00A639A2">
      <w:pPr>
        <w:pStyle w:val="Reseftermom"/>
      </w:pPr>
      <w:r>
        <w:t>res. 3 (c, fp)</w:t>
      </w:r>
    </w:p>
    <w:p w:rsidR="00A639A2" w:rsidRDefault="00A639A2">
      <w:pPr>
        <w:pStyle w:val="hembetr"/>
      </w:pPr>
      <w:r>
        <w:t xml:space="preserve">5. beträffande </w:t>
      </w:r>
      <w:r>
        <w:rPr>
          <w:i/>
        </w:rPr>
        <w:t>rättshjälp i förvaltningsmål</w:t>
      </w:r>
    </w:p>
    <w:p w:rsidR="00A639A2" w:rsidRDefault="00A639A2">
      <w:pPr>
        <w:pStyle w:val="hemtext"/>
      </w:pPr>
      <w:r>
        <w:t>att riksdagen avslår motion 1998/99:Ju808 yrkandena 2 och 3.</w:t>
      </w:r>
    </w:p>
    <w:p w:rsidR="00A639A2" w:rsidRDefault="00A639A2">
      <w:pPr>
        <w:pStyle w:val="Reseftermom"/>
      </w:pPr>
      <w:r>
        <w:t>res. 4 (c)</w:t>
      </w:r>
    </w:p>
    <w:p w:rsidR="00A639A2" w:rsidRDefault="00A639A2">
      <w:pPr>
        <w:pStyle w:val="Stockholm"/>
      </w:pPr>
      <w:r>
        <w:t>Stockholm den 2 februari 1999</w:t>
      </w:r>
    </w:p>
    <w:p w:rsidR="00A639A2" w:rsidRDefault="00A639A2">
      <w:pPr>
        <w:pStyle w:val="Vgnar"/>
      </w:pPr>
      <w:r>
        <w:t>På justitieutskottets vägnar</w:t>
      </w:r>
    </w:p>
    <w:p w:rsidR="00A639A2" w:rsidRDefault="00A639A2">
      <w:pPr>
        <w:pStyle w:val="Ordfnamn"/>
      </w:pPr>
      <w:bookmarkStart w:id="33" w:name="Ordförande"/>
      <w:bookmarkEnd w:id="33"/>
      <w:r>
        <w:t xml:space="preserve">Gun Hellsvik </w:t>
      </w:r>
    </w:p>
    <w:p w:rsidR="00A639A2" w:rsidRDefault="00A639A2">
      <w:pPr>
        <w:pStyle w:val="Deltagare"/>
      </w:pPr>
      <w:bookmarkStart w:id="34" w:name="Deltagare"/>
      <w:bookmarkEnd w:id="34"/>
      <w:r>
        <w:t>I beslutet har deltagit: Gun Hellsvik (m), Ingvar Johnsson (s), Märta Johan</w:t>
      </w:r>
      <w:r>
        <w:t>s</w:t>
      </w:r>
      <w:r>
        <w:t>son (s), Margareta Sandgren (s), Alice Åström (v), Ingemar Vänerlöv (kd), Anders G Högmark (m), Ann-Marie Fagerström (s), Maud Ekendahl (m), Helena Frisk (s), Morgan Johansson (s), Yvonne Oscarsson (v), Jeppe John</w:t>
      </w:r>
      <w:r>
        <w:t>s</w:t>
      </w:r>
      <w:r>
        <w:t>son (m), Kia Andreasson (mp), Gunnel Wallin (c), Siw Persson (fp) och Kjell Eldensjö (kd).</w:t>
      </w:r>
    </w:p>
    <w:p w:rsidR="00A639A2" w:rsidRDefault="00A639A2">
      <w:pPr>
        <w:pStyle w:val="Rubrik1"/>
      </w:pPr>
      <w:bookmarkStart w:id="35" w:name="_Toc442615261"/>
      <w:r>
        <w:t>Reservationer</w:t>
      </w:r>
      <w:bookmarkEnd w:id="35"/>
    </w:p>
    <w:p w:rsidR="00A639A2" w:rsidRDefault="00A639A2">
      <w:pPr>
        <w:pStyle w:val="Rubrik2"/>
        <w:spacing w:before="123"/>
      </w:pPr>
      <w:bookmarkStart w:id="36" w:name="Nästa_Reservation"/>
      <w:bookmarkStart w:id="37" w:name="_Toc442615262"/>
      <w:bookmarkEnd w:id="36"/>
      <w:r>
        <w:t>1. Inkomstgränsen (mom. 1)</w:t>
      </w:r>
      <w:bookmarkEnd w:id="37"/>
    </w:p>
    <w:p w:rsidR="00A639A2" w:rsidRDefault="00A639A2">
      <w:r>
        <w:t>Ingemar Vänerlöv (kd) och Kjell Eldensjö (kd) anför:</w:t>
      </w:r>
    </w:p>
    <w:p w:rsidR="00A639A2" w:rsidRDefault="00A639A2">
      <w:r>
        <w:t>Vi anser att rättshjälpssystemet bör vara utformat så att det går att göra mer individuella bedömningar av rättssökandes behov av hjälp. Den som har behov av det skall kunna erbjudas rättshjälp utan begränsningar. I ett sådant system utgör en inkomstgräns ett alltför fyrkantigt inslag, som dessutom kräver ständiga justeringar. Vi vill också framhålla att någon inkomstgräns inte behövs för att stävja missbruk av förmånerna i rättshjälpssystemet efte</w:t>
      </w:r>
      <w:r>
        <w:t>r</w:t>
      </w:r>
      <w:r>
        <w:t xml:space="preserve">som tillräckliga begränsningar redan följer av de allmänna förutsättningarna för rättshjälp. </w:t>
      </w:r>
    </w:p>
    <w:p w:rsidR="00A639A2" w:rsidRDefault="00A639A2">
      <w:pPr>
        <w:pStyle w:val="Normaltindrag"/>
      </w:pPr>
      <w:r>
        <w:t xml:space="preserve">Regeringen bör återkomma till riksdagen med ett förslag som tillgodoser vad vi nu anfört. I avvaktan på det är vi beredda att acceptera den höjning av inkomstgränsen som propositionen innehåller. </w:t>
      </w:r>
    </w:p>
    <w:p w:rsidR="00A639A2" w:rsidRDefault="00A639A2">
      <w:r>
        <w:t>Vi anser att utskottets hemställan under moment 1 bort ha följande lydelse:</w:t>
      </w:r>
    </w:p>
    <w:p w:rsidR="00A639A2" w:rsidRDefault="00A639A2">
      <w:pPr>
        <w:pStyle w:val="hembetr"/>
      </w:pPr>
      <w:r>
        <w:t xml:space="preserve">1. beträffande </w:t>
      </w:r>
      <w:r>
        <w:rPr>
          <w:i/>
        </w:rPr>
        <w:t>inkomstgränsen</w:t>
      </w:r>
    </w:p>
    <w:p w:rsidR="00A639A2" w:rsidRDefault="00A639A2">
      <w:pPr>
        <w:pStyle w:val="hemtext"/>
      </w:pPr>
      <w:r>
        <w:t xml:space="preserve">att riksdagen </w:t>
      </w:r>
    </w:p>
    <w:p w:rsidR="00A639A2" w:rsidRDefault="00A639A2">
      <w:pPr>
        <w:pStyle w:val="hemtext"/>
      </w:pPr>
      <w:r>
        <w:rPr>
          <w:i/>
        </w:rPr>
        <w:t>dels</w:t>
      </w:r>
      <w:r>
        <w:t xml:space="preserve"> antar 6 § i regeringens förslag till lag om ändring i rättshjälpsl</w:t>
      </w:r>
      <w:r>
        <w:t>a</w:t>
      </w:r>
      <w:r>
        <w:t>gen (1996:1619),</w:t>
      </w:r>
    </w:p>
    <w:p w:rsidR="00A639A2" w:rsidRDefault="00A639A2">
      <w:pPr>
        <w:pStyle w:val="hemtext"/>
      </w:pPr>
      <w:r>
        <w:rPr>
          <w:i/>
        </w:rPr>
        <w:t>dels</w:t>
      </w:r>
      <w:r>
        <w:t xml:space="preserve"> med bifall till motion 1998/99:Ju2 som sin mening ger regeringen till känna vad som anförts i reservation 1.</w:t>
      </w:r>
    </w:p>
    <w:p w:rsidR="00A639A2" w:rsidRDefault="00A639A2">
      <w:pPr>
        <w:pStyle w:val="Rubrik2"/>
      </w:pPr>
      <w:bookmarkStart w:id="38" w:name="_Toc442615263"/>
      <w:r>
        <w:t>2. Rättshjälpsreformen (mom. 3)</w:t>
      </w:r>
      <w:bookmarkEnd w:id="38"/>
    </w:p>
    <w:p w:rsidR="00A639A2" w:rsidRDefault="00A639A2">
      <w:r>
        <w:t>Siw Persson (fp) anför:</w:t>
      </w:r>
    </w:p>
    <w:p w:rsidR="00A639A2" w:rsidRDefault="00A639A2">
      <w:r>
        <w:t xml:space="preserve">Jag anser att människors möjligheter att ta till vara sina rättigheter inte bör vara beroende av vederbörandes ekonomi. Mot denna bakgrund ser jag flera nackdelar med den nya rättshjälpslagen. </w:t>
      </w:r>
    </w:p>
    <w:p w:rsidR="00A639A2" w:rsidRDefault="00A639A2">
      <w:pPr>
        <w:pStyle w:val="Normaltindrag"/>
      </w:pPr>
      <w:r>
        <w:t xml:space="preserve">Först och främst kräver lagen att alla skaffar sig rättsskyddsförsäkring. För den som inte gör det är möjligheterna till rättshjälp ytterst begränsade. I sammanhanget vill jag erinra om att anledningen till att en person underlåter att teckna hemförsäkring ofta kan vara att vederbörande har dålig ekonomi. </w:t>
      </w:r>
    </w:p>
    <w:p w:rsidR="00A639A2" w:rsidRDefault="00A639A2">
      <w:pPr>
        <w:pStyle w:val="Normaltindrag"/>
      </w:pPr>
      <w:r>
        <w:t>Enligt min mening finns det dessutom risk för att rätten till domstolsprö</w:t>
      </w:r>
      <w:r>
        <w:t>v</w:t>
      </w:r>
      <w:r>
        <w:t>ning i Europakonventionen kommer i kläm eftersom det i praktiken kan bli omö</w:t>
      </w:r>
      <w:r>
        <w:t>j</w:t>
      </w:r>
      <w:r>
        <w:t xml:space="preserve">ligt för en person att driva sin sak i domstol utan rättshjälp. </w:t>
      </w:r>
    </w:p>
    <w:p w:rsidR="00A639A2" w:rsidRDefault="00A639A2">
      <w:pPr>
        <w:pStyle w:val="Normaltindrag"/>
      </w:pPr>
      <w:r>
        <w:t>Begränsningarna i möjligheterna att erhålla rättshjälp på det familjerättsl</w:t>
      </w:r>
      <w:r>
        <w:t>i</w:t>
      </w:r>
      <w:r>
        <w:t>ga området riskerar dessutom att särskilt drabba lågavlönade kvinnor. Just på detta rättsområde anser jag också att det finns risk att bristen på biträde me</w:t>
      </w:r>
      <w:r>
        <w:t>d</w:t>
      </w:r>
      <w:r>
        <w:t>för att det blir svårare för parterna att komma överens och att de mål som kommer in till domstolarna blir mer komplicerade än vad de skulle ha behövt bli.</w:t>
      </w:r>
    </w:p>
    <w:p w:rsidR="00A639A2" w:rsidRDefault="00A639A2">
      <w:pPr>
        <w:pStyle w:val="Normaltindrag"/>
      </w:pPr>
      <w:r>
        <w:t xml:space="preserve">Jag är också kritisk till att avgifterna i det nya systemet är så höga. Detta går självfallet ut över dem som har sämst ekonomi. </w:t>
      </w:r>
    </w:p>
    <w:p w:rsidR="00A639A2" w:rsidRDefault="00A639A2">
      <w:pPr>
        <w:pStyle w:val="Normaltindrag"/>
      </w:pPr>
      <w:r>
        <w:t>Sammanfattningsvis finns det ett antal tungt vägande skäl för att riva upp rättshjälpsreformen. De förslag som regeringen nu lagt fram räcker inte för att komma till rätta med problemen. Regeringen bör ges i uppdrag att åte</w:t>
      </w:r>
      <w:r>
        <w:t>r</w:t>
      </w:r>
      <w:r>
        <w:t xml:space="preserve">komma med ett förslag till riksdagen som innebär att den tidigare ordningen på rättshjälpsområdet återställs. </w:t>
      </w:r>
    </w:p>
    <w:p w:rsidR="00A639A2" w:rsidRDefault="00A639A2">
      <w:r>
        <w:t>Jag anser att utskottets hemställan under moment 3 bort ha följande lydelse:</w:t>
      </w:r>
    </w:p>
    <w:p w:rsidR="00A639A2" w:rsidRDefault="00A639A2">
      <w:pPr>
        <w:pStyle w:val="hembetr"/>
      </w:pPr>
      <w:r>
        <w:t xml:space="preserve">3. beträffande </w:t>
      </w:r>
      <w:r>
        <w:rPr>
          <w:i/>
        </w:rPr>
        <w:t>rättshjälpsreformen</w:t>
      </w:r>
    </w:p>
    <w:p w:rsidR="00A639A2" w:rsidRDefault="00A639A2">
      <w:pPr>
        <w:pStyle w:val="hemtext"/>
      </w:pPr>
      <w:r>
        <w:t>att riksdagen med anledning av motionerna 1998/99:Ju809 yrkande 1, 1998/99:Ju810 och 1998/99:Ju911 yrkande 13 som sin mening ger r</w:t>
      </w:r>
      <w:r>
        <w:t>e</w:t>
      </w:r>
      <w:r>
        <w:t>gerin</w:t>
      </w:r>
      <w:r>
        <w:t>g</w:t>
      </w:r>
      <w:r>
        <w:t xml:space="preserve">en till känna vad som anförts i reservation 2. </w:t>
      </w:r>
    </w:p>
    <w:p w:rsidR="00A639A2" w:rsidRDefault="00A639A2">
      <w:pPr>
        <w:pStyle w:val="Rubrik2"/>
      </w:pPr>
      <w:bookmarkStart w:id="39" w:name="_Toc442615264"/>
      <w:r>
        <w:t>3. Utvärdering av rättshjälpsreformen (mom. 4)</w:t>
      </w:r>
      <w:bookmarkEnd w:id="39"/>
    </w:p>
    <w:p w:rsidR="00A639A2" w:rsidRDefault="00A639A2">
      <w:r>
        <w:t>Gunnel Wallin (c) och Siw Persson (fp) anför:</w:t>
      </w:r>
    </w:p>
    <w:p w:rsidR="00A639A2" w:rsidRDefault="00A639A2">
      <w:r>
        <w:t xml:space="preserve">Den nya lagen innebar omfattande förändringar inom rättshjälpssystemet. Av den anledningen är det angeläget att en utvärdering av lagen sker så fort som möjligt. Särskilt viktigt är det att undersöka följderna av att det blivit svårare att få rättshjälp i mål om äktenskapsskillnad. </w:t>
      </w:r>
    </w:p>
    <w:p w:rsidR="00A639A2" w:rsidRDefault="00A639A2">
      <w:pPr>
        <w:pStyle w:val="Normaltindrag"/>
      </w:pPr>
      <w:r>
        <w:t>Det bör ankomma på regeringen att genomföra en utvärdering av rätt</w:t>
      </w:r>
      <w:r>
        <w:t>s</w:t>
      </w:r>
      <w:r>
        <w:t>hjälpslagen och därefter återkomma till riksdagen med de förslag som är påkall</w:t>
      </w:r>
      <w:r>
        <w:t>a</w:t>
      </w:r>
      <w:r>
        <w:t xml:space="preserve">de. </w:t>
      </w:r>
    </w:p>
    <w:p w:rsidR="00A639A2" w:rsidRDefault="00A639A2">
      <w:r>
        <w:t>Vi anser att utskottets hemställan under moment 4 bort ha följande lydelse:</w:t>
      </w:r>
    </w:p>
    <w:p w:rsidR="00A639A2" w:rsidRDefault="00A639A2">
      <w:pPr>
        <w:pStyle w:val="hembetr"/>
      </w:pPr>
      <w:r>
        <w:t xml:space="preserve">4. beträffande </w:t>
      </w:r>
      <w:r>
        <w:rPr>
          <w:i/>
        </w:rPr>
        <w:t>utvärdering av rättshjälpsreformen</w:t>
      </w:r>
    </w:p>
    <w:p w:rsidR="00A639A2" w:rsidRDefault="00A639A2">
      <w:pPr>
        <w:pStyle w:val="hemtext"/>
      </w:pPr>
      <w:r>
        <w:t>att riksdagen med anledning av motionerna 1998/99:Ju808 yrkande 1 och 1998/99:Ju809 yrkande 2 som sin mening ger regeringen till kä</w:t>
      </w:r>
      <w:r>
        <w:t>n</w:t>
      </w:r>
      <w:r>
        <w:t xml:space="preserve">na vad som anförts i reservation 3. </w:t>
      </w:r>
    </w:p>
    <w:p w:rsidR="00A639A2" w:rsidRDefault="00A639A2">
      <w:pPr>
        <w:pStyle w:val="Rubrik2"/>
      </w:pPr>
      <w:bookmarkStart w:id="40" w:name="_Toc442615265"/>
      <w:r>
        <w:t>4. Rättshjälp i förvaltningsmål (mom. 5)</w:t>
      </w:r>
      <w:bookmarkEnd w:id="40"/>
    </w:p>
    <w:p w:rsidR="00A639A2" w:rsidRDefault="00A639A2">
      <w:r>
        <w:t>Gunnel Wallin (c) anför:</w:t>
      </w:r>
    </w:p>
    <w:p w:rsidR="00A639A2" w:rsidRDefault="00A639A2">
      <w:r>
        <w:t>Jag anser att det behövs åtgärder för att stärka medborgarnas ställning ge</w:t>
      </w:r>
      <w:r>
        <w:t>n</w:t>
      </w:r>
      <w:r>
        <w:t xml:space="preserve">t-emot myndigheterna.   </w:t>
      </w:r>
    </w:p>
    <w:p w:rsidR="00A639A2" w:rsidRDefault="00A639A2">
      <w:pPr>
        <w:pStyle w:val="Normaltindrag"/>
      </w:pPr>
      <w:r>
        <w:t>Myndigheterna bör ge medborgarna en god service. Vidare bör rättssäke</w:t>
      </w:r>
      <w:r>
        <w:t>r</w:t>
      </w:r>
      <w:r>
        <w:t xml:space="preserve">heten i förvaltningen vara hög. Med andra ord bör rättstillämpningen vara korrekt, och felaktiga beslut måste kunna rättas till. </w:t>
      </w:r>
    </w:p>
    <w:p w:rsidR="00A639A2" w:rsidRDefault="00A639A2">
      <w:pPr>
        <w:pStyle w:val="Normaltindrag"/>
      </w:pPr>
      <w:r>
        <w:t>Många enskilda upplever i dag att dessa målsättningar inte till fullo o</w:t>
      </w:r>
      <w:r>
        <w:t>m</w:t>
      </w:r>
      <w:r>
        <w:t xml:space="preserve">sätts i praktiken. Härtill bidrar bl.a. långa handläggningstider och svårigheter att förstå både det språk och de regler som myndigheterna använder. </w:t>
      </w:r>
    </w:p>
    <w:p w:rsidR="00A639A2" w:rsidRDefault="00A639A2">
      <w:pPr>
        <w:pStyle w:val="Normaltindrag"/>
      </w:pPr>
      <w:r>
        <w:t>Ett sätt att förbättra situationen för medborgarna skulle kunna vara att u</w:t>
      </w:r>
      <w:r>
        <w:t>t</w:t>
      </w:r>
      <w:r>
        <w:t>öka möjligheterna att få ett rättshjälpsbiträde i förvaltningsmål. Regeringen bör återkomma till riksdagen med ett förslag som tillgodoser vad jag nu anfört.</w:t>
      </w:r>
    </w:p>
    <w:p w:rsidR="00A639A2" w:rsidRDefault="00A639A2">
      <w:r>
        <w:t>Jag anser att utskottets hemställan under moment 5 bort ha följande lydelse:</w:t>
      </w:r>
    </w:p>
    <w:p w:rsidR="00A639A2" w:rsidRDefault="00A639A2">
      <w:pPr>
        <w:pStyle w:val="hembetr"/>
      </w:pPr>
      <w:r>
        <w:t xml:space="preserve">5. beträffande </w:t>
      </w:r>
      <w:r>
        <w:rPr>
          <w:i/>
        </w:rPr>
        <w:t>rättshjälp i förvaltningsmål</w:t>
      </w:r>
    </w:p>
    <w:p w:rsidR="00A639A2" w:rsidRDefault="00A639A2">
      <w:pPr>
        <w:pStyle w:val="hemtext"/>
      </w:pPr>
      <w:r>
        <w:t>att riksdagen med anledning av motion 1998/99:Ju808 yrkandena 2 och 3 som sin mening ger regeringen till känna vad som anförts i r</w:t>
      </w:r>
      <w:r>
        <w:t>e</w:t>
      </w:r>
      <w:r>
        <w:t xml:space="preserve">servation 4. </w:t>
      </w:r>
    </w:p>
    <w:p w:rsidR="00A639A2" w:rsidRDefault="00A639A2">
      <w:pPr>
        <w:pStyle w:val="Normaltindrag"/>
      </w:pPr>
    </w:p>
    <w:p w:rsidR="00A639A2" w:rsidRDefault="00A639A2">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639A2" w:rsidRDefault="00A639A2">
      <w:pPr>
        <w:pStyle w:val="Rubrik1"/>
        <w:spacing w:before="0"/>
      </w:pPr>
      <w:bookmarkStart w:id="41" w:name="_Toc442615266"/>
      <w:r>
        <w:t>Regeringens lagförslag</w:t>
      </w:r>
      <w:bookmarkEnd w:id="41"/>
    </w:p>
    <w:p w:rsidR="00A639A2" w:rsidRDefault="00A639A2">
      <w:r>
        <w:br w:type="page"/>
      </w:r>
      <w:r>
        <w:br w:type="page"/>
      </w:r>
      <w:r>
        <w:br w:type="page"/>
      </w:r>
    </w:p>
    <w:p w:rsidR="00A639A2" w:rsidRDefault="00A639A2">
      <w:pPr>
        <w:pStyle w:val="Innehll"/>
        <w:sectPr w:rsidR="00000000">
          <w:headerReference w:type="default" r:id="rId11"/>
          <w:footerReference w:type="default" r:id="rId12"/>
          <w:pgSz w:w="11906" w:h="16838" w:code="9"/>
          <w:pgMar w:top="567" w:right="4876" w:bottom="4508" w:left="1134" w:header="227" w:footer="227" w:gutter="0"/>
          <w:cols w:space="720"/>
        </w:sectPr>
      </w:pPr>
    </w:p>
    <w:p w:rsidR="00A639A2" w:rsidRDefault="00A639A2">
      <w:pPr>
        <w:pStyle w:val="Innehll"/>
      </w:pPr>
      <w:r>
        <w:t>Innehållsförteckning</w:t>
      </w:r>
    </w:p>
    <w:p w:rsidR="00A639A2" w:rsidRDefault="00A639A2">
      <w:pPr>
        <w:pStyle w:val="Innehll1"/>
        <w:rPr>
          <w:noProof/>
        </w:rPr>
      </w:pPr>
      <w:r>
        <w:rPr>
          <w:noProof/>
        </w:rPr>
        <w:t>Sammanfattning</w:t>
      </w:r>
      <w:r>
        <w:rPr>
          <w:noProof/>
        </w:rPr>
        <w:tab/>
        <w:t>1</w:t>
      </w:r>
    </w:p>
    <w:p w:rsidR="00A639A2" w:rsidRDefault="00A639A2">
      <w:pPr>
        <w:pStyle w:val="Innehll1"/>
        <w:rPr>
          <w:noProof/>
        </w:rPr>
      </w:pPr>
      <w:r>
        <w:rPr>
          <w:noProof/>
        </w:rPr>
        <w:t>Propositionen</w:t>
      </w:r>
      <w:r>
        <w:rPr>
          <w:noProof/>
        </w:rPr>
        <w:tab/>
        <w:t>1</w:t>
      </w:r>
    </w:p>
    <w:p w:rsidR="00A639A2" w:rsidRDefault="00A639A2">
      <w:pPr>
        <w:pStyle w:val="Innehll1"/>
        <w:rPr>
          <w:noProof/>
        </w:rPr>
      </w:pPr>
      <w:r>
        <w:rPr>
          <w:noProof/>
        </w:rPr>
        <w:t>Motionerna</w:t>
      </w:r>
      <w:r>
        <w:rPr>
          <w:noProof/>
        </w:rPr>
        <w:tab/>
        <w:t>1</w:t>
      </w:r>
    </w:p>
    <w:p w:rsidR="00A639A2" w:rsidRDefault="00A639A2">
      <w:pPr>
        <w:pStyle w:val="Innehll1"/>
        <w:rPr>
          <w:noProof/>
        </w:rPr>
      </w:pPr>
      <w:r>
        <w:rPr>
          <w:noProof/>
        </w:rPr>
        <w:t>Utskottet</w:t>
      </w:r>
      <w:r>
        <w:rPr>
          <w:noProof/>
        </w:rPr>
        <w:tab/>
        <w:t>2</w:t>
      </w:r>
    </w:p>
    <w:p w:rsidR="00A639A2" w:rsidRDefault="00A639A2">
      <w:pPr>
        <w:pStyle w:val="Innehll2"/>
        <w:rPr>
          <w:noProof/>
        </w:rPr>
      </w:pPr>
      <w:r>
        <w:rPr>
          <w:noProof/>
        </w:rPr>
        <w:t>Bakgrund</w:t>
      </w:r>
      <w:r>
        <w:rPr>
          <w:noProof/>
        </w:rPr>
        <w:tab/>
        <w:t>2</w:t>
      </w:r>
    </w:p>
    <w:p w:rsidR="00A639A2" w:rsidRDefault="00A639A2">
      <w:pPr>
        <w:pStyle w:val="Innehll2"/>
        <w:rPr>
          <w:noProof/>
        </w:rPr>
      </w:pPr>
      <w:r>
        <w:rPr>
          <w:noProof/>
        </w:rPr>
        <w:t>Ärendet</w:t>
      </w:r>
      <w:r>
        <w:rPr>
          <w:noProof/>
        </w:rPr>
        <w:tab/>
        <w:t>3</w:t>
      </w:r>
    </w:p>
    <w:p w:rsidR="00A639A2" w:rsidRDefault="00A639A2">
      <w:pPr>
        <w:pStyle w:val="Innehll2"/>
        <w:rPr>
          <w:noProof/>
        </w:rPr>
      </w:pPr>
      <w:r>
        <w:rPr>
          <w:noProof/>
        </w:rPr>
        <w:t>Propositionens huvudsakliga innehåll</w:t>
      </w:r>
      <w:r>
        <w:rPr>
          <w:noProof/>
        </w:rPr>
        <w:tab/>
        <w:t>3</w:t>
      </w:r>
    </w:p>
    <w:p w:rsidR="00A639A2" w:rsidRDefault="00A639A2">
      <w:pPr>
        <w:pStyle w:val="Innehll2"/>
        <w:rPr>
          <w:noProof/>
        </w:rPr>
      </w:pPr>
      <w:r>
        <w:rPr>
          <w:noProof/>
        </w:rPr>
        <w:t>Överväganden</w:t>
      </w:r>
      <w:r>
        <w:rPr>
          <w:noProof/>
        </w:rPr>
        <w:tab/>
        <w:t>3</w:t>
      </w:r>
    </w:p>
    <w:p w:rsidR="00A639A2" w:rsidRDefault="00A639A2">
      <w:pPr>
        <w:pStyle w:val="Innehll3"/>
        <w:rPr>
          <w:noProof/>
        </w:rPr>
      </w:pPr>
      <w:r>
        <w:rPr>
          <w:noProof/>
        </w:rPr>
        <w:t>Inkomstgränsen</w:t>
      </w:r>
      <w:r>
        <w:rPr>
          <w:noProof/>
        </w:rPr>
        <w:tab/>
        <w:t>3</w:t>
      </w:r>
    </w:p>
    <w:p w:rsidR="00A639A2" w:rsidRDefault="00A639A2">
      <w:pPr>
        <w:pStyle w:val="Innehll3"/>
        <w:rPr>
          <w:noProof/>
        </w:rPr>
      </w:pPr>
      <w:r>
        <w:rPr>
          <w:noProof/>
        </w:rPr>
        <w:t>Rättshjälpsreformen</w:t>
      </w:r>
      <w:r>
        <w:rPr>
          <w:noProof/>
        </w:rPr>
        <w:tab/>
        <w:t>5</w:t>
      </w:r>
    </w:p>
    <w:p w:rsidR="00A639A2" w:rsidRDefault="00A639A2">
      <w:pPr>
        <w:pStyle w:val="Innehll3"/>
        <w:rPr>
          <w:noProof/>
        </w:rPr>
      </w:pPr>
      <w:r>
        <w:rPr>
          <w:noProof/>
        </w:rPr>
        <w:t>Utvärdering av rättshjälpsreformen</w:t>
      </w:r>
      <w:r>
        <w:rPr>
          <w:noProof/>
        </w:rPr>
        <w:tab/>
        <w:t>5</w:t>
      </w:r>
    </w:p>
    <w:p w:rsidR="00A639A2" w:rsidRDefault="00A639A2">
      <w:pPr>
        <w:pStyle w:val="Innehll3"/>
        <w:rPr>
          <w:noProof/>
        </w:rPr>
      </w:pPr>
      <w:r>
        <w:rPr>
          <w:noProof/>
        </w:rPr>
        <w:t>Rättshjälp i förvaltningsmål</w:t>
      </w:r>
      <w:r>
        <w:rPr>
          <w:noProof/>
        </w:rPr>
        <w:tab/>
        <w:t>6</w:t>
      </w:r>
    </w:p>
    <w:p w:rsidR="00A639A2" w:rsidRDefault="00A639A2">
      <w:pPr>
        <w:pStyle w:val="Innehll3"/>
        <w:rPr>
          <w:noProof/>
        </w:rPr>
      </w:pPr>
      <w:r>
        <w:rPr>
          <w:noProof/>
        </w:rPr>
        <w:t>Övrigt</w:t>
      </w:r>
      <w:r>
        <w:rPr>
          <w:noProof/>
        </w:rPr>
        <w:tab/>
        <w:t>7</w:t>
      </w:r>
    </w:p>
    <w:p w:rsidR="00A639A2" w:rsidRDefault="00A639A2">
      <w:pPr>
        <w:pStyle w:val="Innehll2"/>
        <w:rPr>
          <w:noProof/>
        </w:rPr>
      </w:pPr>
      <w:r>
        <w:rPr>
          <w:noProof/>
        </w:rPr>
        <w:t>Hemställan</w:t>
      </w:r>
      <w:r>
        <w:rPr>
          <w:noProof/>
        </w:rPr>
        <w:tab/>
        <w:t>7</w:t>
      </w:r>
    </w:p>
    <w:p w:rsidR="00A639A2" w:rsidRDefault="00A639A2">
      <w:pPr>
        <w:pStyle w:val="Innehll1"/>
        <w:rPr>
          <w:noProof/>
        </w:rPr>
      </w:pPr>
      <w:r>
        <w:rPr>
          <w:noProof/>
        </w:rPr>
        <w:t>Reservationer</w:t>
      </w:r>
      <w:r>
        <w:rPr>
          <w:noProof/>
        </w:rPr>
        <w:tab/>
        <w:t>8</w:t>
      </w:r>
    </w:p>
    <w:p w:rsidR="00A639A2" w:rsidRDefault="00A639A2">
      <w:pPr>
        <w:pStyle w:val="Innehll2"/>
        <w:rPr>
          <w:noProof/>
        </w:rPr>
      </w:pPr>
      <w:r>
        <w:rPr>
          <w:noProof/>
        </w:rPr>
        <w:t>1. Inkomstgränsen (mom. 1)</w:t>
      </w:r>
      <w:r>
        <w:rPr>
          <w:noProof/>
        </w:rPr>
        <w:tab/>
        <w:t>8</w:t>
      </w:r>
    </w:p>
    <w:p w:rsidR="00A639A2" w:rsidRDefault="00A639A2">
      <w:pPr>
        <w:pStyle w:val="Innehll2"/>
        <w:rPr>
          <w:noProof/>
        </w:rPr>
      </w:pPr>
      <w:r>
        <w:rPr>
          <w:noProof/>
        </w:rPr>
        <w:t>2. Rättshjälpsreformen (mom. 3)</w:t>
      </w:r>
      <w:r>
        <w:rPr>
          <w:noProof/>
        </w:rPr>
        <w:tab/>
        <w:t>8</w:t>
      </w:r>
    </w:p>
    <w:p w:rsidR="00A639A2" w:rsidRDefault="00A639A2">
      <w:pPr>
        <w:pStyle w:val="Innehll2"/>
        <w:rPr>
          <w:noProof/>
        </w:rPr>
      </w:pPr>
      <w:r>
        <w:rPr>
          <w:noProof/>
        </w:rPr>
        <w:t>3. Utvärdering av rättshjälpsreformen (mom. 4)</w:t>
      </w:r>
      <w:r>
        <w:rPr>
          <w:noProof/>
        </w:rPr>
        <w:tab/>
        <w:t>9</w:t>
      </w:r>
    </w:p>
    <w:p w:rsidR="00A639A2" w:rsidRDefault="00A639A2">
      <w:pPr>
        <w:pStyle w:val="Innehll2"/>
        <w:rPr>
          <w:noProof/>
        </w:rPr>
      </w:pPr>
      <w:r>
        <w:rPr>
          <w:noProof/>
        </w:rPr>
        <w:t>4. Rättshjälp i förvaltningsmål (mom. 5)</w:t>
      </w:r>
      <w:r>
        <w:rPr>
          <w:noProof/>
        </w:rPr>
        <w:tab/>
        <w:t>9</w:t>
      </w:r>
    </w:p>
    <w:p w:rsidR="00A639A2" w:rsidRDefault="00A639A2">
      <w:r>
        <w:t>Bilaga</w:t>
      </w:r>
    </w:p>
    <w:p w:rsidR="00A639A2" w:rsidRDefault="00A639A2">
      <w:pPr>
        <w:pStyle w:val="Innehll1"/>
        <w:rPr>
          <w:noProof/>
        </w:rPr>
      </w:pPr>
      <w:r>
        <w:rPr>
          <w:noProof/>
        </w:rPr>
        <w:t>Regeringens lagförslag</w:t>
      </w:r>
      <w:r>
        <w:rPr>
          <w:noProof/>
        </w:rPr>
        <w:tab/>
        <w:t>11</w:t>
      </w:r>
    </w:p>
    <w:p w:rsidR="00A639A2" w:rsidRDefault="00A639A2"/>
    <w:p w:rsidR="00A639A2" w:rsidRDefault="00A639A2">
      <w:pPr>
        <w:pStyle w:val="Tryckort"/>
        <w:framePr w:wrap="around"/>
      </w:pPr>
      <w:r>
        <w:t>Elanders Gotab, Stockholm  1999</w:t>
      </w:r>
    </w:p>
    <w:p w:rsidR="00A639A2" w:rsidRDefault="00A639A2">
      <w:pPr>
        <w:pStyle w:val="Normaltindrag"/>
      </w:pPr>
    </w:p>
    <w:sectPr w:rsidR="00A639A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9A2" w:rsidRDefault="00A639A2">
      <w:pPr>
        <w:spacing w:before="0" w:line="240" w:lineRule="auto"/>
      </w:pPr>
      <w:r>
        <w:separator/>
      </w:r>
    </w:p>
  </w:endnote>
  <w:endnote w:type="continuationSeparator" w:id="0">
    <w:p w:rsidR="00A639A2" w:rsidRDefault="00A639A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639A2" w:rsidRDefault="00A639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A639A2" w:rsidRDefault="00A639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fotH"/>
      <w:framePr w:wrap="around"/>
    </w:pPr>
    <w:r>
      <w:fldChar w:fldCharType="begin" w:fldLock="1"/>
    </w:r>
    <w:r>
      <w:instrText xml:space="preserve"> PAGE </w:instrText>
    </w:r>
    <w:r>
      <w:fldChar w:fldCharType="separate"/>
    </w:r>
    <w:r>
      <w:rPr>
        <w:noProof/>
      </w:rPr>
      <w:t>15</w:t>
    </w:r>
    <w:r>
      <w:fldChar w:fldCharType="end"/>
    </w:r>
  </w:p>
  <w:p w:rsidR="00A639A2" w:rsidRDefault="00A63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9A2" w:rsidRDefault="00A639A2">
      <w:pPr>
        <w:spacing w:before="0" w:line="240" w:lineRule="auto"/>
      </w:pPr>
      <w:r>
        <w:separator/>
      </w:r>
    </w:p>
  </w:footnote>
  <w:footnote w:type="continuationSeparator" w:id="0">
    <w:p w:rsidR="00A639A2" w:rsidRDefault="00A639A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huvudKant"/>
      <w:framePr w:w="1985" w:h="2743" w:hRule="exact" w:wrap="around" w:vAnchor="page" w:hAnchor="page" w:x="7372" w:y="568" w:anchorLock="0"/>
      <w:rPr>
        <w:noProof/>
      </w:rPr>
    </w:pPr>
    <w:r>
      <w:rPr>
        <w:noProof/>
      </w:rPr>
      <w:t>1998/99:JuU6</w:t>
    </w:r>
  </w:p>
  <w:p w:rsidR="00A639A2" w:rsidRDefault="00A639A2">
    <w:pPr>
      <w:pStyle w:val="SidhuvudKantBilaga"/>
      <w:framePr w:w="1985" w:h="2743" w:hRule="exact" w:wrap="around" w:vAnchor="page" w:hAnchor="page" w:x="7372" w:y="568" w:anchorLock="0"/>
      <w:rPr>
        <w:noProof/>
      </w:rPr>
    </w:pPr>
  </w:p>
  <w:p w:rsidR="00A639A2" w:rsidRDefault="00A639A2">
    <w:pPr>
      <w:pStyle w:val="SidhuvudKant"/>
      <w:framePr w:w="1985" w:h="2743" w:hRule="exact" w:wrap="around" w:vAnchor="page" w:hAnchor="page" w:x="7372" w:y="568" w:anchorLock="0"/>
    </w:pPr>
  </w:p>
  <w:p w:rsidR="00A639A2" w:rsidRDefault="00A639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huvudKant"/>
      <w:framePr w:w="1985" w:h="2743" w:hRule="exact" w:wrap="around" w:vAnchor="page" w:hAnchor="page" w:x="7372" w:y="568" w:anchorLock="0"/>
      <w:rPr>
        <w:noProof/>
      </w:rPr>
    </w:pPr>
    <w:r>
      <w:rPr>
        <w:noProof/>
      </w:rPr>
      <w:t>1998/99:JuU6</w:t>
    </w:r>
  </w:p>
  <w:p w:rsidR="00A639A2" w:rsidRDefault="00A639A2">
    <w:pPr>
      <w:pStyle w:val="SidhuvudKantBilaga"/>
      <w:framePr w:w="1985" w:h="2743" w:hRule="exact" w:wrap="around" w:vAnchor="page" w:hAnchor="page" w:x="7372" w:y="568" w:anchorLock="0"/>
      <w:rPr>
        <w:noProof/>
      </w:rPr>
    </w:pPr>
    <w:r>
      <w:rPr>
        <w:noProof/>
      </w:rPr>
      <w:t xml:space="preserve">Bilaga </w:t>
    </w:r>
  </w:p>
  <w:p w:rsidR="00A639A2" w:rsidRDefault="00A639A2">
    <w:pPr>
      <w:pStyle w:val="SidhuvudKant"/>
      <w:framePr w:w="1985" w:h="2743" w:hRule="exact" w:wrap="around" w:vAnchor="page" w:hAnchor="page" w:x="7372" w:y="568" w:anchorLock="0"/>
    </w:pPr>
  </w:p>
  <w:p w:rsidR="00A639A2" w:rsidRDefault="00A639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9A2" w:rsidRDefault="00A639A2">
    <w:pPr>
      <w:pStyle w:val="SidhuvudKant"/>
      <w:framePr w:w="1985" w:h="2743" w:hRule="exact" w:wrap="around" w:vAnchor="page" w:hAnchor="page" w:x="7372" w:y="568" w:anchorLock="0"/>
      <w:rPr>
        <w:noProof/>
      </w:rPr>
    </w:pPr>
    <w:r>
      <w:rPr>
        <w:noProof/>
      </w:rPr>
      <w:t>1998/99:JuU6</w:t>
    </w:r>
  </w:p>
  <w:p w:rsidR="00A639A2" w:rsidRDefault="00A639A2">
    <w:pPr>
      <w:pStyle w:val="SidhuvudKantBilaga"/>
      <w:framePr w:w="1985" w:h="2743" w:hRule="exact" w:wrap="around" w:vAnchor="page" w:hAnchor="page" w:x="7372" w:y="568" w:anchorLock="0"/>
      <w:rPr>
        <w:noProof/>
      </w:rPr>
    </w:pPr>
  </w:p>
  <w:p w:rsidR="00A639A2" w:rsidRDefault="00A639A2">
    <w:pPr>
      <w:pStyle w:val="SidhuvudKant"/>
      <w:framePr w:w="1985" w:h="2743" w:hRule="exact" w:wrap="around" w:vAnchor="page" w:hAnchor="page" w:x="7372" w:y="568" w:anchorLock="0"/>
    </w:pPr>
  </w:p>
  <w:p w:rsidR="00A639A2" w:rsidRDefault="00A639A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59196B"/>
    <w:rsid w:val="001A0A67"/>
    <w:rsid w:val="0059196B"/>
    <w:rsid w:val="00A639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3A2BC-007F-438F-AEC7-1E6B79BC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3416</Words>
  <Characters>20194</Characters>
  <Application>Microsoft Office Word</Application>
  <DocSecurity>4</DocSecurity>
  <Lines>420</Lines>
  <Paragraphs>187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Justitieutskottets betänkande</vt:lpstr>
      <vt:lpstr>Sammanfattning</vt:lpstr>
      <vt:lpstr>Propositionen</vt:lpstr>
      <vt:lpstr>Motionerna</vt:lpstr>
      <vt:lpstr>Utskottet</vt:lpstr>
      <vt:lpstr>    Bakgrund</vt:lpstr>
      <vt:lpstr>    Ärendet</vt:lpstr>
      <vt:lpstr>    Propositionens huvudsakliga innehåll</vt:lpstr>
      <vt:lpstr>    Överväganden</vt:lpstr>
      <vt:lpstr>        Inkomstgränsen </vt:lpstr>
      <vt:lpstr>        Rättshjälpsreformen</vt:lpstr>
      <vt:lpstr>        Utvärdering av rättshjälpsreformen</vt:lpstr>
      <vt:lpstr>        Rättshjälp i förvaltningsmål</vt:lpstr>
      <vt:lpstr>        Övrigt</vt:lpstr>
      <vt:lpstr>    Hemställan</vt:lpstr>
      <vt:lpstr>Reservationer</vt:lpstr>
      <vt:lpstr>    1. Inkomstgränsen (mom. 1)</vt:lpstr>
      <vt:lpstr>    2. Rättshjälpsreformen (mom. 3)</vt:lpstr>
      <vt:lpstr>    3. Utvärdering av rättshjälpsreformen (mom. 4)</vt:lpstr>
      <vt:lpstr>    4. Rättshjälp i förvaltningsmål (mom. 5)</vt:lpstr>
      <vt:lpstr>Regeringens lagförslag</vt:lpstr>
    </vt:vector>
  </TitlesOfParts>
  <Company>Riksdagen</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1999-02-04T11:32:00Z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