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125" w:rsidRPr="004D638B" w:rsidRDefault="005B7125" w:rsidP="00EE433E">
      <w:pPr>
        <w:pStyle w:val="Hemstlrubrik"/>
      </w:pPr>
      <w:r w:rsidRPr="004D638B">
        <w:t>Förslag till riksdagsbeslut</w:t>
      </w:r>
    </w:p>
    <w:p w:rsidR="005F3339" w:rsidRPr="004D638B" w:rsidRDefault="005B7125" w:rsidP="00EE433E">
      <w:pPr>
        <w:pStyle w:val="Hemstlatt"/>
      </w:pPr>
      <w:r w:rsidRPr="004D638B">
        <w:t xml:space="preserve">Riksdagen tillkännager </w:t>
      </w:r>
      <w:r w:rsidR="000F67A9" w:rsidRPr="004D638B">
        <w:t xml:space="preserve">för regeringen </w:t>
      </w:r>
      <w:r w:rsidRPr="004D638B">
        <w:t xml:space="preserve">som sin mening vad i motionen anförs om </w:t>
      </w:r>
      <w:r w:rsidR="00185A5A" w:rsidRPr="004D638B">
        <w:t xml:space="preserve">befogenhet för </w:t>
      </w:r>
      <w:r w:rsidR="000F67A9" w:rsidRPr="004D638B">
        <w:t xml:space="preserve">Försvarsmakten </w:t>
      </w:r>
      <w:r w:rsidRPr="004D638B">
        <w:t xml:space="preserve">att </w:t>
      </w:r>
      <w:r w:rsidR="005F3339" w:rsidRPr="004D638B">
        <w:t>till skydd av svensk pers</w:t>
      </w:r>
      <w:r w:rsidR="005F3339" w:rsidRPr="004D638B">
        <w:t>o</w:t>
      </w:r>
      <w:r w:rsidR="005F3339" w:rsidRPr="004D638B">
        <w:t>nal kunna agera självständigt inom ramen för det truppmaximum som riksdagen beslutar</w:t>
      </w:r>
      <w:r w:rsidR="00EE433E" w:rsidRPr="004D638B">
        <w:t>.</w:t>
      </w:r>
    </w:p>
    <w:p w:rsidR="005B7125" w:rsidRPr="004D638B" w:rsidRDefault="005B7125" w:rsidP="00EE433E">
      <w:pPr>
        <w:pStyle w:val="Hemstlatt"/>
      </w:pPr>
      <w:r w:rsidRPr="004D638B">
        <w:t>Riksdagen tillkännager</w:t>
      </w:r>
      <w:r w:rsidR="000F67A9" w:rsidRPr="004D638B">
        <w:t xml:space="preserve"> för regeringen</w:t>
      </w:r>
      <w:r w:rsidRPr="004D638B">
        <w:t xml:space="preserve"> som sin mening vad i motionen anförs om </w:t>
      </w:r>
      <w:r w:rsidR="005F3339" w:rsidRPr="004D638B">
        <w:t>nödvändigheten av att förbättra förberedelserna för förstär</w:t>
      </w:r>
      <w:r w:rsidR="005F3339" w:rsidRPr="004D638B">
        <w:t>k</w:t>
      </w:r>
      <w:r w:rsidR="005F3339" w:rsidRPr="004D638B">
        <w:t>ning av</w:t>
      </w:r>
      <w:r w:rsidRPr="004D638B">
        <w:t xml:space="preserve"> våra </w:t>
      </w:r>
      <w:r w:rsidR="000F67A9" w:rsidRPr="004D638B">
        <w:t>förband som deltar i internationella operationer</w:t>
      </w:r>
      <w:r w:rsidRPr="004D638B">
        <w:t>.</w:t>
      </w:r>
    </w:p>
    <w:p w:rsidR="005B7125" w:rsidRPr="004D638B" w:rsidRDefault="005B7125" w:rsidP="00EE433E">
      <w:pPr>
        <w:pStyle w:val="Hemstlatt"/>
      </w:pPr>
      <w:r w:rsidRPr="004D638B">
        <w:t xml:space="preserve">Riksdagen tillkännager </w:t>
      </w:r>
      <w:r w:rsidR="000F67A9" w:rsidRPr="004D638B">
        <w:t xml:space="preserve">för regeringen </w:t>
      </w:r>
      <w:r w:rsidRPr="004D638B">
        <w:t>som sin mening vad i motionen anförs om att regeringen bör informera riksdagen om hur den aktuella operationen, säkerhetsläget och den allmänna situationen i Afghanistan utvecklas, lämpligen med sex månaders intervall.</w:t>
      </w:r>
    </w:p>
    <w:p w:rsidR="005B7125" w:rsidRPr="004D638B" w:rsidRDefault="005B7125" w:rsidP="005B7125">
      <w:pPr>
        <w:pStyle w:val="Rubrik1"/>
      </w:pPr>
      <w:r w:rsidRPr="004D638B">
        <w:t>Motivering</w:t>
      </w:r>
    </w:p>
    <w:p w:rsidR="005B7125" w:rsidRPr="004D638B" w:rsidRDefault="005B7125" w:rsidP="005B7125">
      <w:r w:rsidRPr="004D638B">
        <w:t>Alltsedan årsskiftet 2001/2002 har Sverige bidragit med trupp till Afghan</w:t>
      </w:r>
      <w:r w:rsidRPr="004D638B">
        <w:t>i</w:t>
      </w:r>
      <w:r w:rsidRPr="004D638B">
        <w:t>stan. Landet är det sjätte fattigaste i världen och har de senaste decennierna drabbats av ockupation, inbördeskrig och terrorism. Lidandet för den a</w:t>
      </w:r>
      <w:r w:rsidRPr="004D638B">
        <w:t>f</w:t>
      </w:r>
      <w:r w:rsidRPr="004D638B">
        <w:t>ghanska befolkningen framstår till tid och omfattning som ofattbart.</w:t>
      </w:r>
    </w:p>
    <w:p w:rsidR="005B7125" w:rsidRPr="004D638B" w:rsidRDefault="005B7125" w:rsidP="005B7125">
      <w:pPr>
        <w:pStyle w:val="Normaltindrag"/>
      </w:pPr>
      <w:r w:rsidRPr="004D638B">
        <w:t xml:space="preserve">Sverige har spelat en aktiv roll </w:t>
      </w:r>
      <w:r w:rsidR="00BF3E2D" w:rsidRPr="004D638B">
        <w:t xml:space="preserve">som </w:t>
      </w:r>
      <w:r w:rsidRPr="004D638B">
        <w:t>både biståndsgivare och fredsfrämjare. Regeringens proposition om en utökad militär insats är därmed både naturlig och välkommen. Indirekt bidrar den också till att stärka säkerheten långt uta</w:t>
      </w:r>
      <w:r w:rsidRPr="004D638B">
        <w:t>n</w:t>
      </w:r>
      <w:r w:rsidRPr="004D638B">
        <w:t>för Afghanistans gränser.</w:t>
      </w:r>
    </w:p>
    <w:p w:rsidR="005B7125" w:rsidRPr="004D638B" w:rsidRDefault="005B7125" w:rsidP="00BF3E2D">
      <w:pPr>
        <w:pStyle w:val="Normaltindrag"/>
      </w:pPr>
      <w:r w:rsidRPr="004D638B">
        <w:t>Säkerhetsläget i landet har generellt försämrats det senaste året. Flera a</w:t>
      </w:r>
      <w:r w:rsidRPr="004D638B">
        <w:t>t</w:t>
      </w:r>
      <w:r w:rsidRPr="004D638B">
        <w:t xml:space="preserve">tentat mot internationell militär har resulterat i många dödade och skadade. Detta förhållande, i kombination med långa avstånd och dålig infrastruktur, ställer särskilda krav på säkerhet för den svenska personalen. </w:t>
      </w:r>
    </w:p>
    <w:p w:rsidR="005B7125" w:rsidRPr="004D638B" w:rsidRDefault="005B7125" w:rsidP="005B7125">
      <w:pPr>
        <w:pStyle w:val="Normaltindrag"/>
      </w:pPr>
      <w:r w:rsidRPr="004D638B">
        <w:lastRenderedPageBreak/>
        <w:t xml:space="preserve">Erfarenheterna från främst Kosovo i mars 2004 visar på hur en till synes stabil situation snabbt kan blossa upp på ett okontrollerat sätt. Dessvärre tog det lång tid för Sverige att få fram den förstärkning och avlösning som blev nödvändig. När svenska förband anlände efter ett par veckor var andra länders förstärkningar på väg hem. I en </w:t>
      </w:r>
      <w:r w:rsidR="00BF3E2D" w:rsidRPr="004D638B">
        <w:t xml:space="preserve">försvarsmakt </w:t>
      </w:r>
      <w:r w:rsidRPr="004D638B">
        <w:t>som tyngs av ett materiellt arv från tiden för invasionsförsvaret och bemannas med i huvudsak värnpliktig personal är snabba insatser över långa avstånd ingen lätt sak. Det får dock aldrig bli en ursäkt för dålig beredskap när liv kan stå på spel.</w:t>
      </w:r>
    </w:p>
    <w:p w:rsidR="005B7125" w:rsidRPr="004D638B" w:rsidRDefault="005B7125" w:rsidP="005B7125">
      <w:pPr>
        <w:pStyle w:val="Normaltindrag"/>
      </w:pPr>
      <w:r w:rsidRPr="004D638B">
        <w:t>Samtliga större internationella operationer har på förhand utsett och org</w:t>
      </w:r>
      <w:r w:rsidRPr="004D638B">
        <w:t>a</w:t>
      </w:r>
      <w:r w:rsidRPr="004D638B">
        <w:t>niserat s.k. strategiska reserver. I en nödsituation går det inte att bortse från att dessa resurser kan bli otillräckliga eller att de inte kan disponeras för fö</w:t>
      </w:r>
      <w:r w:rsidRPr="004D638B">
        <w:t>r</w:t>
      </w:r>
      <w:r w:rsidRPr="004D638B">
        <w:t>stärkning av en svensk kontingent. Dessvärre finns det exempel på hur e</w:t>
      </w:r>
      <w:r w:rsidRPr="004D638B">
        <w:t>n</w:t>
      </w:r>
      <w:r w:rsidRPr="004D638B">
        <w:t xml:space="preserve">skilda länder blivit mycket utsatta.    </w:t>
      </w:r>
    </w:p>
    <w:p w:rsidR="005B7125" w:rsidRPr="004D638B" w:rsidRDefault="005B7125" w:rsidP="005B7125">
      <w:pPr>
        <w:pStyle w:val="Normaltindrag"/>
      </w:pPr>
      <w:r w:rsidRPr="004D638B">
        <w:t xml:space="preserve">Efter </w:t>
      </w:r>
      <w:r w:rsidR="00BF3E2D" w:rsidRPr="004D638B">
        <w:t xml:space="preserve">tsunamin </w:t>
      </w:r>
      <w:r w:rsidRPr="004D638B">
        <w:t>beslutade regeringen om att Räddningsverket skulle få sä</w:t>
      </w:r>
      <w:r w:rsidRPr="004D638B">
        <w:t>r</w:t>
      </w:r>
      <w:r w:rsidRPr="004D638B">
        <w:t xml:space="preserve">skilda befogenheter att snabbt sända iväg hjälppersonal i händelser av större katastrofer utomlands. Tidigare har verket behövt invänta regeringens beslut. Sveriges större åtagande i Afghanistan, i kombination med det försämrade säkerhetsläget, gör det naturligt att en motsvarande möjlighet till självständigt agerande i svåra situationer skapas för Försvarsmakten. Självklart måste detta ske inom ramen för regeringsformen och därmed inom den </w:t>
      </w:r>
      <w:r w:rsidR="00BF3E2D" w:rsidRPr="004D638B">
        <w:t>”</w:t>
      </w:r>
      <w:r w:rsidRPr="004D638B">
        <w:t>truppmarginal</w:t>
      </w:r>
      <w:r w:rsidR="00BF3E2D" w:rsidRPr="004D638B">
        <w:t>”</w:t>
      </w:r>
      <w:r w:rsidRPr="004D638B">
        <w:t xml:space="preserve"> som riksdagen beslutar om.</w:t>
      </w:r>
    </w:p>
    <w:p w:rsidR="005B7125" w:rsidRPr="004D638B" w:rsidRDefault="005B7125" w:rsidP="005B7125">
      <w:pPr>
        <w:pStyle w:val="Normaltindrag"/>
      </w:pPr>
      <w:r w:rsidRPr="004D638B">
        <w:t>Om svensk trupps säkerhet står på spel får inte kravet på regeringsbeslut leda till att hjälpen inte hinner fram. I vilken mån tidsutdräkten beträffande Kosovo förra året berodde på svårigheter att rekrytera och sätta samman fö</w:t>
      </w:r>
      <w:r w:rsidRPr="004D638B">
        <w:t>r</w:t>
      </w:r>
      <w:r w:rsidRPr="004D638B">
        <w:t xml:space="preserve">stärkningsförband eller på svårigheterna med beredning och beslut i </w:t>
      </w:r>
      <w:r w:rsidR="00BF3E2D" w:rsidRPr="004D638B">
        <w:t>Rege</w:t>
      </w:r>
      <w:r w:rsidR="00BF3E2D" w:rsidRPr="004D638B">
        <w:t>r</w:t>
      </w:r>
      <w:r w:rsidR="00BF3E2D" w:rsidRPr="004D638B">
        <w:t xml:space="preserve">ingskansliet </w:t>
      </w:r>
      <w:r w:rsidRPr="004D638B">
        <w:t>kan diskuteras. Frågan är heller inte av avgörande betydelse. Det är tillräckligt att en befogenhet motsvarande Räddningsverkets vinner tid.</w:t>
      </w:r>
    </w:p>
    <w:p w:rsidR="005B7125" w:rsidRPr="004D638B" w:rsidRDefault="005B7125" w:rsidP="005B7125">
      <w:pPr>
        <w:pStyle w:val="Normaltindrag"/>
      </w:pPr>
      <w:r w:rsidRPr="004D638B">
        <w:t>Befogenheten för Försvarsmakten att agera utan att behöva avvakta rege</w:t>
      </w:r>
      <w:r w:rsidRPr="004D638B">
        <w:t>r</w:t>
      </w:r>
      <w:r w:rsidRPr="004D638B">
        <w:t>ingsbeslut bör göras generell. Precis som för Räddningsverket måste myndi</w:t>
      </w:r>
      <w:r w:rsidRPr="004D638B">
        <w:t>g</w:t>
      </w:r>
      <w:r w:rsidRPr="004D638B">
        <w:t xml:space="preserve">heten i efterhand så snart möjligt söka regeringens godkännande. </w:t>
      </w:r>
    </w:p>
    <w:p w:rsidR="005B7125" w:rsidRPr="004D638B" w:rsidRDefault="005B7125" w:rsidP="005B7125">
      <w:pPr>
        <w:pStyle w:val="Normaltindrag"/>
      </w:pPr>
      <w:r w:rsidRPr="004D638B">
        <w:t>Vidare bör möjligheterna undersökas att hålla en mindre styrka i stående beredskap på hemmaplan som back-up för våra internationellt insatta förband. Det finns idag enheter som kan täcka viss del av tiden och på andra tider kan man kanske nöja sig med att ha personal som på förhand är vidtalad. Kosovo visade att beredskapen för avlösning och förstärkning har brister.</w:t>
      </w:r>
    </w:p>
    <w:p w:rsidR="00BF3E2D" w:rsidRPr="004D638B" w:rsidRDefault="005B7125" w:rsidP="005B7125">
      <w:pPr>
        <w:pStyle w:val="Normaltindrag"/>
      </w:pPr>
      <w:r w:rsidRPr="004D638B">
        <w:t>Regeringen föreslår att riksdagen godkänner att den utökade insatsen i A</w:t>
      </w:r>
      <w:r w:rsidRPr="004D638B">
        <w:t>f</w:t>
      </w:r>
      <w:r w:rsidRPr="004D638B">
        <w:t>ghanistan får pågå under en tid av två år. Folkpartiet liberalerna har inget att erinra mot detta. Den större omfattning som operationen nu får och den fö</w:t>
      </w:r>
      <w:r w:rsidRPr="004D638B">
        <w:t>r</w:t>
      </w:r>
      <w:r w:rsidRPr="004D638B">
        <w:t xml:space="preserve">sämrade säkerheten i landet gör det dock lämpligt att regeringen regelbundet informerar riksdagen om hur operationen, säkerhetsläget och den allmänna situationen i landet utvecklas. En sådan översyn av operationen och åtföljande information bör lämpligen ges med sex månaders intervall.  </w:t>
      </w:r>
    </w:p>
    <w:p w:rsidR="005B7125" w:rsidRPr="004D638B" w:rsidRDefault="005B7125" w:rsidP="005B7125">
      <w:pPr>
        <w:pStyle w:val="Normaltindrag"/>
      </w:pPr>
      <w:r w:rsidRPr="004D638B">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3E2D" w:rsidRPr="004D638B">
        <w:tblPrEx>
          <w:tblCellMar>
            <w:top w:w="0" w:type="dxa"/>
            <w:bottom w:w="0" w:type="dxa"/>
          </w:tblCellMar>
        </w:tblPrEx>
        <w:trPr>
          <w:cantSplit/>
        </w:trPr>
        <w:tc>
          <w:tcPr>
            <w:tcW w:w="3046" w:type="dxa"/>
          </w:tcPr>
          <w:p w:rsidR="00BF3E2D" w:rsidRPr="004D638B" w:rsidRDefault="00BF3E2D" w:rsidP="00BF3E2D">
            <w:pPr>
              <w:pStyle w:val="UnderskriftDatum"/>
              <w:spacing w:before="0"/>
            </w:pPr>
            <w:r w:rsidRPr="004D638B">
              <w:t>Stockholm den 22 november 2005</w:t>
            </w:r>
          </w:p>
        </w:tc>
        <w:tc>
          <w:tcPr>
            <w:tcW w:w="3047" w:type="dxa"/>
          </w:tcPr>
          <w:p w:rsidR="00BF3E2D" w:rsidRPr="004D638B" w:rsidRDefault="00BF3E2D" w:rsidP="00BF3E2D">
            <w:pPr>
              <w:pStyle w:val="Underskrifter"/>
            </w:pPr>
          </w:p>
        </w:tc>
      </w:tr>
      <w:tr w:rsidR="00BF3E2D" w:rsidRPr="004D638B">
        <w:tblPrEx>
          <w:tblCellMar>
            <w:top w:w="0" w:type="dxa"/>
            <w:bottom w:w="0" w:type="dxa"/>
          </w:tblCellMar>
        </w:tblPrEx>
        <w:trPr>
          <w:cantSplit/>
        </w:trPr>
        <w:tc>
          <w:tcPr>
            <w:tcW w:w="3046" w:type="dxa"/>
          </w:tcPr>
          <w:p w:rsidR="00BF3E2D" w:rsidRPr="004D638B" w:rsidRDefault="00BF3E2D" w:rsidP="00BF3E2D">
            <w:pPr>
              <w:pStyle w:val="Underskrifter"/>
            </w:pPr>
            <w:r w:rsidRPr="004D638B">
              <w:t>Allan Widman (fp)</w:t>
            </w:r>
          </w:p>
        </w:tc>
        <w:tc>
          <w:tcPr>
            <w:tcW w:w="3047" w:type="dxa"/>
          </w:tcPr>
          <w:p w:rsidR="00BF3E2D" w:rsidRPr="004D638B" w:rsidRDefault="00BF3E2D" w:rsidP="00BF3E2D">
            <w:pPr>
              <w:pStyle w:val="Underskrifter"/>
            </w:pPr>
          </w:p>
        </w:tc>
      </w:tr>
      <w:tr w:rsidR="00BF3E2D" w:rsidRPr="004D638B">
        <w:tblPrEx>
          <w:tblCellMar>
            <w:top w:w="0" w:type="dxa"/>
            <w:bottom w:w="0" w:type="dxa"/>
          </w:tblCellMar>
        </w:tblPrEx>
        <w:trPr>
          <w:cantSplit/>
        </w:trPr>
        <w:tc>
          <w:tcPr>
            <w:tcW w:w="3046" w:type="dxa"/>
          </w:tcPr>
          <w:p w:rsidR="00BF3E2D" w:rsidRPr="004D638B" w:rsidRDefault="00BF3E2D" w:rsidP="00BF3E2D">
            <w:pPr>
              <w:pStyle w:val="Underskrifter"/>
            </w:pPr>
            <w:r w:rsidRPr="004D638B">
              <w:t>Birgitta Ohlsson (fp)</w:t>
            </w:r>
          </w:p>
        </w:tc>
        <w:tc>
          <w:tcPr>
            <w:tcW w:w="3047" w:type="dxa"/>
          </w:tcPr>
          <w:p w:rsidR="00BF3E2D" w:rsidRPr="004D638B" w:rsidRDefault="00BF3E2D" w:rsidP="00BF3E2D">
            <w:pPr>
              <w:pStyle w:val="Underskrifter"/>
            </w:pPr>
            <w:r w:rsidRPr="004D638B">
              <w:t>Heli Berg (fp)</w:t>
            </w:r>
          </w:p>
        </w:tc>
      </w:tr>
    </w:tbl>
    <w:p w:rsidR="00E84F25" w:rsidRPr="004D638B" w:rsidRDefault="00E84F25" w:rsidP="00BF3E2D">
      <w:pPr>
        <w:pStyle w:val="Normaltindrag"/>
      </w:pPr>
    </w:p>
    <w:sectPr w:rsidR="00E84F25" w:rsidRPr="004D638B" w:rsidSect="00BF3E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793" w:rsidRPr="004D638B" w:rsidRDefault="00644793">
      <w:r w:rsidRPr="004D638B">
        <w:separator/>
      </w:r>
    </w:p>
  </w:endnote>
  <w:endnote w:type="continuationSeparator" w:id="0">
    <w:p w:rsidR="00644793" w:rsidRPr="004D638B" w:rsidRDefault="00644793">
      <w:r w:rsidRPr="004D6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2D" w:rsidRPr="004D638B" w:rsidRDefault="004D638B" w:rsidP="00BF3E2D">
    <w:pPr>
      <w:pStyle w:val="Sidfot"/>
    </w:pPr>
    <w:r w:rsidRPr="004D6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6524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2D" w:rsidRDefault="00BF3E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E2D" w:rsidRDefault="00BF3E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0C9" w:rsidRPr="004D638B" w:rsidRDefault="004D638B" w:rsidP="00BF3E2D">
    <w:pPr>
      <w:pStyle w:val="Sidfot"/>
    </w:pPr>
    <w:r w:rsidRPr="004D6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74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2D" w:rsidRDefault="00BF3E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E2D" w:rsidRDefault="00BF3E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0C9" w:rsidRPr="004D638B" w:rsidRDefault="004D638B" w:rsidP="00BF3E2D">
    <w:pPr>
      <w:pStyle w:val="Sidfot"/>
    </w:pPr>
    <w:r w:rsidRPr="004D6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689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2D" w:rsidRDefault="00BF3E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E2D" w:rsidRDefault="00BF3E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793" w:rsidRPr="004D638B" w:rsidRDefault="00644793">
      <w:r w:rsidRPr="004D638B">
        <w:separator/>
      </w:r>
    </w:p>
  </w:footnote>
  <w:footnote w:type="continuationSeparator" w:id="0">
    <w:p w:rsidR="00644793" w:rsidRPr="004D638B" w:rsidRDefault="00644793">
      <w:r w:rsidRPr="004D6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2D" w:rsidRPr="004D638B" w:rsidRDefault="004D638B" w:rsidP="00BF3E2D">
    <w:pPr>
      <w:pStyle w:val="Sidhuvud"/>
    </w:pPr>
    <w:r w:rsidRPr="004D6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110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2D" w:rsidRDefault="00BF3E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E2D" w:rsidRDefault="00BF3E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0C9" w:rsidRPr="004D638B" w:rsidRDefault="004D638B" w:rsidP="00BF3E2D">
    <w:pPr>
      <w:pStyle w:val="Sidhuvud"/>
    </w:pPr>
    <w:r w:rsidRPr="004D6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486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2D" w:rsidRDefault="00BF3E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E2D" w:rsidRDefault="00BF3E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2D" w:rsidRPr="004D638B" w:rsidRDefault="00BF3E2D">
    <w:pPr>
      <w:pStyle w:val="FSHNormal"/>
      <w:tabs>
        <w:tab w:val="right" w:pos="5840"/>
      </w:tabs>
    </w:pPr>
    <w:r w:rsidRPr="004D638B">
      <w:br/>
    </w:r>
    <w:r w:rsidRPr="004D638B">
      <w:fldChar w:fldCharType="begin" w:fldLock="1"/>
    </w:r>
    <w:r w:rsidRPr="004D638B">
      <w:instrText xml:space="preserve"> DOCPROPERTY</w:instrText>
    </w:r>
    <w:r w:rsidRPr="004D638B">
      <w:rPr>
        <w:sz w:val="18"/>
      </w:rPr>
      <w:instrText xml:space="preserve"> "YearUser" *\charformat </w:instrText>
    </w:r>
    <w:r w:rsidRPr="004D638B">
      <w:fldChar w:fldCharType="separate"/>
    </w:r>
    <w:r w:rsidRPr="004D638B">
      <w:t>2005/06</w:t>
    </w:r>
    <w:r w:rsidRPr="004D638B">
      <w:fldChar w:fldCharType="end"/>
    </w:r>
    <w:r w:rsidRPr="004D638B">
      <w:t xml:space="preserve"> </w:t>
    </w:r>
    <w:r w:rsidRPr="004D638B">
      <w:tab/>
      <w:t xml:space="preserve">mnr: </w:t>
    </w:r>
    <w:r w:rsidRPr="004D638B">
      <w:fldChar w:fldCharType="begin" w:fldLock="1"/>
    </w:r>
    <w:r w:rsidRPr="004D638B">
      <w:instrText xml:space="preserve"> DOCPROPERTY</w:instrText>
    </w:r>
    <w:r w:rsidRPr="004D638B">
      <w:rPr>
        <w:sz w:val="18"/>
      </w:rPr>
      <w:instrText xml:space="preserve"> "Motionsnummer" *\charformat </w:instrText>
    </w:r>
    <w:r w:rsidRPr="004D638B">
      <w:fldChar w:fldCharType="separate"/>
    </w:r>
    <w:r w:rsidRPr="004D638B">
      <w:t>U2</w:t>
    </w:r>
    <w:r w:rsidRPr="004D638B">
      <w:fldChar w:fldCharType="end"/>
    </w:r>
    <w:r w:rsidRPr="004D638B">
      <w:br/>
    </w:r>
    <w:r w:rsidRPr="004D638B">
      <w:fldChar w:fldCharType="begin" w:fldLock="1"/>
    </w:r>
    <w:r w:rsidRPr="004D638B">
      <w:instrText xml:space="preserve"> DOCPROPERTY</w:instrText>
    </w:r>
    <w:r w:rsidRPr="004D638B">
      <w:rPr>
        <w:sz w:val="18"/>
      </w:rPr>
      <w:instrText xml:space="preserve"> "Samling" *\charformat </w:instrText>
    </w:r>
    <w:r w:rsidRPr="004D638B">
      <w:fldChar w:fldCharType="end"/>
    </w:r>
    <w:r w:rsidRPr="004D638B">
      <w:tab/>
      <w:t xml:space="preserve">pnr: </w:t>
    </w:r>
    <w:r w:rsidRPr="004D638B">
      <w:fldChar w:fldCharType="begin" w:fldLock="1"/>
    </w:r>
    <w:r w:rsidRPr="004D638B">
      <w:instrText xml:space="preserve"> DOCPROPERTY</w:instrText>
    </w:r>
    <w:r w:rsidRPr="004D638B">
      <w:rPr>
        <w:sz w:val="18"/>
      </w:rPr>
      <w:instrText xml:space="preserve"> "Partinummer" *\charformat </w:instrText>
    </w:r>
    <w:r w:rsidRPr="004D638B">
      <w:fldChar w:fldCharType="separate"/>
    </w:r>
    <w:r w:rsidRPr="004D638B">
      <w:t>fp1236</w:t>
    </w:r>
    <w:r w:rsidRPr="004D638B">
      <w:fldChar w:fldCharType="end"/>
    </w:r>
  </w:p>
  <w:p w:rsidR="00BF3E2D" w:rsidRPr="004D638B" w:rsidRDefault="00BF3E2D">
    <w:pPr>
      <w:pStyle w:val="FSHRub1"/>
    </w:pPr>
    <w:r w:rsidRPr="004D638B">
      <w:t>Motion till riksdagen</w:t>
    </w:r>
    <w:r w:rsidRPr="004D638B">
      <w:br/>
    </w:r>
    <w:r w:rsidRPr="004D638B">
      <w:fldChar w:fldCharType="begin" w:fldLock="1"/>
    </w:r>
    <w:r w:rsidRPr="004D638B">
      <w:instrText xml:space="preserve"> DOCPROPERTY "YearUser" *\charformat </w:instrText>
    </w:r>
    <w:r w:rsidRPr="004D638B">
      <w:fldChar w:fldCharType="separate"/>
    </w:r>
    <w:r w:rsidRPr="004D638B">
      <w:t>2005/06</w:t>
    </w:r>
    <w:r w:rsidRPr="004D638B">
      <w:fldChar w:fldCharType="end"/>
    </w:r>
    <w:r w:rsidRPr="004D638B">
      <w:t>:</w:t>
    </w:r>
    <w:r w:rsidRPr="004D638B">
      <w:fldChar w:fldCharType="begin" w:fldLock="1"/>
    </w:r>
    <w:r w:rsidRPr="004D638B">
      <w:instrText xml:space="preserve"> DOCPROPERTY "Motionsnummer" *\charformat </w:instrText>
    </w:r>
    <w:r w:rsidRPr="004D638B">
      <w:fldChar w:fldCharType="separate"/>
    </w:r>
    <w:r w:rsidRPr="004D638B">
      <w:t>U2</w:t>
    </w:r>
    <w:r w:rsidRPr="004D638B">
      <w:fldChar w:fldCharType="end"/>
    </w:r>
  </w:p>
  <w:p w:rsidR="00BF3E2D" w:rsidRPr="004D638B" w:rsidRDefault="00BF3E2D">
    <w:pPr>
      <w:pStyle w:val="FSHNormalS5"/>
    </w:pPr>
    <w:r w:rsidRPr="004D638B">
      <w:fldChar w:fldCharType="begin" w:fldLock="1"/>
    </w:r>
    <w:r w:rsidRPr="004D638B">
      <w:instrText xml:space="preserve"> DOCPROPERTY "MotionarText" *\charformat </w:instrText>
    </w:r>
    <w:r w:rsidRPr="004D638B">
      <w:fldChar w:fldCharType="separate"/>
    </w:r>
    <w:r w:rsidRPr="004D638B">
      <w:t>av Allan Widman m.fl. (fp)</w:t>
    </w:r>
    <w:r w:rsidRPr="004D638B">
      <w:fldChar w:fldCharType="end"/>
    </w:r>
    <w:r w:rsidRPr="004D638B">
      <w:br/>
    </w:r>
    <w:r w:rsidRPr="004D638B">
      <w:fldChar w:fldCharType="begin" w:fldLock="1"/>
    </w:r>
    <w:r w:rsidRPr="004D638B">
      <w:instrText xml:space="preserve"> DOCPROPERTY "SvarFrasKort" *\charformat </w:instrText>
    </w:r>
    <w:r w:rsidRPr="004D638B">
      <w:fldChar w:fldCharType="separate"/>
    </w:r>
    <w:r w:rsidRPr="004D638B">
      <w:t>med anledning av prop. 2005/06:34</w:t>
    </w:r>
    <w:r w:rsidRPr="004D638B">
      <w:fldChar w:fldCharType="end"/>
    </w:r>
  </w:p>
  <w:p w:rsidR="00BF3E2D" w:rsidRPr="004D638B" w:rsidRDefault="00BF3E2D">
    <w:pPr>
      <w:pStyle w:val="FSHTitel"/>
    </w:pPr>
    <w:r w:rsidRPr="004D638B">
      <w:fldChar w:fldCharType="begin" w:fldLock="1"/>
    </w:r>
    <w:r w:rsidRPr="004D638B">
      <w:instrText xml:space="preserve"> DOCPROPERTY</w:instrText>
    </w:r>
    <w:r w:rsidRPr="004D638B">
      <w:rPr>
        <w:sz w:val="18"/>
      </w:rPr>
      <w:instrText xml:space="preserve"> "RubrikSvar" *\charformat </w:instrText>
    </w:r>
    <w:r w:rsidRPr="004D638B">
      <w:fldChar w:fldCharType="separate"/>
    </w:r>
    <w:r w:rsidRPr="004D638B">
      <w:t>Utökat svenskt deltagande i den internationella säkerhetsstyrkan i Afghanistan</w:t>
    </w:r>
    <w:r w:rsidRPr="004D638B">
      <w:fldChar w:fldCharType="end"/>
    </w:r>
  </w:p>
  <w:p w:rsidR="00BF3E2D" w:rsidRPr="004D638B" w:rsidRDefault="00BF3E2D" w:rsidP="00BF3E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F86275"/>
    <w:multiLevelType w:val="hybridMultilevel"/>
    <w:tmpl w:val="F780AFDE"/>
    <w:lvl w:ilvl="0" w:tplc="CF50E1E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5789548">
    <w:abstractNumId w:val="14"/>
  </w:num>
  <w:num w:numId="2" w16cid:durableId="186255349">
    <w:abstractNumId w:val="10"/>
  </w:num>
  <w:num w:numId="3" w16cid:durableId="65539505">
    <w:abstractNumId w:val="11"/>
  </w:num>
  <w:num w:numId="4" w16cid:durableId="1958246214">
    <w:abstractNumId w:val="13"/>
  </w:num>
  <w:num w:numId="5" w16cid:durableId="2100518834">
    <w:abstractNumId w:val="8"/>
  </w:num>
  <w:num w:numId="6" w16cid:durableId="1738282856">
    <w:abstractNumId w:val="3"/>
  </w:num>
  <w:num w:numId="7" w16cid:durableId="510723584">
    <w:abstractNumId w:val="2"/>
  </w:num>
  <w:num w:numId="8" w16cid:durableId="1860005112">
    <w:abstractNumId w:val="1"/>
  </w:num>
  <w:num w:numId="9" w16cid:durableId="633946500">
    <w:abstractNumId w:val="0"/>
  </w:num>
  <w:num w:numId="10" w16cid:durableId="815533208">
    <w:abstractNumId w:val="9"/>
  </w:num>
  <w:num w:numId="11" w16cid:durableId="1172911148">
    <w:abstractNumId w:val="7"/>
  </w:num>
  <w:num w:numId="12" w16cid:durableId="782113014">
    <w:abstractNumId w:val="6"/>
  </w:num>
  <w:num w:numId="13" w16cid:durableId="1270046500">
    <w:abstractNumId w:val="5"/>
  </w:num>
  <w:num w:numId="14" w16cid:durableId="621497878">
    <w:abstractNumId w:val="4"/>
  </w:num>
  <w:num w:numId="15" w16cid:durableId="1593590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FE17CA"/>
    <w:rsid w:val="0004381F"/>
    <w:rsid w:val="00064BC3"/>
    <w:rsid w:val="00066775"/>
    <w:rsid w:val="00072FB9"/>
    <w:rsid w:val="000F67A9"/>
    <w:rsid w:val="00100531"/>
    <w:rsid w:val="00185A5A"/>
    <w:rsid w:val="001E0043"/>
    <w:rsid w:val="00201DFB"/>
    <w:rsid w:val="00204A63"/>
    <w:rsid w:val="00212FF1"/>
    <w:rsid w:val="00230193"/>
    <w:rsid w:val="0025068A"/>
    <w:rsid w:val="002818D3"/>
    <w:rsid w:val="002943C8"/>
    <w:rsid w:val="002D11A8"/>
    <w:rsid w:val="002D5F63"/>
    <w:rsid w:val="003103BE"/>
    <w:rsid w:val="003720A3"/>
    <w:rsid w:val="00445271"/>
    <w:rsid w:val="00447A04"/>
    <w:rsid w:val="004A0504"/>
    <w:rsid w:val="004D638B"/>
    <w:rsid w:val="004E38D9"/>
    <w:rsid w:val="005A1C0C"/>
    <w:rsid w:val="005B145B"/>
    <w:rsid w:val="005B7125"/>
    <w:rsid w:val="005C35C5"/>
    <w:rsid w:val="005F3339"/>
    <w:rsid w:val="00644793"/>
    <w:rsid w:val="00693274"/>
    <w:rsid w:val="00740D6D"/>
    <w:rsid w:val="00743F76"/>
    <w:rsid w:val="00794149"/>
    <w:rsid w:val="007B67A7"/>
    <w:rsid w:val="007C6092"/>
    <w:rsid w:val="00A053C6"/>
    <w:rsid w:val="00AD0B25"/>
    <w:rsid w:val="00B13BF0"/>
    <w:rsid w:val="00B13F8D"/>
    <w:rsid w:val="00B33C81"/>
    <w:rsid w:val="00BF3E2D"/>
    <w:rsid w:val="00C1285C"/>
    <w:rsid w:val="00C27B7D"/>
    <w:rsid w:val="00CF7A43"/>
    <w:rsid w:val="00D01775"/>
    <w:rsid w:val="00D1174F"/>
    <w:rsid w:val="00DC6C70"/>
    <w:rsid w:val="00E22893"/>
    <w:rsid w:val="00E349C2"/>
    <w:rsid w:val="00E360DE"/>
    <w:rsid w:val="00E75D28"/>
    <w:rsid w:val="00E84F25"/>
    <w:rsid w:val="00EE433E"/>
    <w:rsid w:val="00F10D70"/>
    <w:rsid w:val="00F21B30"/>
    <w:rsid w:val="00F410C9"/>
    <w:rsid w:val="00FA3374"/>
    <w:rsid w:val="00FE17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5F5E25-CFD3-4A08-B67A-8E9CB4ED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FE17C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F3E2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682</Words>
  <Characters>4038</Characters>
  <Application>Microsoft Office Word</Application>
  <DocSecurity>4</DocSecurity>
  <Lines>74</Lines>
  <Paragraphs>22</Paragraphs>
  <ScaleCrop>false</ScaleCrop>
  <HeadingPairs>
    <vt:vector size="2" baseType="variant">
      <vt:variant>
        <vt:lpstr>Rubrik</vt:lpstr>
      </vt:variant>
      <vt:variant>
        <vt:i4>1</vt:i4>
      </vt:variant>
    </vt:vector>
  </HeadingPairs>
  <TitlesOfParts>
    <vt:vector size="1" baseType="lpstr">
      <vt:lpstr>U2</vt:lpstr>
    </vt:vector>
  </TitlesOfParts>
  <Company>Riksdagen</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dc:title>
  <dc:subject>U2</dc:subject>
  <dc:creator>Riksdagen</dc:creator>
  <cp:keywords>Riksdagen</cp:keywords>
  <dc:description/>
  <cp:lastModifiedBy>Lars Brink</cp:lastModifiedBy>
  <cp:revision>2</cp:revision>
  <cp:lastPrinted>2005-11-28T10:55:00Z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mot2000_423_2005-11-22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2005/06:34 Utökat svenskt deltagande i den internationella säkerhetsstyrkan i Afghanistan</vt:lpwstr>
  </property>
  <property fmtid="{D5CDD505-2E9C-101B-9397-08002B2CF9AE}" pid="11" name="SvarFrasKort">
    <vt:lpwstr>med anledning av prop. 2005/06:34</vt:lpwstr>
  </property>
  <property fmtid="{D5CDD505-2E9C-101B-9397-08002B2CF9AE}" pid="12" name="Svar">
    <vt:lpwstr>proposition</vt:lpwstr>
  </property>
  <property fmtid="{D5CDD505-2E9C-101B-9397-08002B2CF9AE}" pid="13" name="SvarNr">
    <vt:lpwstr>2005/06:34</vt:lpwstr>
  </property>
  <property fmtid="{D5CDD505-2E9C-101B-9397-08002B2CF9AE}" pid="14" name="RubrikSvar">
    <vt:lpwstr>Utökat svenskt deltagande i den internationella säkerhetsstyrkan i Afghanistan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Allan Widman m.fl. (fp)</vt:lpwstr>
  </property>
  <property fmtid="{D5CDD505-2E9C-101B-9397-08002B2CF9AE}" pid="26" name="MotionarLista">
    <vt:lpwstr>Widman, Allan (fp)\Ohlsson, Birgitta (fp)\Berg,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Birgitta Ohlsson (fp), 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20052006000001020112000012360075</vt:lpwstr>
  </property>
  <property fmtid="{D5CDD505-2E9C-101B-9397-08002B2CF9AE}" pid="47" name="datum">
    <vt:lpwstr>051122</vt:lpwstr>
  </property>
  <property fmtid="{D5CDD505-2E9C-101B-9397-08002B2CF9AE}" pid="48" name="avsändar-e-post">
    <vt:lpwstr>fredrik.svensson@riksdagen.se</vt:lpwstr>
  </property>
  <property fmtid="{D5CDD505-2E9C-101B-9397-08002B2CF9AE}" pid="49" name="id">
    <vt:lpwstr>20052006000001020112000012360075</vt:lpwstr>
  </property>
  <property fmtid="{D5CDD505-2E9C-101B-9397-08002B2CF9AE}" pid="50" name="nummer">
    <vt:lpwstr>2</vt:lpwstr>
  </property>
  <property fmtid="{D5CDD505-2E9C-101B-9397-08002B2CF9AE}" pid="51" name="utskottsbeteckning">
    <vt:lpwstr>U</vt:lpwstr>
  </property>
</Properties>
</file>