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098" w:rsidRPr="007C0FA4" w:rsidRDefault="00997098" w:rsidP="008212C9">
      <w:pPr>
        <w:pStyle w:val="Hemstlrubrik"/>
      </w:pPr>
      <w:r w:rsidRPr="007C0FA4">
        <w:t>Förslag till riksdagsbeslut</w:t>
      </w:r>
    </w:p>
    <w:p w:rsidR="00997098" w:rsidRPr="007C0FA4" w:rsidRDefault="00997098" w:rsidP="00FD5D34">
      <w:pPr>
        <w:pStyle w:val="Hemstlatt"/>
      </w:pPr>
      <w:r w:rsidRPr="007C0FA4">
        <w:t>Riksdagen tillkännager för regeringen som sin mening vad i motionen anförs om att vidta åtgärder för att förbättra yttrandefriheten för anställda inom den privata sektorn.</w:t>
      </w:r>
    </w:p>
    <w:p w:rsidR="00E84F25" w:rsidRPr="007C0FA4" w:rsidRDefault="007C6092" w:rsidP="00E22893">
      <w:pPr>
        <w:pStyle w:val="Rubrik1"/>
      </w:pPr>
      <w:r w:rsidRPr="007C0FA4">
        <w:t>Motivering</w:t>
      </w:r>
    </w:p>
    <w:p w:rsidR="00997098" w:rsidRPr="007C0FA4" w:rsidRDefault="00997098" w:rsidP="00997098">
      <w:r w:rsidRPr="007C0FA4">
        <w:t>Offentligt anställda har sedan 1974 ett grundlagsskydd för yttrande- och i</w:t>
      </w:r>
      <w:r w:rsidRPr="007C0FA4">
        <w:t>n</w:t>
      </w:r>
      <w:r w:rsidRPr="007C0FA4">
        <w:t>formationsfrihet i regeringsformen. Detta har gett en trygghet för dem som vill yttra sig och påverka i arbetslivet, men också stärkt demokratin i stort. Tyvärr försämras den formella yttrandefriheten kraftigt när tidigare offentlig verksamhet övergår i privat regi.</w:t>
      </w:r>
    </w:p>
    <w:p w:rsidR="00997098" w:rsidRPr="007C0FA4" w:rsidRDefault="00997098" w:rsidP="00DF1F1F">
      <w:pPr>
        <w:pStyle w:val="Normaltindrag"/>
      </w:pPr>
      <w:r w:rsidRPr="007C0FA4">
        <w:t>För kommunala bolag finns särskilda regler men hos privata entreprenörer finns ingen lagstadgad yttrandefrihet alls. Där råder ofta lojalitets- och tys</w:t>
      </w:r>
      <w:r w:rsidRPr="007C0FA4">
        <w:t>t</w:t>
      </w:r>
      <w:r w:rsidRPr="007C0FA4">
        <w:t>nadsplikt. För offentlig verksamhet som läggs över i privata entreprenader har allmänheten inte heller rätt att ta del av handlingar, trots att det rör sig om offentligt finansierad verksamhet. Det är svårt att acceptera en sådan försä</w:t>
      </w:r>
      <w:r w:rsidRPr="007C0FA4">
        <w:t>m</w:t>
      </w:r>
      <w:r w:rsidRPr="007C0FA4">
        <w:t>ring av yttrandefriheten och rätten till insyn, endast beroende på vilken form det allmänna använder sig av för att fullgöra sina åtaganden.</w:t>
      </w:r>
    </w:p>
    <w:p w:rsidR="00997098" w:rsidRPr="007C0FA4" w:rsidRDefault="008212C9" w:rsidP="00DF1F1F">
      <w:pPr>
        <w:pStyle w:val="Normaltindrag"/>
      </w:pPr>
      <w:r w:rsidRPr="007C0FA4">
        <w:t>Vi</w:t>
      </w:r>
      <w:r w:rsidR="00997098" w:rsidRPr="007C0FA4">
        <w:t xml:space="preserve"> anser att den självklara utgångspunkten bör vara att den yttrandefrihet som medborgaren tillförsäkras mot det allmänna även ska gälla på privata arbetsplatser. Privatanställda måste ha samma möjlighet att diskutera exe</w:t>
      </w:r>
      <w:r w:rsidR="00997098" w:rsidRPr="007C0FA4">
        <w:t>m</w:t>
      </w:r>
      <w:r w:rsidR="00997098" w:rsidRPr="007C0FA4">
        <w:t>pelvis förhållandena på arbetsplatsen som offentligt anställda utan att riskera repre</w:t>
      </w:r>
      <w:r w:rsidR="00997098" w:rsidRPr="007C0FA4">
        <w:t>s</w:t>
      </w:r>
      <w:r w:rsidR="00997098" w:rsidRPr="007C0FA4">
        <w:t>salier från arbetsgivaren. Vid ett flertal tillfällen har privatanställdas yttrand</w:t>
      </w:r>
      <w:r w:rsidR="00997098" w:rsidRPr="007C0FA4">
        <w:t>e</w:t>
      </w:r>
      <w:r w:rsidR="00997098" w:rsidRPr="007C0FA4">
        <w:t>frihet varit föremål för utredning</w:t>
      </w:r>
      <w:r w:rsidRPr="007C0FA4">
        <w:t>,</w:t>
      </w:r>
      <w:r w:rsidR="00997098" w:rsidRPr="007C0FA4">
        <w:t xml:space="preserve"> och bland annat har det föreslagits att ett skydd för privatanställda mot ingripanden från arbetsgivaren införs i tryckfr</w:t>
      </w:r>
      <w:r w:rsidR="00997098" w:rsidRPr="007C0FA4">
        <w:t>i</w:t>
      </w:r>
      <w:r w:rsidR="00997098" w:rsidRPr="007C0FA4">
        <w:t>hetsförordningen. Det har vid remissbehandlingen framkommit att flera i</w:t>
      </w:r>
      <w:r w:rsidR="00997098" w:rsidRPr="007C0FA4">
        <w:t>n</w:t>
      </w:r>
      <w:r w:rsidR="00997098" w:rsidRPr="007C0FA4">
        <w:t>stanser såg positivt på en sådan förändring även om det fanns vissa sakliga och tekniska problem. Men frågan har ännu inte behandlats av rege</w:t>
      </w:r>
      <w:r w:rsidR="00997098" w:rsidRPr="007C0FA4">
        <w:t>r</w:t>
      </w:r>
      <w:r w:rsidR="00997098" w:rsidRPr="007C0FA4">
        <w:t>ingen.</w:t>
      </w:r>
    </w:p>
    <w:p w:rsidR="004F3F2F" w:rsidRPr="007C0FA4" w:rsidRDefault="00997098" w:rsidP="00DF1F1F">
      <w:pPr>
        <w:pStyle w:val="Normaltindrag"/>
      </w:pPr>
      <w:r w:rsidRPr="007C0FA4">
        <w:lastRenderedPageBreak/>
        <w:t>Yttrandefriheten är en av de grundläggande demokratiska rättigheterna i Sv</w:t>
      </w:r>
      <w:r w:rsidRPr="007C0FA4">
        <w:t>e</w:t>
      </w:r>
      <w:r w:rsidRPr="007C0FA4">
        <w:t>rige som måste gälla alla oavsett arbetsgivare. Att stärka yttrandefriheten för privatanställda är en rättvisefråga.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F1F1F" w:rsidRPr="007C0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1F1F" w:rsidRPr="007C0FA4" w:rsidRDefault="00DF1F1F" w:rsidP="00DF1F1F">
            <w:pPr>
              <w:pStyle w:val="UnderskriftDatum"/>
              <w:spacing w:before="240"/>
            </w:pPr>
            <w:r w:rsidRPr="007C0FA4">
              <w:t>Stockholm den 26 september 2005</w:t>
            </w:r>
          </w:p>
        </w:tc>
        <w:tc>
          <w:tcPr>
            <w:tcW w:w="3047" w:type="dxa"/>
          </w:tcPr>
          <w:p w:rsidR="00DF1F1F" w:rsidRPr="007C0FA4" w:rsidRDefault="00DF1F1F" w:rsidP="00DF1F1F">
            <w:pPr>
              <w:pStyle w:val="Underskrifter"/>
              <w:spacing w:before="240"/>
            </w:pPr>
          </w:p>
        </w:tc>
      </w:tr>
      <w:tr w:rsidR="00DF1F1F" w:rsidRPr="007C0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1F1F" w:rsidRPr="007C0FA4" w:rsidRDefault="00DF1F1F" w:rsidP="00DF1F1F">
            <w:pPr>
              <w:pStyle w:val="Underskrifter"/>
            </w:pPr>
            <w:r w:rsidRPr="007C0FA4">
              <w:t>Christina Nenes (s)</w:t>
            </w:r>
          </w:p>
        </w:tc>
        <w:tc>
          <w:tcPr>
            <w:tcW w:w="3047" w:type="dxa"/>
          </w:tcPr>
          <w:p w:rsidR="00DF1F1F" w:rsidRPr="007C0FA4" w:rsidRDefault="00DF1F1F" w:rsidP="00DF1F1F">
            <w:pPr>
              <w:pStyle w:val="Underskrifter"/>
            </w:pPr>
            <w:r w:rsidRPr="007C0FA4">
              <w:t>Göte Wahlström (s)</w:t>
            </w:r>
          </w:p>
        </w:tc>
      </w:tr>
    </w:tbl>
    <w:p w:rsidR="00997098" w:rsidRPr="007C0FA4" w:rsidRDefault="00997098" w:rsidP="00DF1F1F">
      <w:pPr>
        <w:pStyle w:val="Normaltindrag"/>
      </w:pPr>
    </w:p>
    <w:sectPr w:rsidR="00997098" w:rsidRPr="007C0FA4" w:rsidSect="00DF1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9BC" w:rsidRPr="007C0FA4" w:rsidRDefault="008F29BC">
      <w:r w:rsidRPr="007C0FA4">
        <w:separator/>
      </w:r>
    </w:p>
  </w:endnote>
  <w:endnote w:type="continuationSeparator" w:id="0">
    <w:p w:rsidR="008F29BC" w:rsidRPr="007C0FA4" w:rsidRDefault="008F29BC">
      <w:r w:rsidRPr="007C0F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F1F" w:rsidRPr="007C0FA4" w:rsidRDefault="007C0FA4" w:rsidP="00DF1F1F">
    <w:pPr>
      <w:pStyle w:val="Sidfot"/>
    </w:pPr>
    <w:r w:rsidRPr="007C0F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34012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F1F" w:rsidRDefault="00DF1F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1F1F" w:rsidRDefault="00DF1F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2C9" w:rsidRPr="007C0FA4" w:rsidRDefault="007C0FA4" w:rsidP="00DF1F1F">
    <w:pPr>
      <w:pStyle w:val="Sidfot"/>
    </w:pPr>
    <w:r w:rsidRPr="007C0F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423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F1F" w:rsidRDefault="00DF1F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1F1F" w:rsidRDefault="00DF1F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2C9" w:rsidRPr="007C0FA4" w:rsidRDefault="007C0FA4" w:rsidP="00DF1F1F">
    <w:pPr>
      <w:pStyle w:val="Sidfot"/>
    </w:pPr>
    <w:r w:rsidRPr="007C0F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75603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F1F" w:rsidRDefault="00DF1F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1F1F" w:rsidRDefault="00DF1F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9BC" w:rsidRPr="007C0FA4" w:rsidRDefault="008F29BC">
      <w:r w:rsidRPr="007C0FA4">
        <w:separator/>
      </w:r>
    </w:p>
  </w:footnote>
  <w:footnote w:type="continuationSeparator" w:id="0">
    <w:p w:rsidR="008F29BC" w:rsidRPr="007C0FA4" w:rsidRDefault="008F29BC">
      <w:r w:rsidRPr="007C0F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F1F" w:rsidRPr="007C0FA4" w:rsidRDefault="007C0FA4" w:rsidP="00DF1F1F">
    <w:pPr>
      <w:pStyle w:val="Sidhuvud"/>
    </w:pPr>
    <w:r w:rsidRPr="007C0F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797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F1F" w:rsidRDefault="00DF1F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1F1F" w:rsidRDefault="00DF1F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2C9" w:rsidRPr="007C0FA4" w:rsidRDefault="007C0FA4" w:rsidP="00DF1F1F">
    <w:pPr>
      <w:pStyle w:val="Sidhuvud"/>
    </w:pPr>
    <w:r w:rsidRPr="007C0F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6765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F1F" w:rsidRDefault="00DF1F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1F1F" w:rsidRDefault="00DF1F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F1F" w:rsidRPr="007C0FA4" w:rsidRDefault="00DF1F1F">
    <w:pPr>
      <w:pStyle w:val="FSHNormal"/>
      <w:tabs>
        <w:tab w:val="right" w:pos="5840"/>
      </w:tabs>
    </w:pPr>
    <w:r w:rsidRPr="007C0FA4">
      <w:br/>
    </w:r>
    <w:r w:rsidRPr="007C0FA4">
      <w:fldChar w:fldCharType="begin" w:fldLock="1"/>
    </w:r>
    <w:r w:rsidRPr="007C0FA4">
      <w:instrText xml:space="preserve"> DOCPROPERTY</w:instrText>
    </w:r>
    <w:r w:rsidRPr="007C0FA4">
      <w:rPr>
        <w:sz w:val="18"/>
      </w:rPr>
      <w:instrText xml:space="preserve"> "YearUser" *\charformat </w:instrText>
    </w:r>
    <w:r w:rsidRPr="007C0FA4">
      <w:fldChar w:fldCharType="separate"/>
    </w:r>
    <w:r w:rsidRPr="007C0FA4">
      <w:t>2005/06</w:t>
    </w:r>
    <w:r w:rsidRPr="007C0FA4">
      <w:fldChar w:fldCharType="end"/>
    </w:r>
    <w:r w:rsidRPr="007C0FA4">
      <w:t xml:space="preserve"> </w:t>
    </w:r>
    <w:r w:rsidRPr="007C0FA4">
      <w:tab/>
      <w:t xml:space="preserve">mnr: </w:t>
    </w:r>
    <w:r w:rsidRPr="007C0FA4">
      <w:fldChar w:fldCharType="begin" w:fldLock="1"/>
    </w:r>
    <w:r w:rsidRPr="007C0FA4">
      <w:instrText xml:space="preserve"> DOCPROPERTY</w:instrText>
    </w:r>
    <w:r w:rsidRPr="007C0FA4">
      <w:rPr>
        <w:sz w:val="18"/>
      </w:rPr>
      <w:instrText xml:space="preserve"> "Motionsnummer" *\charformat </w:instrText>
    </w:r>
    <w:r w:rsidRPr="007C0FA4">
      <w:fldChar w:fldCharType="separate"/>
    </w:r>
    <w:r w:rsidRPr="007C0FA4">
      <w:t>K277</w:t>
    </w:r>
    <w:r w:rsidRPr="007C0FA4">
      <w:fldChar w:fldCharType="end"/>
    </w:r>
    <w:r w:rsidRPr="007C0FA4">
      <w:br/>
    </w:r>
    <w:r w:rsidRPr="007C0FA4">
      <w:fldChar w:fldCharType="begin" w:fldLock="1"/>
    </w:r>
    <w:r w:rsidRPr="007C0FA4">
      <w:instrText xml:space="preserve"> DOCPROPERTY</w:instrText>
    </w:r>
    <w:r w:rsidRPr="007C0FA4">
      <w:rPr>
        <w:sz w:val="18"/>
      </w:rPr>
      <w:instrText xml:space="preserve"> "Samling" *\charformat </w:instrText>
    </w:r>
    <w:r w:rsidRPr="007C0FA4">
      <w:fldChar w:fldCharType="end"/>
    </w:r>
    <w:r w:rsidRPr="007C0FA4">
      <w:tab/>
      <w:t xml:space="preserve">pnr: </w:t>
    </w:r>
    <w:r w:rsidRPr="007C0FA4">
      <w:fldChar w:fldCharType="begin" w:fldLock="1"/>
    </w:r>
    <w:r w:rsidRPr="007C0FA4">
      <w:instrText xml:space="preserve"> DOCPROPERTY</w:instrText>
    </w:r>
    <w:r w:rsidRPr="007C0FA4">
      <w:rPr>
        <w:sz w:val="18"/>
      </w:rPr>
      <w:instrText xml:space="preserve"> "Partinummer" *\charformat </w:instrText>
    </w:r>
    <w:r w:rsidRPr="007C0FA4">
      <w:fldChar w:fldCharType="separate"/>
    </w:r>
    <w:r w:rsidRPr="007C0FA4">
      <w:t>s49302</w:t>
    </w:r>
    <w:r w:rsidRPr="007C0FA4">
      <w:fldChar w:fldCharType="end"/>
    </w:r>
  </w:p>
  <w:p w:rsidR="00DF1F1F" w:rsidRPr="007C0FA4" w:rsidRDefault="00DF1F1F">
    <w:pPr>
      <w:pStyle w:val="FSHRub1"/>
    </w:pPr>
    <w:r w:rsidRPr="007C0FA4">
      <w:t>Motion till riksdagen</w:t>
    </w:r>
    <w:r w:rsidRPr="007C0FA4">
      <w:br/>
    </w:r>
    <w:r w:rsidRPr="007C0FA4">
      <w:fldChar w:fldCharType="begin" w:fldLock="1"/>
    </w:r>
    <w:r w:rsidRPr="007C0FA4">
      <w:instrText xml:space="preserve"> DOCPROPERTY "YearUser" *\charformat </w:instrText>
    </w:r>
    <w:r w:rsidRPr="007C0FA4">
      <w:fldChar w:fldCharType="separate"/>
    </w:r>
    <w:r w:rsidRPr="007C0FA4">
      <w:t>2005/06</w:t>
    </w:r>
    <w:r w:rsidRPr="007C0FA4">
      <w:fldChar w:fldCharType="end"/>
    </w:r>
    <w:r w:rsidRPr="007C0FA4">
      <w:t>:</w:t>
    </w:r>
    <w:r w:rsidRPr="007C0FA4">
      <w:fldChar w:fldCharType="begin" w:fldLock="1"/>
    </w:r>
    <w:r w:rsidRPr="007C0FA4">
      <w:instrText xml:space="preserve"> DOCPROPERTY "Motionsnummer" *\charformat </w:instrText>
    </w:r>
    <w:r w:rsidRPr="007C0FA4">
      <w:fldChar w:fldCharType="separate"/>
    </w:r>
    <w:r w:rsidRPr="007C0FA4">
      <w:t>K277</w:t>
    </w:r>
    <w:r w:rsidRPr="007C0FA4">
      <w:fldChar w:fldCharType="end"/>
    </w:r>
  </w:p>
  <w:p w:rsidR="00DF1F1F" w:rsidRPr="007C0FA4" w:rsidRDefault="00DF1F1F">
    <w:pPr>
      <w:pStyle w:val="FSHNormalS5"/>
    </w:pPr>
    <w:r w:rsidRPr="007C0FA4">
      <w:fldChar w:fldCharType="begin" w:fldLock="1"/>
    </w:r>
    <w:r w:rsidRPr="007C0FA4">
      <w:instrText xml:space="preserve"> DOCPROPERTY "MotionarText" *\charformat </w:instrText>
    </w:r>
    <w:r w:rsidRPr="007C0FA4">
      <w:fldChar w:fldCharType="separate"/>
    </w:r>
    <w:r w:rsidRPr="007C0FA4">
      <w:t>av Christina Nenes och Göte Wahlström (s)</w:t>
    </w:r>
    <w:r w:rsidRPr="007C0FA4">
      <w:fldChar w:fldCharType="end"/>
    </w:r>
    <w:r w:rsidRPr="007C0FA4">
      <w:br/>
    </w:r>
    <w:r w:rsidRPr="007C0FA4">
      <w:fldChar w:fldCharType="begin" w:fldLock="1"/>
    </w:r>
    <w:r w:rsidRPr="007C0FA4">
      <w:instrText xml:space="preserve"> DOCPROPERTY "SvarFrasKort" *\charformat </w:instrText>
    </w:r>
    <w:r w:rsidRPr="007C0FA4">
      <w:fldChar w:fldCharType="end"/>
    </w:r>
  </w:p>
  <w:p w:rsidR="00DF1F1F" w:rsidRPr="007C0FA4" w:rsidRDefault="00DF1F1F">
    <w:pPr>
      <w:pStyle w:val="FSHTitel"/>
    </w:pPr>
    <w:r w:rsidRPr="007C0FA4">
      <w:fldChar w:fldCharType="begin" w:fldLock="1"/>
    </w:r>
    <w:r w:rsidRPr="007C0FA4">
      <w:instrText xml:space="preserve"> DOCPROPERTY</w:instrText>
    </w:r>
    <w:r w:rsidRPr="007C0FA4">
      <w:rPr>
        <w:sz w:val="18"/>
      </w:rPr>
      <w:instrText xml:space="preserve"> "RubrikSvar" *\charformat </w:instrText>
    </w:r>
    <w:r w:rsidRPr="007C0FA4">
      <w:fldChar w:fldCharType="separate"/>
    </w:r>
    <w:r w:rsidRPr="007C0FA4">
      <w:t>Yttrandefrihet för privatanställda</w:t>
    </w:r>
    <w:r w:rsidRPr="007C0FA4">
      <w:fldChar w:fldCharType="end"/>
    </w:r>
  </w:p>
  <w:p w:rsidR="00DF1F1F" w:rsidRPr="007C0FA4" w:rsidRDefault="00DF1F1F" w:rsidP="00DF1F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FFAC008"/>
    <w:lvl w:ilvl="0" w:tplc="04DCE5A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6191117">
    <w:abstractNumId w:val="13"/>
  </w:num>
  <w:num w:numId="2" w16cid:durableId="1148280848">
    <w:abstractNumId w:val="10"/>
  </w:num>
  <w:num w:numId="3" w16cid:durableId="345520323">
    <w:abstractNumId w:val="11"/>
  </w:num>
  <w:num w:numId="4" w16cid:durableId="1411997281">
    <w:abstractNumId w:val="12"/>
  </w:num>
  <w:num w:numId="5" w16cid:durableId="72436995">
    <w:abstractNumId w:val="8"/>
  </w:num>
  <w:num w:numId="6" w16cid:durableId="688409590">
    <w:abstractNumId w:val="3"/>
  </w:num>
  <w:num w:numId="7" w16cid:durableId="1333533210">
    <w:abstractNumId w:val="2"/>
  </w:num>
  <w:num w:numId="8" w16cid:durableId="356472210">
    <w:abstractNumId w:val="1"/>
  </w:num>
  <w:num w:numId="9" w16cid:durableId="2015717475">
    <w:abstractNumId w:val="0"/>
  </w:num>
  <w:num w:numId="10" w16cid:durableId="1992177302">
    <w:abstractNumId w:val="9"/>
  </w:num>
  <w:num w:numId="11" w16cid:durableId="1574193614">
    <w:abstractNumId w:val="7"/>
  </w:num>
  <w:num w:numId="12" w16cid:durableId="457918861">
    <w:abstractNumId w:val="6"/>
  </w:num>
  <w:num w:numId="13" w16cid:durableId="1663780162">
    <w:abstractNumId w:val="5"/>
  </w:num>
  <w:num w:numId="14" w16cid:durableId="1041588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85579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3F2F"/>
    <w:rsid w:val="006D19FC"/>
    <w:rsid w:val="006E6B8C"/>
    <w:rsid w:val="00740D6D"/>
    <w:rsid w:val="00742E23"/>
    <w:rsid w:val="00794149"/>
    <w:rsid w:val="007B67A7"/>
    <w:rsid w:val="007C0FA4"/>
    <w:rsid w:val="007C6092"/>
    <w:rsid w:val="007D34F7"/>
    <w:rsid w:val="008212C9"/>
    <w:rsid w:val="00842BF0"/>
    <w:rsid w:val="0085579B"/>
    <w:rsid w:val="008F29BC"/>
    <w:rsid w:val="00997098"/>
    <w:rsid w:val="009A7F61"/>
    <w:rsid w:val="00A053C6"/>
    <w:rsid w:val="00B13BF0"/>
    <w:rsid w:val="00B15839"/>
    <w:rsid w:val="00C1285C"/>
    <w:rsid w:val="00C27B7D"/>
    <w:rsid w:val="00D1174F"/>
    <w:rsid w:val="00DC6C70"/>
    <w:rsid w:val="00DF1F1F"/>
    <w:rsid w:val="00E22893"/>
    <w:rsid w:val="00E360DE"/>
    <w:rsid w:val="00E75D28"/>
    <w:rsid w:val="00E84F25"/>
    <w:rsid w:val="00EC6447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A0FB95-D856-4981-ADBD-86DDE164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212C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212C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F3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293</Words>
  <Characters>1826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K277</vt:lpstr>
    </vt:vector>
  </TitlesOfParts>
  <Company>Riksdagen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K277</dc:title>
  <dc:subject>K277</dc:subject>
  <dc:creator>Riksdagen</dc:creator>
  <cp:keywords>Riksdagen</cp:keywords>
  <dc:description/>
  <cp:lastModifiedBy>Lars Brink</cp:lastModifiedBy>
  <cp:revision>2</cp:revision>
  <cp:lastPrinted>2005-10-17T07:23:00Z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Yttrandefrihet för privatanställda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Yttrandefrihet för privatanställda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s49302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Nenes och Göte Wahlström (s)</vt:lpwstr>
  </property>
  <property fmtid="{D5CDD505-2E9C-101B-9397-08002B2CF9AE}" pid="26" name="MotionarLista">
    <vt:lpwstr>Nenes, Christina (s)\Wahlström, Göte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Nenes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20052006000000000115000493020069</vt:lpwstr>
  </property>
  <property fmtid="{D5CDD505-2E9C-101B-9397-08002B2CF9AE}" pid="47" name="datum">
    <vt:lpwstr>050926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20052006000000000115000493020069</vt:lpwstr>
  </property>
  <property fmtid="{D5CDD505-2E9C-101B-9397-08002B2CF9AE}" pid="50" name="nummer">
    <vt:lpwstr>277</vt:lpwstr>
  </property>
  <property fmtid="{D5CDD505-2E9C-101B-9397-08002B2CF9AE}" pid="51" name="utskottsbeteckning">
    <vt:lpwstr>K</vt:lpwstr>
  </property>
</Properties>
</file>