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E1406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M2015/521/Nm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F62E17" w:rsidRPr="00F62E17" w:rsidRDefault="00F62E17" w:rsidP="00F62E17">
      <w:pPr>
        <w:rPr>
          <w:rFonts w:ascii="TradeGothic" w:hAnsi="TradeGothic"/>
          <w:b/>
          <w:vanish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5134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F5134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F51348">
      <w:pPr>
        <w:framePr w:w="4400" w:h="2523" w:wrap="notBeside" w:vAnchor="page" w:hAnchor="page" w:x="6453" w:y="2445"/>
        <w:ind w:left="142"/>
      </w:pPr>
      <w:r>
        <w:t>Till riksdagen</w:t>
      </w:r>
    </w:p>
    <w:p w:rsidR="00D822CB" w:rsidRDefault="00D822CB" w:rsidP="00F51348">
      <w:pPr>
        <w:pStyle w:val="RKrubrik"/>
        <w:pBdr>
          <w:bottom w:val="single" w:sz="4" w:space="1" w:color="auto"/>
        </w:pBdr>
        <w:spacing w:before="0" w:after="0"/>
      </w:pPr>
    </w:p>
    <w:p w:rsidR="006E4E11" w:rsidRDefault="00F51348" w:rsidP="00F51348">
      <w:pPr>
        <w:pStyle w:val="RKrubrik"/>
        <w:pBdr>
          <w:bottom w:val="single" w:sz="4" w:space="1" w:color="auto"/>
        </w:pBdr>
        <w:spacing w:before="0" w:after="0"/>
      </w:pPr>
      <w:r>
        <w:t>Svar på fråga 2014/15:174 av Sten Bergheden (M) Minskat strandskydd</w:t>
      </w:r>
    </w:p>
    <w:p w:rsidR="006E4E11" w:rsidRDefault="006E4E11">
      <w:pPr>
        <w:pStyle w:val="RKnormal"/>
      </w:pPr>
    </w:p>
    <w:p w:rsidR="00F51348" w:rsidRDefault="00F51348">
      <w:pPr>
        <w:pStyle w:val="RKnormal"/>
      </w:pPr>
      <w:r>
        <w:t xml:space="preserve">Sten Bergheden har frågat landsbygdsministern </w:t>
      </w:r>
      <w:r w:rsidR="00BF664C">
        <w:t xml:space="preserve">om ambitionen vad gäller översyn av strandskyddsreglerna för att möjliggöra att fler kan bygga strandnära. </w:t>
      </w:r>
      <w:r>
        <w:t>Arbetet inom regeringen är så fördelat att det är jag som ska svara på frågan.</w:t>
      </w:r>
      <w:r w:rsidR="005A274D">
        <w:t xml:space="preserve"> </w:t>
      </w:r>
    </w:p>
    <w:p w:rsidR="005A274D" w:rsidRDefault="005A274D">
      <w:pPr>
        <w:pStyle w:val="RKnormal"/>
      </w:pPr>
    </w:p>
    <w:p w:rsidR="005A274D" w:rsidRPr="005A274D" w:rsidRDefault="005A274D" w:rsidP="005A274D">
      <w:pPr>
        <w:pStyle w:val="RKnormal"/>
      </w:pPr>
      <w:r w:rsidRPr="005A274D">
        <w:t>Jag vill inledningsvis lyfta fram att det svenska strandskyddet tillsam</w:t>
      </w:r>
      <w:r w:rsidR="00F23AF6">
        <w:t>-</w:t>
      </w:r>
      <w:r w:rsidRPr="005A274D">
        <w:t>mans med allemansrätten är unikt i ett internationellt perspektiv. Strandskyddsreglerna syftar till att skapa för</w:t>
      </w:r>
      <w:r w:rsidRPr="005A274D">
        <w:softHyphen/>
        <w:t>utsättningar för allmän</w:t>
      </w:r>
      <w:r w:rsidR="00F23AF6">
        <w:t>-</w:t>
      </w:r>
      <w:r w:rsidRPr="005A274D">
        <w:t>hetens tillgång till naturupplevelser och för be</w:t>
      </w:r>
      <w:r w:rsidRPr="005A274D">
        <w:softHyphen/>
        <w:t>varandet av biologisk mångfald i strandnära områden. Samtidigt finns flexibilitet i reglerna för att främja landsbygdsutveckling och lokalt beslutsfattande.</w:t>
      </w:r>
      <w:r w:rsidR="0014677C">
        <w:t xml:space="preserve"> </w:t>
      </w:r>
      <w:r w:rsidRPr="005A274D">
        <w:t xml:space="preserve">  </w:t>
      </w:r>
    </w:p>
    <w:p w:rsidR="0014677C" w:rsidRDefault="0014677C" w:rsidP="005A274D">
      <w:pPr>
        <w:pStyle w:val="RKnormal"/>
      </w:pPr>
    </w:p>
    <w:p w:rsidR="005A274D" w:rsidRDefault="00006229" w:rsidP="005A274D">
      <w:pPr>
        <w:pStyle w:val="RKnormal"/>
      </w:pPr>
      <w:r w:rsidRPr="00006229">
        <w:t xml:space="preserve">Ett välfungerande strandskydd kräver ett ändamålsenligt regelverk och en god tillämpning. Detta innebär bl.a. att reglerna medger utveckling av Sveriges landsbygder samtidigt som strandskyddets syften inte äventyras. </w:t>
      </w:r>
      <w:r w:rsidR="005A274D" w:rsidRPr="005A274D">
        <w:t xml:space="preserve">Strandskyddsreglerna innehåller idag möjligheter till undantag från strandskyddet genom dispens eller upphävande. Vidare är areella näringar </w:t>
      </w:r>
      <w:r w:rsidR="00743FE7">
        <w:t>under vissa förutsättningar helt</w:t>
      </w:r>
      <w:r w:rsidR="005A274D" w:rsidRPr="005A274D">
        <w:t xml:space="preserve"> undantagna från strandskyddet. Genom 2009 års lagändringar utökades möjligheterna till dispens och upphävan</w:t>
      </w:r>
      <w:r w:rsidR="00F23AF6">
        <w:t>-</w:t>
      </w:r>
      <w:r w:rsidR="005A274D" w:rsidRPr="005A274D">
        <w:t>de i syfte att underlätta landsbygdsutveckling</w:t>
      </w:r>
      <w:r w:rsidR="00743FE7">
        <w:t xml:space="preserve"> och i </w:t>
      </w:r>
      <w:r w:rsidR="005A274D" w:rsidRPr="005A274D">
        <w:t>september 2014 tillkom en regel som gör det lättare att upphäva strandskyddet vid små sjöar och vattendrag. Det finns således verktyg</w:t>
      </w:r>
      <w:r w:rsidR="00045366">
        <w:t xml:space="preserve"> och förutsättningar</w:t>
      </w:r>
      <w:r w:rsidR="005A274D" w:rsidRPr="005A274D">
        <w:t xml:space="preserve"> för att </w:t>
      </w:r>
      <w:r w:rsidR="00045366">
        <w:t xml:space="preserve">främja </w:t>
      </w:r>
      <w:r w:rsidR="005A274D" w:rsidRPr="005A274D">
        <w:t xml:space="preserve">utveckling av </w:t>
      </w:r>
      <w:r w:rsidR="005A274D">
        <w:t>landsbygden</w:t>
      </w:r>
      <w:r w:rsidR="005A274D" w:rsidRPr="005A274D">
        <w:t xml:space="preserve"> – dels genom undantag från strand</w:t>
      </w:r>
      <w:r w:rsidR="00F23AF6">
        <w:t>-</w:t>
      </w:r>
      <w:r w:rsidR="005A274D" w:rsidRPr="005A274D">
        <w:t xml:space="preserve">skyddet, dels genom de värden </w:t>
      </w:r>
      <w:r w:rsidR="005A274D">
        <w:t xml:space="preserve">och möjligheter </w:t>
      </w:r>
      <w:r w:rsidR="005A274D" w:rsidRPr="005A274D">
        <w:t xml:space="preserve">strandskyddet för med </w:t>
      </w:r>
      <w:r w:rsidR="005A274D">
        <w:t>sig genom</w:t>
      </w:r>
      <w:r w:rsidR="005A274D" w:rsidRPr="005A274D">
        <w:t xml:space="preserve"> exempelvis allmänhetens tillgång till stränder. </w:t>
      </w:r>
      <w:r w:rsidR="00045366">
        <w:t xml:space="preserve"> </w:t>
      </w:r>
    </w:p>
    <w:p w:rsidR="00D94804" w:rsidRPr="005A274D" w:rsidRDefault="00D94804" w:rsidP="005A274D">
      <w:pPr>
        <w:pStyle w:val="RKnormal"/>
      </w:pPr>
    </w:p>
    <w:p w:rsidR="00D822CB" w:rsidRDefault="005A274D">
      <w:pPr>
        <w:pStyle w:val="RKnormal"/>
      </w:pPr>
      <w:r w:rsidRPr="005A274D">
        <w:t xml:space="preserve">Jag och </w:t>
      </w:r>
      <w:r w:rsidR="00383199">
        <w:t xml:space="preserve">den övriga </w:t>
      </w:r>
      <w:r w:rsidRPr="005A274D">
        <w:t>regeringen följer noga frågan om strandskyddsregler</w:t>
      </w:r>
      <w:r w:rsidR="00F23AF6">
        <w:t>-</w:t>
      </w:r>
      <w:r w:rsidRPr="005A274D">
        <w:t>nas betydel</w:t>
      </w:r>
      <w:r w:rsidRPr="005A274D">
        <w:softHyphen/>
        <w:t xml:space="preserve">se för samhällsutvecklingen och bevarandet av de värden </w:t>
      </w:r>
      <w:r w:rsidR="00235CA7">
        <w:t>som</w:t>
      </w:r>
    </w:p>
    <w:p w:rsidR="00F51348" w:rsidRDefault="00D822CB">
      <w:pPr>
        <w:pStyle w:val="RKnormal"/>
      </w:pPr>
      <w:r>
        <w:br w:type="page"/>
      </w:r>
      <w:r w:rsidR="005A274D" w:rsidRPr="005A274D">
        <w:lastRenderedPageBreak/>
        <w:t>reglerna syftar till att skydda.</w:t>
      </w:r>
      <w:r w:rsidR="001D009D">
        <w:t xml:space="preserve"> Under våren kommer regeringen att ta del av resultatet av länsstyrelsernas översyn av det utvidgade strandskyddet.</w:t>
      </w:r>
      <w:r w:rsidR="005A274D" w:rsidRPr="005A274D">
        <w:t xml:space="preserve"> </w:t>
      </w:r>
    </w:p>
    <w:p w:rsidR="00962A64" w:rsidRDefault="00962A64">
      <w:pPr>
        <w:pStyle w:val="RKnormal"/>
      </w:pPr>
    </w:p>
    <w:p w:rsidR="00F51348" w:rsidRDefault="00F51348">
      <w:pPr>
        <w:pStyle w:val="RKnormal"/>
      </w:pPr>
      <w:r>
        <w:t>Stockholm den 28 januari 2015</w:t>
      </w:r>
    </w:p>
    <w:p w:rsidR="00F51348" w:rsidRDefault="00F51348">
      <w:pPr>
        <w:pStyle w:val="RKnormal"/>
      </w:pPr>
    </w:p>
    <w:p w:rsidR="00D822CB" w:rsidRDefault="00D822CB">
      <w:pPr>
        <w:pStyle w:val="RKnormal"/>
      </w:pPr>
    </w:p>
    <w:p w:rsidR="00D822CB" w:rsidRDefault="00D822CB">
      <w:pPr>
        <w:pStyle w:val="RKnormal"/>
      </w:pPr>
    </w:p>
    <w:p w:rsidR="00F51348" w:rsidRDefault="00F51348">
      <w:pPr>
        <w:pStyle w:val="RKnormal"/>
      </w:pPr>
      <w:r>
        <w:t>Åsa Romson</w:t>
      </w:r>
    </w:p>
    <w:sectPr w:rsidR="00F51348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B4F" w:rsidRDefault="00033B4F">
      <w:r>
        <w:separator/>
      </w:r>
    </w:p>
  </w:endnote>
  <w:endnote w:type="continuationSeparator" w:id="0">
    <w:p w:rsidR="00033B4F" w:rsidRDefault="0003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B4F" w:rsidRDefault="00033B4F">
      <w:r>
        <w:separator/>
      </w:r>
    </w:p>
  </w:footnote>
  <w:footnote w:type="continuationSeparator" w:id="0">
    <w:p w:rsidR="00033B4F" w:rsidRDefault="00033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200A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348" w:rsidRDefault="003200AD">
    <w:pPr>
      <w:framePr w:w="2948" w:h="1321" w:hRule="exact" w:wrap="notBeside" w:vAnchor="page" w:hAnchor="page" w:x="1362" w:y="653"/>
    </w:pPr>
    <w:r w:rsidRPr="00B92602">
      <w:rPr>
        <w:noProof/>
        <w:lang w:eastAsia="sv-SE"/>
      </w:rPr>
      <w:drawing>
        <wp:inline distT="0" distB="0" distL="0" distR="0">
          <wp:extent cx="1870075" cy="83947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48"/>
    <w:rsid w:val="00006229"/>
    <w:rsid w:val="00033B4F"/>
    <w:rsid w:val="00045366"/>
    <w:rsid w:val="000720F7"/>
    <w:rsid w:val="001364F8"/>
    <w:rsid w:val="0014677C"/>
    <w:rsid w:val="00150384"/>
    <w:rsid w:val="00160901"/>
    <w:rsid w:val="001805B7"/>
    <w:rsid w:val="001D009D"/>
    <w:rsid w:val="002341BF"/>
    <w:rsid w:val="00235CA7"/>
    <w:rsid w:val="00240C2B"/>
    <w:rsid w:val="00272381"/>
    <w:rsid w:val="003200AD"/>
    <w:rsid w:val="00367B1C"/>
    <w:rsid w:val="00383199"/>
    <w:rsid w:val="003E27B5"/>
    <w:rsid w:val="004A328D"/>
    <w:rsid w:val="0050101F"/>
    <w:rsid w:val="00507B2F"/>
    <w:rsid w:val="0058762B"/>
    <w:rsid w:val="005A274D"/>
    <w:rsid w:val="006E4E11"/>
    <w:rsid w:val="006E7ABE"/>
    <w:rsid w:val="006F766C"/>
    <w:rsid w:val="007242A3"/>
    <w:rsid w:val="00743FE7"/>
    <w:rsid w:val="007A6855"/>
    <w:rsid w:val="0092027A"/>
    <w:rsid w:val="00955E31"/>
    <w:rsid w:val="00962A64"/>
    <w:rsid w:val="00992E72"/>
    <w:rsid w:val="00AF26D1"/>
    <w:rsid w:val="00BF664C"/>
    <w:rsid w:val="00D133D7"/>
    <w:rsid w:val="00D4363A"/>
    <w:rsid w:val="00D822CB"/>
    <w:rsid w:val="00D94804"/>
    <w:rsid w:val="00E1406C"/>
    <w:rsid w:val="00E17ED0"/>
    <w:rsid w:val="00E80146"/>
    <w:rsid w:val="00E8565F"/>
    <w:rsid w:val="00E904D0"/>
    <w:rsid w:val="00EC25F9"/>
    <w:rsid w:val="00ED583F"/>
    <w:rsid w:val="00F23AF6"/>
    <w:rsid w:val="00F40064"/>
    <w:rsid w:val="00F51348"/>
    <w:rsid w:val="00F6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3F095E-382E-4150-8168-F14C6643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F76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6F766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rsid w:val="00383199"/>
    <w:rPr>
      <w:sz w:val="16"/>
      <w:szCs w:val="16"/>
    </w:rPr>
  </w:style>
  <w:style w:type="paragraph" w:styleId="Kommentarer">
    <w:name w:val="annotation text"/>
    <w:basedOn w:val="Normal"/>
    <w:link w:val="KommentarerChar"/>
    <w:rsid w:val="00383199"/>
    <w:pPr>
      <w:spacing w:line="240" w:lineRule="auto"/>
    </w:pPr>
    <w:rPr>
      <w:sz w:val="20"/>
    </w:rPr>
  </w:style>
  <w:style w:type="character" w:customStyle="1" w:styleId="KommentarerChar">
    <w:name w:val="Kommentarer Char"/>
    <w:link w:val="Kommentarer"/>
    <w:rsid w:val="0038319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83199"/>
    <w:rPr>
      <w:b/>
      <w:bCs/>
    </w:rPr>
  </w:style>
  <w:style w:type="character" w:customStyle="1" w:styleId="KommentarsmneChar">
    <w:name w:val="Kommentarsämne Char"/>
    <w:link w:val="Kommentarsmne"/>
    <w:rsid w:val="0038319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36858635-98f8-4c48-a423-e2261d4e0086</RD_Svarsid>
  </documentManagement>
</p:properties>
</file>

<file path=customXml/itemProps1.xml><?xml version="1.0" encoding="utf-8"?>
<ds:datastoreItem xmlns:ds="http://schemas.openxmlformats.org/officeDocument/2006/customXml" ds:itemID="{73C57102-6C42-4432-B267-EEA246C0A5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2104C2-8CBC-4A91-88F5-4778B6A54CC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79076C2-C755-4D2A-8B83-E8FED9924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3B69C9-8B66-42BD-9CE8-F99E1F1EE0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1829</Characters>
  <Application>Microsoft Office Word</Application>
  <DocSecurity>0</DocSecurity>
  <Lines>60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Rosenlöf</dc:creator>
  <cp:keywords/>
  <cp:lastModifiedBy>Ginsburg, Jonas</cp:lastModifiedBy>
  <cp:revision>2</cp:revision>
  <cp:lastPrinted>2015-01-26T15:37:00Z</cp:lastPrinted>
  <dcterms:created xsi:type="dcterms:W3CDTF">2015-01-28T12:51:00Z</dcterms:created>
  <dcterms:modified xsi:type="dcterms:W3CDTF">2015-01-28T12:51:00Z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0x01010053E1D612BA3F4E21AA250ECD751942B300AE865B70DA51C047A1E6B1CEBCF9A118</vt:lpwstr>
  </property>
  <property fmtid="{D5CDD505-2E9C-101B-9397-08002B2CF9AE}" pid="6" name="RKAktivitetskategori">
    <vt:lpwstr>6;#5.1.2. Riksdagsfrågor|182eaf53-0adc-459b-9aa6-c889b835e519</vt:lpwstr>
  </property>
  <property fmtid="{D5CDD505-2E9C-101B-9397-08002B2CF9AE}" pid="7" name="RKDepartementsenhet">
    <vt:lpwstr>1;#Miljö- och energidepartementet|3e2328b8-9b3d-4f60-a95a-cee61eb848d9</vt:lpwstr>
  </property>
  <property fmtid="{D5CDD505-2E9C-101B-9397-08002B2CF9AE}" pid="8" name="_dlc_DocIdItemGuid">
    <vt:lpwstr>3ab25728-2e9a-478d-b733-4d2c19b1d3b9</vt:lpwstr>
  </property>
  <property fmtid="{D5CDD505-2E9C-101B-9397-08002B2CF9AE}" pid="9" name="c9cd366cc722410295b9eacffbd73909">
    <vt:lpwstr>5.1.2. Riksdagsfrågor|182eaf53-0adc-459b-9aa6-c889b835e519</vt:lpwstr>
  </property>
  <property fmtid="{D5CDD505-2E9C-101B-9397-08002B2CF9AE}" pid="10" name="TaxCatchAll">
    <vt:lpwstr>6;#5.1.2. Riksdagsfrågor|182eaf53-0adc-459b-9aa6-c889b835e519;#1;#Miljö- och energidepartementet|3e2328b8-9b3d-4f60-a95a-cee61eb848d9</vt:lpwstr>
  </property>
  <property fmtid="{D5CDD505-2E9C-101B-9397-08002B2CF9AE}" pid="11" name="RKOrdnaClass">
    <vt:lpwstr/>
  </property>
  <property fmtid="{D5CDD505-2E9C-101B-9397-08002B2CF9AE}" pid="12" name="Nyckelord">
    <vt:lpwstr/>
  </property>
  <property fmtid="{D5CDD505-2E9C-101B-9397-08002B2CF9AE}" pid="13" name="k46d94c0acf84ab9a79866a9d8b1905f">
    <vt:lpwstr>Miljö- och energidepartementet|3e2328b8-9b3d-4f60-a95a-cee61eb848d9</vt:lpwstr>
  </property>
  <property fmtid="{D5CDD505-2E9C-101B-9397-08002B2CF9AE}" pid="14" name="RKOrdnaCheckInComment">
    <vt:lpwstr/>
  </property>
  <property fmtid="{D5CDD505-2E9C-101B-9397-08002B2CF9AE}" pid="15" name="Diarienummer">
    <vt:lpwstr/>
  </property>
  <property fmtid="{D5CDD505-2E9C-101B-9397-08002B2CF9AE}" pid="16" name="_dlc_DocId">
    <vt:lpwstr>DWKV6YK6XQT2-17-718</vt:lpwstr>
  </property>
  <property fmtid="{D5CDD505-2E9C-101B-9397-08002B2CF9AE}" pid="17" name="_dlc_DocIdUrl">
    <vt:lpwstr>http://rkdhs-m/EcRcAss/_layouts/DocIdRedir.aspx?ID=DWKV6YK6XQT2-17-718, DWKV6YK6XQT2-17-718</vt:lpwstr>
  </property>
  <property fmtid="{D5CDD505-2E9C-101B-9397-08002B2CF9AE}" pid="18" name="Sekretess m.m.">
    <vt:lpwstr/>
  </property>
</Properties>
</file>