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3F23B0">
        <w:trPr>
          <w:cantSplit/>
          <w:trHeight w:val="1720"/>
        </w:trPr>
        <w:tc>
          <w:tcPr>
            <w:tcW w:w="6024" w:type="dxa"/>
            <w:gridSpan w:val="2"/>
          </w:tcPr>
          <w:p w:rsidR="000C6E9C" w:rsidRPr="003F23B0" w:rsidRDefault="00316327" w:rsidP="0020634B">
            <w:pPr>
              <w:pStyle w:val="HuvudRubrik"/>
            </w:pPr>
            <w:r w:rsidRPr="003F23B0">
              <w:t>Redogörelse till riksdagen</w:t>
            </w:r>
          </w:p>
          <w:bookmarkStart w:id="0" w:name="BetänkandeNr"/>
          <w:bookmarkEnd w:id="0"/>
          <w:p w:rsidR="000C6E9C" w:rsidRPr="003F23B0" w:rsidRDefault="008012E4" w:rsidP="006D0187">
            <w:pPr>
              <w:pStyle w:val="HuvudRubrikRad2"/>
            </w:pPr>
            <w:r w:rsidRPr="003F23B0">
              <w:fldChar w:fldCharType="begin" w:fldLock="1"/>
            </w:r>
            <w:r w:rsidR="000C6E9C" w:rsidRPr="003F23B0">
              <w:instrText xml:space="preserve"> DOCPROPERTY BetänkandeÅr</w:instrText>
            </w:r>
            <w:r w:rsidRPr="003F23B0">
              <w:fldChar w:fldCharType="separate"/>
            </w:r>
            <w:r w:rsidR="00710E7A" w:rsidRPr="003F23B0">
              <w:t>2010/11</w:t>
            </w:r>
            <w:r w:rsidRPr="003F23B0">
              <w:fldChar w:fldCharType="end"/>
            </w:r>
            <w:r w:rsidR="000C6E9C" w:rsidRPr="003F23B0">
              <w:t>:</w:t>
            </w:r>
            <w:r w:rsidRPr="003F23B0">
              <w:fldChar w:fldCharType="begin" w:fldLock="1"/>
            </w:r>
            <w:r w:rsidRPr="003F23B0">
              <w:instrText xml:space="preserve"> DOCPROPERTY Utskott</w:instrText>
            </w:r>
            <w:r w:rsidRPr="003F23B0">
              <w:fldChar w:fldCharType="separate"/>
            </w:r>
            <w:r w:rsidR="00710E7A" w:rsidRPr="003F23B0">
              <w:t>RRS</w:t>
            </w:r>
            <w:r w:rsidRPr="003F23B0">
              <w:fldChar w:fldCharType="end"/>
            </w:r>
            <w:r w:rsidRPr="003F23B0">
              <w:fldChar w:fldCharType="begin" w:fldLock="1"/>
            </w:r>
            <w:r w:rsidRPr="003F23B0">
              <w:instrText xml:space="preserve"> DOCPROPERTY BetänkandeNr</w:instrText>
            </w:r>
            <w:r w:rsidRPr="003F23B0">
              <w:fldChar w:fldCharType="separate"/>
            </w:r>
            <w:r w:rsidR="00710E7A" w:rsidRPr="003F23B0">
              <w:t>8</w:t>
            </w:r>
            <w:r w:rsidRPr="003F23B0">
              <w:fldChar w:fldCharType="end"/>
            </w:r>
          </w:p>
        </w:tc>
        <w:tc>
          <w:tcPr>
            <w:tcW w:w="1418" w:type="dxa"/>
            <w:tcBorders>
              <w:bottom w:val="nil"/>
            </w:tcBorders>
          </w:tcPr>
          <w:p w:rsidR="000C6E9C" w:rsidRPr="003F23B0" w:rsidRDefault="000C6E9C">
            <w:pPr>
              <w:spacing w:line="230" w:lineRule="auto"/>
              <w:jc w:val="center"/>
            </w:pPr>
            <w:r w:rsidRPr="003F23B0">
              <w:object w:dxaOrig="916" w:dyaOrig="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5pt;height:31.7pt" o:ole="" fillcolor="window">
                  <v:imagedata r:id="rId7" o:title="" cropleft="42582f"/>
                </v:shape>
                <o:OLEObject Type="Embed" ProgID="Word.Picture.8" ShapeID="_x0000_i1025" DrawAspect="Content" ObjectID="_1827520912" r:id="rId8"/>
              </w:object>
            </w:r>
          </w:p>
          <w:p w:rsidR="000C6E9C" w:rsidRPr="003F23B0" w:rsidRDefault="000C6E9C">
            <w:pPr>
              <w:pStyle w:val="Normaltindrag"/>
              <w:jc w:val="center"/>
            </w:pPr>
          </w:p>
          <w:p w:rsidR="000C6E9C" w:rsidRPr="003F23B0" w:rsidRDefault="008012E4">
            <w:pPr>
              <w:pStyle w:val="StatusSida1"/>
            </w:pPr>
            <w:r w:rsidRPr="003F23B0">
              <w:fldChar w:fldCharType="begin" w:fldLock="1"/>
            </w:r>
            <w:r w:rsidR="000C6E9C" w:rsidRPr="003F23B0">
              <w:instrText xml:space="preserve"> DOCPROPERTY "Status"</w:instrText>
            </w:r>
            <w:r w:rsidRPr="003F23B0">
              <w:fldChar w:fldCharType="end"/>
            </w:r>
          </w:p>
          <w:p w:rsidR="000C6E9C" w:rsidRPr="003F23B0" w:rsidRDefault="000C6E9C">
            <w:pPr>
              <w:pStyle w:val="UtskriftsdatumSida1"/>
              <w:framePr w:wrap="around"/>
            </w:pPr>
          </w:p>
        </w:tc>
      </w:tr>
      <w:tr w:rsidR="000C6E9C" w:rsidRPr="003F23B0">
        <w:trPr>
          <w:cantSplit/>
        </w:trPr>
        <w:tc>
          <w:tcPr>
            <w:tcW w:w="6024" w:type="dxa"/>
            <w:gridSpan w:val="2"/>
            <w:tcBorders>
              <w:bottom w:val="single" w:sz="4" w:space="0" w:color="auto"/>
            </w:tcBorders>
          </w:tcPr>
          <w:p w:rsidR="000C6E9C" w:rsidRPr="003F23B0" w:rsidRDefault="00316327" w:rsidP="002513A5">
            <w:pPr>
              <w:pStyle w:val="DokumentRubrik"/>
              <w:rPr>
                <w:noProof w:val="0"/>
              </w:rPr>
            </w:pPr>
            <w:bookmarkStart w:id="1" w:name="Huvudrubrik"/>
            <w:bookmarkEnd w:id="1"/>
            <w:r w:rsidRPr="003F23B0">
              <w:rPr>
                <w:noProof w:val="0"/>
              </w:rPr>
              <w:t xml:space="preserve">Riksrevisionens styrelses redogörelse </w:t>
            </w:r>
            <w:r w:rsidR="00B56B50" w:rsidRPr="003F23B0">
              <w:rPr>
                <w:noProof w:val="0"/>
              </w:rPr>
              <w:t>om</w:t>
            </w:r>
            <w:r w:rsidRPr="003F23B0">
              <w:rPr>
                <w:noProof w:val="0"/>
              </w:rPr>
              <w:t xml:space="preserve"> </w:t>
            </w:r>
            <w:r w:rsidR="002513A5" w:rsidRPr="003F23B0">
              <w:rPr>
                <w:noProof w:val="0"/>
              </w:rPr>
              <w:t>förberedelsearbetet i apoteksreformen</w:t>
            </w:r>
          </w:p>
        </w:tc>
        <w:tc>
          <w:tcPr>
            <w:tcW w:w="1418" w:type="dxa"/>
            <w:tcBorders>
              <w:bottom w:val="nil"/>
            </w:tcBorders>
          </w:tcPr>
          <w:p w:rsidR="000C6E9C" w:rsidRPr="003F23B0" w:rsidRDefault="000C6E9C"/>
        </w:tc>
      </w:tr>
      <w:tr w:rsidR="000C6E9C" w:rsidRPr="003F23B0">
        <w:trPr>
          <w:cantSplit/>
          <w:trHeight w:hRule="exact" w:val="360"/>
        </w:trPr>
        <w:tc>
          <w:tcPr>
            <w:tcW w:w="3012" w:type="dxa"/>
          </w:tcPr>
          <w:p w:rsidR="000C6E9C" w:rsidRPr="003F23B0" w:rsidRDefault="000C6E9C"/>
        </w:tc>
        <w:tc>
          <w:tcPr>
            <w:tcW w:w="3012" w:type="dxa"/>
          </w:tcPr>
          <w:p w:rsidR="000C6E9C" w:rsidRPr="003F23B0" w:rsidRDefault="000C6E9C"/>
        </w:tc>
        <w:tc>
          <w:tcPr>
            <w:tcW w:w="1418" w:type="dxa"/>
          </w:tcPr>
          <w:p w:rsidR="000C6E9C" w:rsidRPr="003F23B0" w:rsidRDefault="000C6E9C"/>
        </w:tc>
      </w:tr>
    </w:tbl>
    <w:p w:rsidR="000C6E9C" w:rsidRPr="003F23B0" w:rsidRDefault="000C6E9C"/>
    <w:p w:rsidR="00316327" w:rsidRPr="003F23B0" w:rsidRDefault="00316327" w:rsidP="00316327">
      <w:pPr>
        <w:pStyle w:val="Rubrik1"/>
        <w:spacing w:after="180"/>
        <w:rPr>
          <w:noProof w:val="0"/>
        </w:rPr>
      </w:pPr>
      <w:bookmarkStart w:id="2" w:name="_Toc280249674"/>
      <w:r w:rsidRPr="003F23B0">
        <w:rPr>
          <w:noProof w:val="0"/>
        </w:rPr>
        <w:t>Sammanfattning</w:t>
      </w:r>
      <w:bookmarkEnd w:id="2"/>
    </w:p>
    <w:p w:rsidR="008E7193" w:rsidRPr="003F23B0" w:rsidRDefault="008E7193" w:rsidP="008E7193">
      <w:r w:rsidRPr="003F23B0">
        <w:t xml:space="preserve">Riksrevisionens styrelse har funnit att slutsatserna av den granskning som Riksrevisionen redovisat i rapporten </w:t>
      </w:r>
      <w:r w:rsidRPr="003F23B0">
        <w:rPr>
          <w:i/>
        </w:rPr>
        <w:t xml:space="preserve">Förberedelsearbetet i apoteksreformen </w:t>
      </w:r>
      <w:r w:rsidRPr="003F23B0">
        <w:t xml:space="preserve">(RiR 2010:19) bör överlämnas till riksdagen i form av en redogörelse. </w:t>
      </w:r>
    </w:p>
    <w:p w:rsidR="00316327" w:rsidRPr="003F23B0" w:rsidRDefault="00396AA5" w:rsidP="00396AA5">
      <w:pPr>
        <w:pStyle w:val="Normaltindrag"/>
      </w:pPr>
      <w:r w:rsidRPr="003F23B0">
        <w:t>Riksrevisionens granskning visar att delar av det förberedande reformarb</w:t>
      </w:r>
      <w:r w:rsidRPr="003F23B0">
        <w:t>e</w:t>
      </w:r>
      <w:r w:rsidRPr="003F23B0">
        <w:t xml:space="preserve">tet har skötts ändamålsenligt. </w:t>
      </w:r>
      <w:r w:rsidR="00D858BE" w:rsidRPr="003F23B0">
        <w:rPr>
          <w:iCs/>
        </w:rPr>
        <w:t>Regeringen har genomfört ett omfattande utre</w:t>
      </w:r>
      <w:r w:rsidR="00D858BE" w:rsidRPr="003F23B0">
        <w:rPr>
          <w:iCs/>
        </w:rPr>
        <w:t>d</w:t>
      </w:r>
      <w:r w:rsidR="00D858BE" w:rsidRPr="003F23B0">
        <w:rPr>
          <w:iCs/>
        </w:rPr>
        <w:t>nings- och beredningsarbete. Exempelvis identifierade regeringen tidigt b</w:t>
      </w:r>
      <w:r w:rsidR="00D858BE" w:rsidRPr="003F23B0">
        <w:rPr>
          <w:iCs/>
        </w:rPr>
        <w:t>e</w:t>
      </w:r>
      <w:r w:rsidR="00D858BE" w:rsidRPr="003F23B0">
        <w:rPr>
          <w:iCs/>
        </w:rPr>
        <w:t>hovet av att nödvändig IT-infrastruktur avskildes från Apoteket AB och gjo</w:t>
      </w:r>
      <w:r w:rsidR="00D858BE" w:rsidRPr="003F23B0">
        <w:rPr>
          <w:iCs/>
        </w:rPr>
        <w:t>r</w:t>
      </w:r>
      <w:r w:rsidR="00D858BE" w:rsidRPr="003F23B0">
        <w:rPr>
          <w:iCs/>
        </w:rPr>
        <w:t>des tillgänglig för samtliga aktörer på marknaden. De strukturella åtgärderna för att minska Apoteket AB:s marknadsmakt var också en viktig förutsättning för att möjliggöra konkurrens på marknaden, liksom prioriteringen att läk</w:t>
      </w:r>
      <w:r w:rsidR="00D858BE" w:rsidRPr="003F23B0">
        <w:rPr>
          <w:iCs/>
        </w:rPr>
        <w:t>e</w:t>
      </w:r>
      <w:r w:rsidR="00D858BE" w:rsidRPr="003F23B0">
        <w:rPr>
          <w:iCs/>
        </w:rPr>
        <w:t>medelsförsörjningen och säkerheten skulle garanteras under omstrukturerin</w:t>
      </w:r>
      <w:r w:rsidR="00D858BE" w:rsidRPr="003F23B0">
        <w:rPr>
          <w:iCs/>
        </w:rPr>
        <w:t>g</w:t>
      </w:r>
      <w:r w:rsidR="00D858BE" w:rsidRPr="003F23B0">
        <w:rPr>
          <w:iCs/>
        </w:rPr>
        <w:t>en.</w:t>
      </w:r>
      <w:r w:rsidR="00D858BE" w:rsidRPr="003F23B0">
        <w:t xml:space="preserve"> </w:t>
      </w:r>
      <w:r w:rsidRPr="003F23B0">
        <w:t>Samtidigt visar Riksrevisionen att beredningen av reformen inte var til</w:t>
      </w:r>
      <w:r w:rsidRPr="003F23B0">
        <w:t>l</w:t>
      </w:r>
      <w:r w:rsidRPr="003F23B0">
        <w:t xml:space="preserve">räcklig i vissa avseenden, vilket riskerar </w:t>
      </w:r>
      <w:r w:rsidR="009F7226" w:rsidRPr="003F23B0">
        <w:t xml:space="preserve">att </w:t>
      </w:r>
      <w:r w:rsidRPr="003F23B0">
        <w:t>försvåra arbetet med att skapa en apoteksmarknad och nå målen med reformen. Regeringens organisering och arbetssätt i förberedelsearbetet har också i vissa delar motverkat en effektiv användning av statens resurser. Riksrevisionen saknar en dokumenterad an</w:t>
      </w:r>
      <w:r w:rsidRPr="003F23B0">
        <w:t>a</w:t>
      </w:r>
      <w:r w:rsidRPr="003F23B0">
        <w:t>lys av vilka rättsliga frågor som övervägts och beretts inför valet av genomf</w:t>
      </w:r>
      <w:r w:rsidRPr="003F23B0">
        <w:t>ö</w:t>
      </w:r>
      <w:r w:rsidRPr="003F23B0">
        <w:t xml:space="preserve">randeorganisation och reformens totala upplägg. Riksrevisionen saknar också en förutsättningslös analys av regleringen av apotekens handelsmarginal. På en konkurrensutsatt marknad riskerar regleringen </w:t>
      </w:r>
      <w:r w:rsidR="006261D3" w:rsidRPr="003F23B0">
        <w:t xml:space="preserve">att </w:t>
      </w:r>
      <w:r w:rsidRPr="003F23B0">
        <w:t xml:space="preserve">leda till antingen höga kostnader för skattebetalarna eller låg grad av måluppfyllelse. </w:t>
      </w:r>
      <w:bookmarkStart w:id="3" w:name="TextStart"/>
      <w:bookmarkEnd w:id="3"/>
    </w:p>
    <w:p w:rsidR="00D858BE" w:rsidRPr="003F23B0" w:rsidRDefault="00F72ECB" w:rsidP="00D858BE">
      <w:pPr>
        <w:pStyle w:val="Normaltindrag"/>
      </w:pPr>
      <w:r w:rsidRPr="003F23B0">
        <w:t xml:space="preserve">Styrelsen </w:t>
      </w:r>
      <w:r w:rsidR="00C31B36" w:rsidRPr="003F23B0">
        <w:t xml:space="preserve">vill </w:t>
      </w:r>
      <w:r w:rsidR="00990888" w:rsidRPr="003F23B0">
        <w:t>framhåll</w:t>
      </w:r>
      <w:r w:rsidR="00C31B36" w:rsidRPr="003F23B0">
        <w:t>a</w:t>
      </w:r>
      <w:r w:rsidR="00990888" w:rsidRPr="003F23B0">
        <w:t xml:space="preserve"> värdet av att Riksrevisionen granskat förberedels</w:t>
      </w:r>
      <w:r w:rsidR="00990888" w:rsidRPr="003F23B0">
        <w:t>e</w:t>
      </w:r>
      <w:r w:rsidR="00990888" w:rsidRPr="003F23B0">
        <w:t xml:space="preserve">arbetet i reformen </w:t>
      </w:r>
      <w:r w:rsidR="00C31B36" w:rsidRPr="003F23B0">
        <w:t xml:space="preserve">eftersom det ger </w:t>
      </w:r>
      <w:r w:rsidR="00990888" w:rsidRPr="003F23B0">
        <w:t xml:space="preserve">möjlighet att tidigt vidta åtgärder som kan medverka till att målen </w:t>
      </w:r>
      <w:r w:rsidR="00C31B36" w:rsidRPr="003F23B0">
        <w:t xml:space="preserve">med reformen </w:t>
      </w:r>
      <w:r w:rsidR="00990888" w:rsidRPr="003F23B0">
        <w:t>bättre kan uppnås</w:t>
      </w:r>
      <w:r w:rsidRPr="003F23B0">
        <w:t>.</w:t>
      </w:r>
      <w:r w:rsidR="00990888" w:rsidRPr="003F23B0">
        <w:t xml:space="preserve"> Styrelsen framhåller ett antal iakttagelser i granskningen som bör övervägas av regeringen. </w:t>
      </w:r>
      <w:r w:rsidR="00D858BE" w:rsidRPr="003F23B0">
        <w:t>Iaktt</w:t>
      </w:r>
      <w:r w:rsidR="00D858BE" w:rsidRPr="003F23B0">
        <w:t>a</w:t>
      </w:r>
      <w:r w:rsidR="00D858BE" w:rsidRPr="003F23B0">
        <w:t>gelserna gäller förutsättningar för konkurrensneutralitet, formerna för til</w:t>
      </w:r>
      <w:r w:rsidR="00D858BE" w:rsidRPr="003F23B0">
        <w:t>l</w:t>
      </w:r>
      <w:r w:rsidR="00D858BE" w:rsidRPr="003F23B0">
        <w:t xml:space="preserve">ståndsgivning och tillsyn samt förutsättningarna för uppföljning av reformen. Vidare bör en gemensam organisation för tillståndsgivning och tillsyn på </w:t>
      </w:r>
      <w:r w:rsidR="00D858BE" w:rsidRPr="003F23B0">
        <w:lastRenderedPageBreak/>
        <w:t>apoteksmarknaden övervägas. Styrelsen välkomnar slutligen att Statskontoret i juni 2010 fått i uppdrag av regeringen att följa upp och utvärdera reformen och lyfter fram att det alltid bör säkerställas att grundläggande data finns tillgängliga för att reformer ska kunna utvärderas.</w:t>
      </w:r>
    </w:p>
    <w:p w:rsidR="00316327" w:rsidRPr="003F23B0" w:rsidRDefault="00316327" w:rsidP="00316327">
      <w:pPr>
        <w:pStyle w:val="Normaltindrag"/>
      </w:pPr>
    </w:p>
    <w:p w:rsidR="00F72ECB" w:rsidRPr="003F23B0" w:rsidRDefault="00F72ECB" w:rsidP="00316327">
      <w:pPr>
        <w:pStyle w:val="Normaltindrag"/>
      </w:pPr>
    </w:p>
    <w:p w:rsidR="00F72ECB" w:rsidRPr="003F23B0" w:rsidRDefault="00F72ECB" w:rsidP="00316327">
      <w:pPr>
        <w:pStyle w:val="Normaltindrag"/>
        <w:sectPr w:rsidR="00F72ECB" w:rsidRPr="003F23B0" w:rsidSect="00C158F0">
          <w:headerReference w:type="even" r:id="rId9"/>
          <w:headerReference w:type="default" r:id="rId10"/>
          <w:footerReference w:type="even" r:id="rId11"/>
          <w:footerReference w:type="default" r:id="rId12"/>
          <w:headerReference w:type="first" r:id="rId13"/>
          <w:footerReference w:type="first" r:id="rId14"/>
          <w:pgSz w:w="11906" w:h="16838" w:code="9"/>
          <w:pgMar w:top="907" w:right="4649" w:bottom="4508" w:left="1304" w:header="340" w:footer="227" w:gutter="0"/>
          <w:cols w:space="720"/>
          <w:titlePg/>
        </w:sectPr>
      </w:pPr>
    </w:p>
    <w:p w:rsidR="00316327" w:rsidRPr="003F23B0" w:rsidRDefault="00316327" w:rsidP="00316327">
      <w:pPr>
        <w:pStyle w:val="Rubrik1"/>
        <w:rPr>
          <w:noProof w:val="0"/>
        </w:rPr>
      </w:pPr>
      <w:bookmarkStart w:id="4" w:name="_Toc280249675"/>
      <w:r w:rsidRPr="003F23B0">
        <w:rPr>
          <w:noProof w:val="0"/>
        </w:rPr>
        <w:t>Innehållsförteckning</w:t>
      </w:r>
      <w:bookmarkEnd w:id="4"/>
    </w:p>
    <w:p w:rsidR="00CE3023" w:rsidRPr="003F23B0" w:rsidRDefault="008012E4">
      <w:pPr>
        <w:pStyle w:val="Innehll1"/>
        <w:rPr>
          <w:sz w:val="24"/>
          <w:szCs w:val="24"/>
        </w:rPr>
      </w:pPr>
      <w:r w:rsidRPr="003F23B0">
        <w:fldChar w:fldCharType="begin" w:fldLock="1"/>
      </w:r>
      <w:r w:rsidR="00316327" w:rsidRPr="003F23B0">
        <w:instrText xml:space="preserve"> TOC \o "1-4" </w:instrText>
      </w:r>
      <w:r w:rsidRPr="003F23B0">
        <w:fldChar w:fldCharType="separate"/>
      </w:r>
      <w:r w:rsidR="00CE3023" w:rsidRPr="003F23B0">
        <w:t>Sammanfattning</w:t>
      </w:r>
      <w:r w:rsidR="00CE3023" w:rsidRPr="003F23B0">
        <w:tab/>
      </w:r>
      <w:r w:rsidR="00CE3023" w:rsidRPr="003F23B0">
        <w:fldChar w:fldCharType="begin" w:fldLock="1"/>
      </w:r>
      <w:r w:rsidR="00CE3023" w:rsidRPr="003F23B0">
        <w:instrText xml:space="preserve"> PAGEREF _Toc280249674 \h </w:instrText>
      </w:r>
      <w:r w:rsidR="00CE3023" w:rsidRPr="003F23B0">
        <w:fldChar w:fldCharType="separate"/>
      </w:r>
      <w:r w:rsidR="00CE3023" w:rsidRPr="003F23B0">
        <w:t>1</w:t>
      </w:r>
      <w:r w:rsidR="00CE3023" w:rsidRPr="003F23B0">
        <w:fldChar w:fldCharType="end"/>
      </w:r>
    </w:p>
    <w:p w:rsidR="00CE3023" w:rsidRPr="003F23B0" w:rsidRDefault="00CE3023">
      <w:pPr>
        <w:pStyle w:val="Innehll1"/>
        <w:rPr>
          <w:sz w:val="24"/>
          <w:szCs w:val="24"/>
        </w:rPr>
      </w:pPr>
      <w:r w:rsidRPr="003F23B0">
        <w:t>Innehållsförteckning</w:t>
      </w:r>
      <w:r w:rsidRPr="003F23B0">
        <w:tab/>
      </w:r>
      <w:r w:rsidRPr="003F23B0">
        <w:fldChar w:fldCharType="begin" w:fldLock="1"/>
      </w:r>
      <w:r w:rsidRPr="003F23B0">
        <w:instrText xml:space="preserve"> PAGEREF _Toc280249675 \h </w:instrText>
      </w:r>
      <w:r w:rsidRPr="003F23B0">
        <w:fldChar w:fldCharType="separate"/>
      </w:r>
      <w:r w:rsidRPr="003F23B0">
        <w:t>3</w:t>
      </w:r>
      <w:r w:rsidRPr="003F23B0">
        <w:fldChar w:fldCharType="end"/>
      </w:r>
    </w:p>
    <w:p w:rsidR="00CE3023" w:rsidRPr="003F23B0" w:rsidRDefault="00CE3023">
      <w:pPr>
        <w:pStyle w:val="Innehll1"/>
        <w:rPr>
          <w:sz w:val="24"/>
          <w:szCs w:val="24"/>
        </w:rPr>
      </w:pPr>
      <w:r w:rsidRPr="003F23B0">
        <w:t>Styrelsens redogörelse</w:t>
      </w:r>
      <w:r w:rsidRPr="003F23B0">
        <w:tab/>
      </w:r>
      <w:r w:rsidRPr="003F23B0">
        <w:fldChar w:fldCharType="begin" w:fldLock="1"/>
      </w:r>
      <w:r w:rsidRPr="003F23B0">
        <w:instrText xml:space="preserve"> PAGEREF _Toc280249676 \h </w:instrText>
      </w:r>
      <w:r w:rsidRPr="003F23B0">
        <w:fldChar w:fldCharType="separate"/>
      </w:r>
      <w:r w:rsidRPr="003F23B0">
        <w:t>4</w:t>
      </w:r>
      <w:r w:rsidRPr="003F23B0">
        <w:fldChar w:fldCharType="end"/>
      </w:r>
    </w:p>
    <w:p w:rsidR="00CE3023" w:rsidRPr="003F23B0" w:rsidRDefault="00CE3023">
      <w:pPr>
        <w:pStyle w:val="Innehll1"/>
        <w:rPr>
          <w:sz w:val="24"/>
          <w:szCs w:val="24"/>
        </w:rPr>
      </w:pPr>
      <w:r w:rsidRPr="003F23B0">
        <w:t>Riksrevisionens granskning</w:t>
      </w:r>
      <w:r w:rsidRPr="003F23B0">
        <w:tab/>
      </w:r>
      <w:r w:rsidRPr="003F23B0">
        <w:fldChar w:fldCharType="begin" w:fldLock="1"/>
      </w:r>
      <w:r w:rsidRPr="003F23B0">
        <w:instrText xml:space="preserve"> PAGEREF _Toc280249677 \h </w:instrText>
      </w:r>
      <w:r w:rsidRPr="003F23B0">
        <w:fldChar w:fldCharType="separate"/>
      </w:r>
      <w:r w:rsidRPr="003F23B0">
        <w:t>5</w:t>
      </w:r>
      <w:r w:rsidRPr="003F23B0">
        <w:fldChar w:fldCharType="end"/>
      </w:r>
    </w:p>
    <w:p w:rsidR="00CE3023" w:rsidRPr="003F23B0" w:rsidRDefault="00CE3023">
      <w:pPr>
        <w:pStyle w:val="Innehll2"/>
        <w:rPr>
          <w:sz w:val="24"/>
          <w:szCs w:val="24"/>
        </w:rPr>
      </w:pPr>
      <w:r w:rsidRPr="003F23B0">
        <w:t>Bakgrund</w:t>
      </w:r>
      <w:r w:rsidRPr="003F23B0">
        <w:tab/>
      </w:r>
      <w:r w:rsidRPr="003F23B0">
        <w:fldChar w:fldCharType="begin" w:fldLock="1"/>
      </w:r>
      <w:r w:rsidRPr="003F23B0">
        <w:instrText xml:space="preserve"> PAGEREF _Toc280249678 \h </w:instrText>
      </w:r>
      <w:r w:rsidRPr="003F23B0">
        <w:fldChar w:fldCharType="separate"/>
      </w:r>
      <w:r w:rsidRPr="003F23B0">
        <w:t>5</w:t>
      </w:r>
      <w:r w:rsidRPr="003F23B0">
        <w:fldChar w:fldCharType="end"/>
      </w:r>
    </w:p>
    <w:p w:rsidR="00CE3023" w:rsidRPr="003F23B0" w:rsidRDefault="00CE3023">
      <w:pPr>
        <w:pStyle w:val="Innehll2"/>
        <w:rPr>
          <w:sz w:val="24"/>
          <w:szCs w:val="24"/>
        </w:rPr>
      </w:pPr>
      <w:r w:rsidRPr="003F23B0">
        <w:t>Aktörer i apoteksreformen</w:t>
      </w:r>
      <w:r w:rsidRPr="003F23B0">
        <w:tab/>
      </w:r>
      <w:r w:rsidRPr="003F23B0">
        <w:fldChar w:fldCharType="begin" w:fldLock="1"/>
      </w:r>
      <w:r w:rsidRPr="003F23B0">
        <w:instrText xml:space="preserve"> PAGEREF _Toc280249679 \h </w:instrText>
      </w:r>
      <w:r w:rsidRPr="003F23B0">
        <w:fldChar w:fldCharType="separate"/>
      </w:r>
      <w:r w:rsidRPr="003F23B0">
        <w:t>5</w:t>
      </w:r>
      <w:r w:rsidRPr="003F23B0">
        <w:fldChar w:fldCharType="end"/>
      </w:r>
    </w:p>
    <w:p w:rsidR="00CE3023" w:rsidRPr="003F23B0" w:rsidRDefault="00CE3023">
      <w:pPr>
        <w:pStyle w:val="Innehll2"/>
        <w:rPr>
          <w:sz w:val="24"/>
          <w:szCs w:val="24"/>
        </w:rPr>
      </w:pPr>
      <w:r w:rsidRPr="003F23B0">
        <w:t>Genomförandeorganisation</w:t>
      </w:r>
      <w:r w:rsidRPr="003F23B0">
        <w:tab/>
      </w:r>
      <w:r w:rsidRPr="003F23B0">
        <w:fldChar w:fldCharType="begin" w:fldLock="1"/>
      </w:r>
      <w:r w:rsidRPr="003F23B0">
        <w:instrText xml:space="preserve"> PAGEREF _Toc280249680 \h </w:instrText>
      </w:r>
      <w:r w:rsidRPr="003F23B0">
        <w:fldChar w:fldCharType="separate"/>
      </w:r>
      <w:r w:rsidRPr="003F23B0">
        <w:t>6</w:t>
      </w:r>
      <w:r w:rsidRPr="003F23B0">
        <w:fldChar w:fldCharType="end"/>
      </w:r>
    </w:p>
    <w:p w:rsidR="00CE3023" w:rsidRPr="003F23B0" w:rsidRDefault="00CE3023">
      <w:pPr>
        <w:pStyle w:val="Innehll2"/>
        <w:rPr>
          <w:sz w:val="24"/>
          <w:szCs w:val="24"/>
        </w:rPr>
      </w:pPr>
      <w:r w:rsidRPr="003F23B0">
        <w:t>Granskningens syfte och revisionsfrågor</w:t>
      </w:r>
      <w:r w:rsidRPr="003F23B0">
        <w:tab/>
      </w:r>
      <w:r w:rsidRPr="003F23B0">
        <w:fldChar w:fldCharType="begin" w:fldLock="1"/>
      </w:r>
      <w:r w:rsidRPr="003F23B0">
        <w:instrText xml:space="preserve"> PAGEREF _Toc280249681 \h </w:instrText>
      </w:r>
      <w:r w:rsidRPr="003F23B0">
        <w:fldChar w:fldCharType="separate"/>
      </w:r>
      <w:r w:rsidRPr="003F23B0">
        <w:t>7</w:t>
      </w:r>
      <w:r w:rsidRPr="003F23B0">
        <w:fldChar w:fldCharType="end"/>
      </w:r>
    </w:p>
    <w:p w:rsidR="00CE3023" w:rsidRPr="003F23B0" w:rsidRDefault="00CE3023">
      <w:pPr>
        <w:pStyle w:val="Innehll2"/>
        <w:rPr>
          <w:sz w:val="24"/>
          <w:szCs w:val="24"/>
        </w:rPr>
      </w:pPr>
      <w:r w:rsidRPr="003F23B0">
        <w:t>Riksrevisionens iakttagelser och slutsatser</w:t>
      </w:r>
      <w:r w:rsidRPr="003F23B0">
        <w:tab/>
      </w:r>
      <w:r w:rsidRPr="003F23B0">
        <w:fldChar w:fldCharType="begin" w:fldLock="1"/>
      </w:r>
      <w:r w:rsidRPr="003F23B0">
        <w:instrText xml:space="preserve"> PAGEREF _Toc280249682 \h </w:instrText>
      </w:r>
      <w:r w:rsidRPr="003F23B0">
        <w:fldChar w:fldCharType="separate"/>
      </w:r>
      <w:r w:rsidRPr="003F23B0">
        <w:t>7</w:t>
      </w:r>
      <w:r w:rsidRPr="003F23B0">
        <w:fldChar w:fldCharType="end"/>
      </w:r>
    </w:p>
    <w:p w:rsidR="00CE3023" w:rsidRPr="003F23B0" w:rsidRDefault="00CE3023">
      <w:pPr>
        <w:pStyle w:val="Innehll3"/>
        <w:rPr>
          <w:sz w:val="24"/>
          <w:szCs w:val="24"/>
        </w:rPr>
      </w:pPr>
      <w:r w:rsidRPr="003F23B0">
        <w:t>Har goda förutsättningar för en apoteksmarknad skapats?</w:t>
      </w:r>
      <w:r w:rsidRPr="003F23B0">
        <w:tab/>
      </w:r>
      <w:r w:rsidRPr="003F23B0">
        <w:fldChar w:fldCharType="begin" w:fldLock="1"/>
      </w:r>
      <w:r w:rsidRPr="003F23B0">
        <w:instrText xml:space="preserve"> PAGEREF _Toc280249683 \h </w:instrText>
      </w:r>
      <w:r w:rsidRPr="003F23B0">
        <w:fldChar w:fldCharType="separate"/>
      </w:r>
      <w:r w:rsidRPr="003F23B0">
        <w:t>8</w:t>
      </w:r>
      <w:r w:rsidRPr="003F23B0">
        <w:fldChar w:fldCharType="end"/>
      </w:r>
    </w:p>
    <w:p w:rsidR="00CE3023" w:rsidRPr="003F23B0" w:rsidRDefault="00CE3023">
      <w:pPr>
        <w:pStyle w:val="Innehll4"/>
        <w:rPr>
          <w:sz w:val="24"/>
          <w:szCs w:val="24"/>
        </w:rPr>
      </w:pPr>
      <w:r w:rsidRPr="003F23B0">
        <w:t>Val av organisationsform och uppgifter bereddes inte tillräckligt</w:t>
      </w:r>
      <w:r w:rsidRPr="003F23B0">
        <w:tab/>
      </w:r>
      <w:r w:rsidRPr="003F23B0">
        <w:fldChar w:fldCharType="begin" w:fldLock="1"/>
      </w:r>
      <w:r w:rsidRPr="003F23B0">
        <w:instrText xml:space="preserve"> PAGEREF _Toc280249684 \h </w:instrText>
      </w:r>
      <w:r w:rsidRPr="003F23B0">
        <w:fldChar w:fldCharType="separate"/>
      </w:r>
      <w:r w:rsidRPr="003F23B0">
        <w:t>8</w:t>
      </w:r>
      <w:r w:rsidRPr="003F23B0">
        <w:fldChar w:fldCharType="end"/>
      </w:r>
    </w:p>
    <w:p w:rsidR="00CE3023" w:rsidRPr="003F23B0" w:rsidRDefault="00CE3023">
      <w:pPr>
        <w:pStyle w:val="Innehll4"/>
        <w:rPr>
          <w:sz w:val="24"/>
          <w:szCs w:val="24"/>
        </w:rPr>
      </w:pPr>
      <w:r w:rsidRPr="003F23B0">
        <w:t>Olika och föränderliga villkor präglade omstruktureringsprocessen</w:t>
      </w:r>
      <w:r w:rsidRPr="003F23B0">
        <w:tab/>
      </w:r>
      <w:r w:rsidRPr="003F23B0">
        <w:fldChar w:fldCharType="begin" w:fldLock="1"/>
      </w:r>
      <w:r w:rsidRPr="003F23B0">
        <w:instrText xml:space="preserve"> PAGEREF _Toc280249685 \h </w:instrText>
      </w:r>
      <w:r w:rsidRPr="003F23B0">
        <w:fldChar w:fldCharType="separate"/>
      </w:r>
      <w:r w:rsidRPr="003F23B0">
        <w:t>9</w:t>
      </w:r>
      <w:r w:rsidRPr="003F23B0">
        <w:fldChar w:fldCharType="end"/>
      </w:r>
    </w:p>
    <w:p w:rsidR="00CE3023" w:rsidRPr="003F23B0" w:rsidRDefault="00CE3023">
      <w:pPr>
        <w:pStyle w:val="Innehll4"/>
        <w:rPr>
          <w:sz w:val="24"/>
          <w:szCs w:val="24"/>
        </w:rPr>
      </w:pPr>
      <w:r w:rsidRPr="003F23B0">
        <w:t>Behov av långsiktig ägarstyrning under en omstruktureringsperiod</w:t>
      </w:r>
      <w:r w:rsidRPr="003F23B0">
        <w:tab/>
      </w:r>
      <w:r w:rsidRPr="003F23B0">
        <w:fldChar w:fldCharType="begin" w:fldLock="1"/>
      </w:r>
      <w:r w:rsidRPr="003F23B0">
        <w:instrText xml:space="preserve"> PAGEREF _Toc280249686 \h </w:instrText>
      </w:r>
      <w:r w:rsidRPr="003F23B0">
        <w:fldChar w:fldCharType="separate"/>
      </w:r>
      <w:r w:rsidRPr="003F23B0">
        <w:t>9</w:t>
      </w:r>
      <w:r w:rsidRPr="003F23B0">
        <w:fldChar w:fldCharType="end"/>
      </w:r>
    </w:p>
    <w:p w:rsidR="00CE3023" w:rsidRPr="003F23B0" w:rsidRDefault="00CE3023">
      <w:pPr>
        <w:pStyle w:val="Innehll4"/>
        <w:rPr>
          <w:sz w:val="24"/>
          <w:szCs w:val="24"/>
        </w:rPr>
      </w:pPr>
      <w:r w:rsidRPr="003F23B0">
        <w:t>Prissättningen har varit både konkurrensneutral och diskriminerande</w:t>
      </w:r>
      <w:r w:rsidRPr="003F23B0">
        <w:tab/>
      </w:r>
      <w:r w:rsidRPr="003F23B0">
        <w:fldChar w:fldCharType="begin" w:fldLock="1"/>
      </w:r>
      <w:r w:rsidRPr="003F23B0">
        <w:instrText xml:space="preserve"> PAGEREF _Toc280249687 \h </w:instrText>
      </w:r>
      <w:r w:rsidRPr="003F23B0">
        <w:fldChar w:fldCharType="separate"/>
      </w:r>
      <w:r w:rsidRPr="003F23B0">
        <w:t>10</w:t>
      </w:r>
      <w:r w:rsidRPr="003F23B0">
        <w:fldChar w:fldCharType="end"/>
      </w:r>
    </w:p>
    <w:p w:rsidR="00CE3023" w:rsidRPr="003F23B0" w:rsidRDefault="00CE3023">
      <w:pPr>
        <w:pStyle w:val="Innehll4"/>
        <w:rPr>
          <w:sz w:val="24"/>
          <w:szCs w:val="24"/>
        </w:rPr>
      </w:pPr>
      <w:r w:rsidRPr="003F23B0">
        <w:t>Apotekens Service AB:s uppgifter och skyldigheter är oklara</w:t>
      </w:r>
      <w:r w:rsidRPr="003F23B0">
        <w:tab/>
      </w:r>
      <w:r w:rsidRPr="003F23B0">
        <w:fldChar w:fldCharType="begin" w:fldLock="1"/>
      </w:r>
      <w:r w:rsidRPr="003F23B0">
        <w:instrText xml:space="preserve"> PAGEREF _Toc280249688 \h </w:instrText>
      </w:r>
      <w:r w:rsidRPr="003F23B0">
        <w:fldChar w:fldCharType="separate"/>
      </w:r>
      <w:r w:rsidRPr="003F23B0">
        <w:t>10</w:t>
      </w:r>
      <w:r w:rsidRPr="003F23B0">
        <w:fldChar w:fldCharType="end"/>
      </w:r>
    </w:p>
    <w:p w:rsidR="00CE3023" w:rsidRPr="003F23B0" w:rsidRDefault="00CE3023">
      <w:pPr>
        <w:pStyle w:val="Innehll4"/>
        <w:rPr>
          <w:sz w:val="24"/>
          <w:szCs w:val="24"/>
        </w:rPr>
      </w:pPr>
      <w:r w:rsidRPr="003F23B0">
        <w:t>Behov av att förändra regleringen av handelsmarginalen</w:t>
      </w:r>
      <w:r w:rsidRPr="003F23B0">
        <w:tab/>
      </w:r>
      <w:r w:rsidRPr="003F23B0">
        <w:fldChar w:fldCharType="begin" w:fldLock="1"/>
      </w:r>
      <w:r w:rsidRPr="003F23B0">
        <w:instrText xml:space="preserve"> PAGEREF _Toc280249689 \h </w:instrText>
      </w:r>
      <w:r w:rsidRPr="003F23B0">
        <w:fldChar w:fldCharType="separate"/>
      </w:r>
      <w:r w:rsidRPr="003F23B0">
        <w:t>11</w:t>
      </w:r>
      <w:r w:rsidRPr="003F23B0">
        <w:fldChar w:fldCharType="end"/>
      </w:r>
    </w:p>
    <w:p w:rsidR="00CE3023" w:rsidRPr="003F23B0" w:rsidRDefault="00CE3023">
      <w:pPr>
        <w:pStyle w:val="Innehll4"/>
        <w:rPr>
          <w:sz w:val="24"/>
          <w:szCs w:val="24"/>
        </w:rPr>
      </w:pPr>
      <w:r w:rsidRPr="003F23B0">
        <w:t>Behov av en förändrad modell för apoteksservice i glesbygd</w:t>
      </w:r>
      <w:r w:rsidRPr="003F23B0">
        <w:tab/>
      </w:r>
      <w:r w:rsidRPr="003F23B0">
        <w:fldChar w:fldCharType="begin" w:fldLock="1"/>
      </w:r>
      <w:r w:rsidRPr="003F23B0">
        <w:instrText xml:space="preserve"> PAGEREF _Toc280249690 \h </w:instrText>
      </w:r>
      <w:r w:rsidRPr="003F23B0">
        <w:fldChar w:fldCharType="separate"/>
      </w:r>
      <w:r w:rsidRPr="003F23B0">
        <w:t>11</w:t>
      </w:r>
      <w:r w:rsidRPr="003F23B0">
        <w:fldChar w:fldCharType="end"/>
      </w:r>
    </w:p>
    <w:p w:rsidR="00CE3023" w:rsidRPr="003F23B0" w:rsidRDefault="00CE3023">
      <w:pPr>
        <w:pStyle w:val="Innehll3"/>
        <w:rPr>
          <w:sz w:val="24"/>
          <w:szCs w:val="24"/>
        </w:rPr>
      </w:pPr>
      <w:r w:rsidRPr="003F23B0">
        <w:t>Har goda förutsättningar för en effektiv omreglering skapats?</w:t>
      </w:r>
      <w:r w:rsidRPr="003F23B0">
        <w:tab/>
      </w:r>
      <w:r w:rsidRPr="003F23B0">
        <w:fldChar w:fldCharType="begin" w:fldLock="1"/>
      </w:r>
      <w:r w:rsidRPr="003F23B0">
        <w:instrText xml:space="preserve"> PAGEREF _Toc280249691 \h </w:instrText>
      </w:r>
      <w:r w:rsidRPr="003F23B0">
        <w:fldChar w:fldCharType="separate"/>
      </w:r>
      <w:r w:rsidRPr="003F23B0">
        <w:t>12</w:t>
      </w:r>
      <w:r w:rsidRPr="003F23B0">
        <w:fldChar w:fldCharType="end"/>
      </w:r>
    </w:p>
    <w:p w:rsidR="00CE3023" w:rsidRPr="003F23B0" w:rsidRDefault="00CE3023">
      <w:pPr>
        <w:pStyle w:val="Innehll4"/>
        <w:rPr>
          <w:sz w:val="24"/>
          <w:szCs w:val="24"/>
        </w:rPr>
      </w:pPr>
      <w:r w:rsidRPr="003F23B0">
        <w:t>Behov av en gemensam organisation för tillståndsgivning och tillsyn</w:t>
      </w:r>
      <w:r w:rsidRPr="003F23B0">
        <w:tab/>
      </w:r>
      <w:r w:rsidRPr="003F23B0">
        <w:fldChar w:fldCharType="begin" w:fldLock="1"/>
      </w:r>
      <w:r w:rsidRPr="003F23B0">
        <w:instrText xml:space="preserve"> PAGEREF _Toc280249692 \h </w:instrText>
      </w:r>
      <w:r w:rsidRPr="003F23B0">
        <w:fldChar w:fldCharType="separate"/>
      </w:r>
      <w:r w:rsidRPr="003F23B0">
        <w:t>12</w:t>
      </w:r>
      <w:r w:rsidRPr="003F23B0">
        <w:fldChar w:fldCharType="end"/>
      </w:r>
    </w:p>
    <w:p w:rsidR="00CE3023" w:rsidRPr="003F23B0" w:rsidRDefault="00CE3023">
      <w:pPr>
        <w:pStyle w:val="Innehll4"/>
        <w:rPr>
          <w:sz w:val="24"/>
          <w:szCs w:val="24"/>
        </w:rPr>
      </w:pPr>
      <w:r w:rsidRPr="003F23B0">
        <w:t>Reformen kommer inte att kunna utvärderas fullt ut</w:t>
      </w:r>
      <w:r w:rsidRPr="003F23B0">
        <w:tab/>
      </w:r>
      <w:r w:rsidRPr="003F23B0">
        <w:fldChar w:fldCharType="begin" w:fldLock="1"/>
      </w:r>
      <w:r w:rsidRPr="003F23B0">
        <w:instrText xml:space="preserve"> PAGEREF _Toc280249693 \h </w:instrText>
      </w:r>
      <w:r w:rsidRPr="003F23B0">
        <w:fldChar w:fldCharType="separate"/>
      </w:r>
      <w:r w:rsidRPr="003F23B0">
        <w:t>12</w:t>
      </w:r>
      <w:r w:rsidRPr="003F23B0">
        <w:fldChar w:fldCharType="end"/>
      </w:r>
    </w:p>
    <w:p w:rsidR="00CE3023" w:rsidRPr="003F23B0" w:rsidRDefault="00CE3023">
      <w:pPr>
        <w:pStyle w:val="Innehll2"/>
        <w:rPr>
          <w:sz w:val="24"/>
          <w:szCs w:val="24"/>
        </w:rPr>
      </w:pPr>
      <w:r w:rsidRPr="003F23B0">
        <w:t>Riksrevisionens rekommendationer</w:t>
      </w:r>
      <w:r w:rsidRPr="003F23B0">
        <w:tab/>
      </w:r>
      <w:r w:rsidRPr="003F23B0">
        <w:fldChar w:fldCharType="begin" w:fldLock="1"/>
      </w:r>
      <w:r w:rsidRPr="003F23B0">
        <w:instrText xml:space="preserve"> PAGEREF _Toc280249694 \h </w:instrText>
      </w:r>
      <w:r w:rsidRPr="003F23B0">
        <w:fldChar w:fldCharType="separate"/>
      </w:r>
      <w:r w:rsidRPr="003F23B0">
        <w:t>13</w:t>
      </w:r>
      <w:r w:rsidRPr="003F23B0">
        <w:fldChar w:fldCharType="end"/>
      </w:r>
    </w:p>
    <w:p w:rsidR="00CE3023" w:rsidRPr="003F23B0" w:rsidRDefault="00CE3023">
      <w:pPr>
        <w:pStyle w:val="Innehll1"/>
        <w:rPr>
          <w:sz w:val="24"/>
          <w:szCs w:val="24"/>
        </w:rPr>
      </w:pPr>
      <w:r w:rsidRPr="003F23B0">
        <w:t>Styrelsens överväganden</w:t>
      </w:r>
      <w:r w:rsidRPr="003F23B0">
        <w:tab/>
      </w:r>
      <w:r w:rsidRPr="003F23B0">
        <w:fldChar w:fldCharType="begin" w:fldLock="1"/>
      </w:r>
      <w:r w:rsidRPr="003F23B0">
        <w:instrText xml:space="preserve"> PAGEREF _Toc280249695 \h </w:instrText>
      </w:r>
      <w:r w:rsidRPr="003F23B0">
        <w:fldChar w:fldCharType="separate"/>
      </w:r>
      <w:r w:rsidRPr="003F23B0">
        <w:t>14</w:t>
      </w:r>
      <w:r w:rsidRPr="003F23B0">
        <w:fldChar w:fldCharType="end"/>
      </w:r>
    </w:p>
    <w:p w:rsidR="00CE3023" w:rsidRPr="003F23B0" w:rsidRDefault="00CE3023">
      <w:pPr>
        <w:pStyle w:val="Innehll1"/>
        <w:rPr>
          <w:sz w:val="24"/>
          <w:szCs w:val="24"/>
        </w:rPr>
      </w:pPr>
      <w:r w:rsidRPr="003F23B0">
        <w:t>Avvikande mening</w:t>
      </w:r>
      <w:r w:rsidRPr="003F23B0">
        <w:tab/>
      </w:r>
      <w:r w:rsidRPr="003F23B0">
        <w:fldChar w:fldCharType="begin" w:fldLock="1"/>
      </w:r>
      <w:r w:rsidRPr="003F23B0">
        <w:instrText xml:space="preserve"> PAGEREF _Toc280249696 \h </w:instrText>
      </w:r>
      <w:r w:rsidRPr="003F23B0">
        <w:fldChar w:fldCharType="separate"/>
      </w:r>
      <w:r w:rsidRPr="003F23B0">
        <w:t>15</w:t>
      </w:r>
      <w:r w:rsidRPr="003F23B0">
        <w:fldChar w:fldCharType="end"/>
      </w:r>
    </w:p>
    <w:p w:rsidR="00316327" w:rsidRPr="003F23B0" w:rsidRDefault="008012E4" w:rsidP="00316327">
      <w:r w:rsidRPr="003F23B0">
        <w:fldChar w:fldCharType="end"/>
      </w:r>
    </w:p>
    <w:p w:rsidR="00316327" w:rsidRPr="003F23B0" w:rsidRDefault="00316327" w:rsidP="00316327">
      <w:pPr>
        <w:pStyle w:val="Normaltindrag"/>
        <w:sectPr w:rsidR="00316327" w:rsidRPr="003F23B0" w:rsidSect="00C158F0">
          <w:headerReference w:type="even" r:id="rId15"/>
          <w:headerReference w:type="default" r:id="rId16"/>
          <w:footerReference w:type="even" r:id="rId17"/>
          <w:footerReference w:type="default" r:id="rId18"/>
          <w:headerReference w:type="first" r:id="rId19"/>
          <w:footerReference w:type="first" r:id="rId20"/>
          <w:pgSz w:w="11906" w:h="16838" w:code="9"/>
          <w:pgMar w:top="907" w:right="4649" w:bottom="4508" w:left="1304" w:header="340" w:footer="227" w:gutter="0"/>
          <w:cols w:space="720"/>
          <w:titlePg/>
        </w:sectPr>
      </w:pPr>
    </w:p>
    <w:p w:rsidR="00316327" w:rsidRPr="003F23B0" w:rsidRDefault="00316327" w:rsidP="00316327">
      <w:pPr>
        <w:pStyle w:val="Rubrik1"/>
        <w:rPr>
          <w:noProof w:val="0"/>
        </w:rPr>
      </w:pPr>
      <w:bookmarkStart w:id="5" w:name="_Toc280249676"/>
      <w:r w:rsidRPr="003F23B0">
        <w:rPr>
          <w:noProof w:val="0"/>
        </w:rPr>
        <w:t xml:space="preserve">Styrelsens </w:t>
      </w:r>
      <w:r w:rsidR="002513A5" w:rsidRPr="003F23B0">
        <w:rPr>
          <w:noProof w:val="0"/>
        </w:rPr>
        <w:t>redogörelse</w:t>
      </w:r>
      <w:bookmarkEnd w:id="5"/>
    </w:p>
    <w:p w:rsidR="00316327" w:rsidRPr="003F23B0" w:rsidRDefault="002513A5" w:rsidP="00316327">
      <w:r w:rsidRPr="003F23B0">
        <w:t>Riksrevisionens styrelse överlämnar denna redogörelse till riksdagen.</w:t>
      </w:r>
    </w:p>
    <w:p w:rsidR="00316327" w:rsidRPr="003F23B0" w:rsidRDefault="002513A5" w:rsidP="00E756C1">
      <w:pPr>
        <w:pStyle w:val="Utskriftsdatum"/>
        <w:spacing w:before="480" w:after="0"/>
      </w:pPr>
      <w:bookmarkStart w:id="6" w:name="Nästa_Hpunkt"/>
      <w:bookmarkEnd w:id="6"/>
      <w:r w:rsidRPr="003F23B0">
        <w:t xml:space="preserve">Stockholm den </w:t>
      </w:r>
      <w:r w:rsidR="00040FD5" w:rsidRPr="003F23B0">
        <w:t>15</w:t>
      </w:r>
      <w:r w:rsidRPr="003F23B0">
        <w:t xml:space="preserve"> december</w:t>
      </w:r>
    </w:p>
    <w:p w:rsidR="00316327" w:rsidRPr="003F23B0" w:rsidRDefault="00316327" w:rsidP="00E756C1">
      <w:pPr>
        <w:spacing w:before="480"/>
      </w:pPr>
      <w:r w:rsidRPr="003F23B0">
        <w:t>På Riksrevisionens styrelses vägnar</w:t>
      </w:r>
    </w:p>
    <w:p w:rsidR="002513A5" w:rsidRPr="003F23B0" w:rsidRDefault="002513A5" w:rsidP="00E756C1">
      <w:pPr>
        <w:spacing w:before="840"/>
        <w:rPr>
          <w:i/>
        </w:rPr>
      </w:pPr>
      <w:r w:rsidRPr="003F23B0">
        <w:rPr>
          <w:i/>
        </w:rPr>
        <w:t>Emma Henriksson</w:t>
      </w:r>
    </w:p>
    <w:p w:rsidR="002513A5" w:rsidRPr="003F23B0" w:rsidRDefault="002513A5" w:rsidP="002513A5">
      <w:pPr>
        <w:pStyle w:val="Normaltindrag"/>
      </w:pPr>
    </w:p>
    <w:p w:rsidR="002513A5" w:rsidRPr="003F23B0" w:rsidRDefault="002513A5" w:rsidP="002513A5">
      <w:pPr>
        <w:pStyle w:val="Normaltindrag"/>
      </w:pPr>
    </w:p>
    <w:p w:rsidR="002513A5" w:rsidRPr="003F23B0" w:rsidRDefault="002513A5" w:rsidP="002513A5">
      <w:pPr>
        <w:pStyle w:val="Normaltindrag"/>
      </w:pPr>
      <w:r w:rsidRPr="003F23B0">
        <w:tab/>
      </w:r>
      <w:r w:rsidRPr="003F23B0">
        <w:tab/>
      </w:r>
      <w:r w:rsidRPr="003F23B0">
        <w:tab/>
      </w:r>
    </w:p>
    <w:p w:rsidR="002513A5" w:rsidRPr="003F23B0" w:rsidRDefault="002513A5" w:rsidP="002513A5">
      <w:pPr>
        <w:pStyle w:val="Normaltindrag"/>
        <w:rPr>
          <w:i/>
        </w:rPr>
      </w:pPr>
      <w:r w:rsidRPr="003F23B0">
        <w:tab/>
      </w:r>
      <w:r w:rsidRPr="003F23B0">
        <w:tab/>
      </w:r>
      <w:r w:rsidRPr="003F23B0">
        <w:tab/>
      </w:r>
      <w:r w:rsidRPr="003F23B0">
        <w:rPr>
          <w:i/>
        </w:rPr>
        <w:t>Anna Aspegren</w:t>
      </w:r>
    </w:p>
    <w:p w:rsidR="002513A5" w:rsidRPr="003F23B0" w:rsidRDefault="002513A5" w:rsidP="002513A5">
      <w:pPr>
        <w:pStyle w:val="Normaltindrag"/>
        <w:rPr>
          <w:i/>
        </w:rPr>
      </w:pPr>
    </w:p>
    <w:p w:rsidR="00E756C1" w:rsidRPr="003F23B0" w:rsidRDefault="00E756C1" w:rsidP="002513A5">
      <w:pPr>
        <w:pStyle w:val="Normaltindrag"/>
        <w:rPr>
          <w:i/>
        </w:rPr>
      </w:pPr>
    </w:p>
    <w:p w:rsidR="002513A5" w:rsidRPr="003F23B0" w:rsidRDefault="002513A5" w:rsidP="002513A5">
      <w:pPr>
        <w:pStyle w:val="Normaltindrag"/>
        <w:rPr>
          <w:i/>
        </w:rPr>
      </w:pPr>
    </w:p>
    <w:p w:rsidR="004D18AD" w:rsidRPr="003F23B0" w:rsidRDefault="004D18AD" w:rsidP="00E756C1">
      <w:pPr>
        <w:pStyle w:val="Deltagare"/>
        <w:rPr>
          <w:noProof w:val="0"/>
        </w:rPr>
      </w:pPr>
      <w:bookmarkStart w:id="7" w:name="Ordförande"/>
      <w:bookmarkEnd w:id="7"/>
      <w:r w:rsidRPr="003F23B0">
        <w:rPr>
          <w:noProof w:val="0"/>
        </w:rPr>
        <w:t>Följande ledamöter har deltagit i beslutet: Emma Henriksson (KD), Tommy Waidelich (S), Elisabeth Svantesson (M), Helena Hillar Rosenqvist (MP), Eva Flyborg (FP), Kerstin Lundgren (C), David Lång (SD), Per Rosengren (V), Carina Adolfsson Elgestam (S), Maria Plass (M) och Mats Gerdau (M).</w:t>
      </w:r>
    </w:p>
    <w:p w:rsidR="00316327" w:rsidRPr="003F23B0" w:rsidRDefault="00316327" w:rsidP="00316327">
      <w:pPr>
        <w:pStyle w:val="Normaltindrag"/>
      </w:pPr>
    </w:p>
    <w:p w:rsidR="00316327" w:rsidRPr="003F23B0" w:rsidRDefault="00316327" w:rsidP="00316327">
      <w:pPr>
        <w:pStyle w:val="Normaltindrag"/>
      </w:pPr>
      <w:bookmarkStart w:id="8" w:name="Deltagare"/>
      <w:bookmarkEnd w:id="8"/>
    </w:p>
    <w:p w:rsidR="00316327" w:rsidRPr="003F23B0" w:rsidRDefault="00316327" w:rsidP="00316327">
      <w:pPr>
        <w:pStyle w:val="Normaltindrag"/>
      </w:pPr>
    </w:p>
    <w:p w:rsidR="00316327" w:rsidRPr="003F23B0" w:rsidRDefault="00316327" w:rsidP="00316327">
      <w:pPr>
        <w:pStyle w:val="Normaltindrag"/>
        <w:sectPr w:rsidR="00316327" w:rsidRPr="003F23B0" w:rsidSect="00C158F0">
          <w:headerReference w:type="even" r:id="rId21"/>
          <w:headerReference w:type="default" r:id="rId22"/>
          <w:footerReference w:type="even" r:id="rId23"/>
          <w:footerReference w:type="default" r:id="rId24"/>
          <w:headerReference w:type="first" r:id="rId25"/>
          <w:footerReference w:type="first" r:id="rId26"/>
          <w:pgSz w:w="11906" w:h="16838" w:code="9"/>
          <w:pgMar w:top="907" w:right="4649" w:bottom="4508" w:left="1304" w:header="340" w:footer="227" w:gutter="0"/>
          <w:cols w:space="720"/>
          <w:titlePg/>
        </w:sectPr>
      </w:pPr>
    </w:p>
    <w:p w:rsidR="00316327" w:rsidRPr="003F23B0" w:rsidRDefault="00316327" w:rsidP="00316327">
      <w:pPr>
        <w:pStyle w:val="Rubrik1"/>
        <w:rPr>
          <w:noProof w:val="0"/>
        </w:rPr>
      </w:pPr>
      <w:bookmarkStart w:id="9" w:name="_Toc280249677"/>
      <w:r w:rsidRPr="003F23B0">
        <w:rPr>
          <w:noProof w:val="0"/>
        </w:rPr>
        <w:t>Riksrevisionens granskning</w:t>
      </w:r>
      <w:bookmarkEnd w:id="9"/>
    </w:p>
    <w:p w:rsidR="003127FF" w:rsidRPr="003F23B0" w:rsidRDefault="003127FF" w:rsidP="003127FF">
      <w:r w:rsidRPr="003F23B0">
        <w:t xml:space="preserve">Riksrevisionen har granskat förberedelsearbetet i apoteksreformen. Resultatet av granskningen har redovisats i granskningsrapporten </w:t>
      </w:r>
      <w:r w:rsidRPr="003F23B0">
        <w:rPr>
          <w:i/>
        </w:rPr>
        <w:t xml:space="preserve">Förberedelsearbetet i apoteksreformen </w:t>
      </w:r>
      <w:r w:rsidRPr="003F23B0">
        <w:t>(RiR 2010:19). Rapporten publicerades i oktober 2010.</w:t>
      </w:r>
    </w:p>
    <w:p w:rsidR="003127FF" w:rsidRPr="003F23B0" w:rsidRDefault="003127FF" w:rsidP="003127FF">
      <w:pPr>
        <w:pStyle w:val="Rubrik2"/>
      </w:pPr>
      <w:bookmarkStart w:id="10" w:name="_Toc280249678"/>
      <w:r w:rsidRPr="003F23B0">
        <w:t>Bakgrund</w:t>
      </w:r>
      <w:bookmarkEnd w:id="10"/>
    </w:p>
    <w:p w:rsidR="003127FF" w:rsidRPr="003F23B0" w:rsidRDefault="003127FF" w:rsidP="003127FF">
      <w:r w:rsidRPr="003F23B0">
        <w:t xml:space="preserve">Förberedelsearbetet av apoteksreformen påbörjades under hösten 2006. I december samma år tillkallades en utredare med uppdrag att utreda och lämna förslag på åtgärder som skulle möjliggöra för andra aktörer än Apoteket AB att bedriva detaljhandel med receptbelagda och receptfria läkemedel. </w:t>
      </w:r>
    </w:p>
    <w:p w:rsidR="003127FF" w:rsidRPr="003F23B0" w:rsidRDefault="003127FF" w:rsidP="003127FF">
      <w:pPr>
        <w:pStyle w:val="Normaltindrag"/>
      </w:pPr>
      <w:r w:rsidRPr="003F23B0">
        <w:t xml:space="preserve">Regeringen beslutade </w:t>
      </w:r>
      <w:r w:rsidR="006261D3" w:rsidRPr="003F23B0">
        <w:t>i februari 2009 om proposition</w:t>
      </w:r>
      <w:r w:rsidRPr="003F23B0">
        <w:t xml:space="preserve"> 2008/09:145 </w:t>
      </w:r>
      <w:r w:rsidRPr="003F23B0">
        <w:rPr>
          <w:i/>
        </w:rPr>
        <w:t>O</w:t>
      </w:r>
      <w:r w:rsidRPr="003F23B0">
        <w:rPr>
          <w:i/>
        </w:rPr>
        <w:t>m</w:t>
      </w:r>
      <w:r w:rsidRPr="003F23B0">
        <w:rPr>
          <w:i/>
        </w:rPr>
        <w:t>reglering av apoteksmarknaden</w:t>
      </w:r>
      <w:r w:rsidRPr="003F23B0">
        <w:t>. Socialutskottet ställde sig bakom förslaget om omreglering och att bryta Apoteket AB:s ensamrätt att bedriva detaljha</w:t>
      </w:r>
      <w:r w:rsidRPr="003F23B0">
        <w:t>n</w:t>
      </w:r>
      <w:r w:rsidRPr="003F23B0">
        <w:t>del med vissa läkemedel och varor (bet. 2008/09:SoU21). Utskottet ställde sig också bakom förslaget att monopolet ersätts med ett system där den som har fått tillstånd av Läkemedelsverket ska få bedriva detaljhandel med de läk</w:t>
      </w:r>
      <w:r w:rsidRPr="003F23B0">
        <w:t>e</w:t>
      </w:r>
      <w:r w:rsidRPr="003F23B0">
        <w:t xml:space="preserve">medel och varor som då omfattades av Apoteket AB:s ensamrätt. Riksdagen beslutade i enlighet med utskottets förslag och lagändringarna trädde i kraft den 1 juli 2009. </w:t>
      </w:r>
    </w:p>
    <w:p w:rsidR="003127FF" w:rsidRPr="003F23B0" w:rsidRDefault="003127FF" w:rsidP="003127FF">
      <w:pPr>
        <w:pStyle w:val="Normaltindrag"/>
      </w:pPr>
      <w:r w:rsidRPr="003F23B0">
        <w:t xml:space="preserve">Målen med reformen är </w:t>
      </w:r>
    </w:p>
    <w:p w:rsidR="003127FF" w:rsidRPr="003F23B0" w:rsidRDefault="003127FF" w:rsidP="00E756C1">
      <w:pPr>
        <w:pStyle w:val="Liststycke"/>
        <w:numPr>
          <w:ilvl w:val="0"/>
          <w:numId w:val="11"/>
        </w:numPr>
        <w:spacing w:before="125"/>
      </w:pPr>
      <w:r w:rsidRPr="003F23B0">
        <w:t>ökad tillgänglighet till läkemedel</w:t>
      </w:r>
    </w:p>
    <w:p w:rsidR="003127FF" w:rsidRPr="003F23B0" w:rsidRDefault="003127FF" w:rsidP="00E756C1">
      <w:pPr>
        <w:pStyle w:val="Liststycke"/>
        <w:numPr>
          <w:ilvl w:val="0"/>
          <w:numId w:val="11"/>
        </w:numPr>
        <w:spacing w:before="0"/>
      </w:pPr>
      <w:r w:rsidRPr="003F23B0">
        <w:t xml:space="preserve">bättre service </w:t>
      </w:r>
    </w:p>
    <w:p w:rsidR="003127FF" w:rsidRPr="003F23B0" w:rsidRDefault="003127FF" w:rsidP="00E756C1">
      <w:pPr>
        <w:pStyle w:val="Liststycke"/>
        <w:numPr>
          <w:ilvl w:val="0"/>
          <w:numId w:val="11"/>
        </w:numPr>
        <w:spacing w:before="0"/>
      </w:pPr>
      <w:r w:rsidRPr="003F23B0">
        <w:t>bättre tjänsteutbud</w:t>
      </w:r>
    </w:p>
    <w:p w:rsidR="003127FF" w:rsidRPr="003F23B0" w:rsidRDefault="003127FF" w:rsidP="00E756C1">
      <w:pPr>
        <w:pStyle w:val="Liststycke"/>
        <w:numPr>
          <w:ilvl w:val="0"/>
          <w:numId w:val="11"/>
        </w:numPr>
        <w:spacing w:before="0"/>
      </w:pPr>
      <w:r w:rsidRPr="003F23B0">
        <w:t xml:space="preserve">låga läkemedelskostnader till nytta för konsumenten och det offentliga </w:t>
      </w:r>
    </w:p>
    <w:p w:rsidR="003127FF" w:rsidRPr="003F23B0" w:rsidRDefault="003127FF" w:rsidP="00E756C1">
      <w:pPr>
        <w:pStyle w:val="Liststycke"/>
        <w:numPr>
          <w:ilvl w:val="0"/>
          <w:numId w:val="11"/>
        </w:numPr>
        <w:spacing w:before="0"/>
      </w:pPr>
      <w:r w:rsidRPr="003F23B0">
        <w:t xml:space="preserve">förbättrad läkemedelsanvändning </w:t>
      </w:r>
    </w:p>
    <w:p w:rsidR="003127FF" w:rsidRPr="003F23B0" w:rsidRDefault="003127FF" w:rsidP="00E756C1">
      <w:pPr>
        <w:pStyle w:val="Liststycke"/>
        <w:numPr>
          <w:ilvl w:val="0"/>
          <w:numId w:val="11"/>
        </w:numPr>
        <w:spacing w:before="0"/>
      </w:pPr>
      <w:r w:rsidRPr="003F23B0">
        <w:t xml:space="preserve">minst samma krav på kompetens och säkerhet i läkemedelsförsörjningen som präglar dagens handel med läkemedel </w:t>
      </w:r>
    </w:p>
    <w:p w:rsidR="003127FF" w:rsidRPr="003F23B0" w:rsidRDefault="003127FF" w:rsidP="003127FF">
      <w:pPr>
        <w:pStyle w:val="Liststycke"/>
        <w:numPr>
          <w:ilvl w:val="0"/>
          <w:numId w:val="11"/>
        </w:numPr>
      </w:pPr>
      <w:r w:rsidRPr="003F23B0">
        <w:t>goda förutsättningar för mångfald där både små och stora aktörer etablerar sig och verkar på likvärdiga villkor</w:t>
      </w:r>
      <w:r w:rsidR="006E6DBE" w:rsidRPr="003F23B0">
        <w:t>.</w:t>
      </w:r>
      <w:r w:rsidRPr="003F23B0">
        <w:t xml:space="preserve"> </w:t>
      </w:r>
      <w:r w:rsidR="006E6DBE" w:rsidRPr="003F23B0">
        <w:t>F</w:t>
      </w:r>
      <w:r w:rsidRPr="003F23B0">
        <w:t>örutsättningar som nämns är låga i</w:t>
      </w:r>
      <w:r w:rsidRPr="003F23B0">
        <w:t>n</w:t>
      </w:r>
      <w:r w:rsidRPr="003F23B0">
        <w:t>trädeshinder, liten administrativ börda för företagen, stabila rättssäkra re</w:t>
      </w:r>
      <w:r w:rsidRPr="003F23B0">
        <w:t>g</w:t>
      </w:r>
      <w:r w:rsidRPr="003F23B0">
        <w:t>ler och konkurrens på lika villkor.</w:t>
      </w:r>
    </w:p>
    <w:p w:rsidR="003127FF" w:rsidRPr="003F23B0" w:rsidRDefault="003127FF" w:rsidP="003127FF">
      <w:pPr>
        <w:pStyle w:val="Rubrik2"/>
      </w:pPr>
      <w:bookmarkStart w:id="11" w:name="_Toc280249679"/>
      <w:r w:rsidRPr="003F23B0">
        <w:t>Aktörer i apoteksreformen</w:t>
      </w:r>
      <w:bookmarkEnd w:id="11"/>
    </w:p>
    <w:p w:rsidR="003127FF" w:rsidRPr="003F23B0" w:rsidRDefault="003127FF" w:rsidP="003127FF">
      <w:r w:rsidRPr="003F23B0">
        <w:t>En rad aktörer har uppgifter i reformarbetet:</w:t>
      </w:r>
    </w:p>
    <w:p w:rsidR="003127FF" w:rsidRPr="003F23B0" w:rsidRDefault="003127FF" w:rsidP="00E756C1">
      <w:pPr>
        <w:numPr>
          <w:ilvl w:val="0"/>
          <w:numId w:val="5"/>
        </w:numPr>
        <w:spacing w:before="125"/>
        <w:ind w:left="357" w:hanging="357"/>
      </w:pPr>
      <w:r w:rsidRPr="003F23B0">
        <w:rPr>
          <w:i/>
        </w:rPr>
        <w:t>Socialdepartementet</w:t>
      </w:r>
      <w:r w:rsidRPr="003F23B0">
        <w:t xml:space="preserve"> är ansvarigt departement för omregleringen. Under reformen har departementet haft ansvar för de myndigheter som berörs av omregleringen och har också ansvarat för planeringen av reformen. </w:t>
      </w:r>
    </w:p>
    <w:p w:rsidR="003127FF" w:rsidRPr="003F23B0" w:rsidRDefault="003127FF" w:rsidP="00E756C1">
      <w:pPr>
        <w:numPr>
          <w:ilvl w:val="0"/>
          <w:numId w:val="6"/>
        </w:numPr>
        <w:spacing w:before="0"/>
        <w:ind w:left="357" w:hanging="357"/>
      </w:pPr>
      <w:r w:rsidRPr="003F23B0">
        <w:rPr>
          <w:i/>
        </w:rPr>
        <w:t>Apoteket Omstrukturering AB (OAB)</w:t>
      </w:r>
      <w:r w:rsidRPr="003F23B0">
        <w:t>, ett av staten helägt bolag, bildades 2008 för att leda och övervaka de processer som var nöd</w:t>
      </w:r>
      <w:r w:rsidR="006261D3" w:rsidRPr="003F23B0">
        <w:t>v</w:t>
      </w:r>
      <w:r w:rsidRPr="003F23B0">
        <w:t xml:space="preserve">ändiga för att omstrukturera Apoteket AB och sälja vissa apotek. </w:t>
      </w:r>
    </w:p>
    <w:p w:rsidR="003127FF" w:rsidRPr="003F23B0" w:rsidRDefault="003127FF" w:rsidP="00E756C1">
      <w:pPr>
        <w:numPr>
          <w:ilvl w:val="0"/>
          <w:numId w:val="6"/>
        </w:numPr>
        <w:spacing w:before="0"/>
        <w:ind w:left="357" w:hanging="357"/>
      </w:pPr>
      <w:r w:rsidRPr="003F23B0">
        <w:rPr>
          <w:i/>
        </w:rPr>
        <w:t>Apotekens Service AB</w:t>
      </w:r>
      <w:r w:rsidRPr="003F23B0">
        <w:t xml:space="preserve"> är ett av staten helägt bolag som förvaltar sa</w:t>
      </w:r>
      <w:r w:rsidRPr="003F23B0">
        <w:t>m</w:t>
      </w:r>
      <w:r w:rsidRPr="003F23B0">
        <w:t>hällsnyttig infrastruktur och databaser samt tillhandahåller registertjän</w:t>
      </w:r>
      <w:r w:rsidRPr="003F23B0">
        <w:t>s</w:t>
      </w:r>
      <w:r w:rsidRPr="003F23B0">
        <w:t>ter till alla apoteksaktörer på likvärdiga och icke-diskriminerande villkor. Bolaget ska också testa och godkänna marknadsaktörernas nya exped</w:t>
      </w:r>
      <w:r w:rsidRPr="003F23B0">
        <w:t>i</w:t>
      </w:r>
      <w:r w:rsidRPr="003F23B0">
        <w:t>tionssystem. Bolaget bildades under hösten 2008.</w:t>
      </w:r>
    </w:p>
    <w:p w:rsidR="003127FF" w:rsidRPr="003F23B0" w:rsidRDefault="003127FF" w:rsidP="00E756C1">
      <w:pPr>
        <w:numPr>
          <w:ilvl w:val="0"/>
          <w:numId w:val="6"/>
        </w:numPr>
        <w:spacing w:before="0"/>
        <w:ind w:left="357" w:hanging="357"/>
      </w:pPr>
      <w:r w:rsidRPr="003F23B0">
        <w:rPr>
          <w:i/>
        </w:rPr>
        <w:t>Apoteket AB</w:t>
      </w:r>
      <w:r w:rsidRPr="003F23B0">
        <w:t xml:space="preserve"> hade en nyckelroll i omregleringen genom att förbereda försäljningen av 615 apotek till nya aktörer. Apoteket AB var med i mycket av det praktiska genomförandet, bl.a. överföring av IT-infrastruktur. Därutöver tillhandahåller Apoteket AB övergångslösningar till de nya aktörerna.</w:t>
      </w:r>
    </w:p>
    <w:p w:rsidR="003127FF" w:rsidRPr="003F23B0" w:rsidRDefault="003127FF" w:rsidP="00E756C1">
      <w:pPr>
        <w:numPr>
          <w:ilvl w:val="0"/>
          <w:numId w:val="6"/>
        </w:numPr>
        <w:spacing w:before="0"/>
        <w:ind w:left="357" w:hanging="357"/>
      </w:pPr>
      <w:r w:rsidRPr="003F23B0">
        <w:rPr>
          <w:i/>
        </w:rPr>
        <w:t>Apoteksgruppen AB</w:t>
      </w:r>
      <w:r w:rsidRPr="003F23B0">
        <w:t xml:space="preserve"> är ett nybildat statligt företag som erbjuder småför</w:t>
      </w:r>
      <w:r w:rsidRPr="003F23B0">
        <w:t>e</w:t>
      </w:r>
      <w:r w:rsidRPr="003F23B0">
        <w:t>tagare att köpa apotek. Apoteksgruppen AB har även byggt upp en stö</w:t>
      </w:r>
      <w:r w:rsidRPr="003F23B0">
        <w:t>d</w:t>
      </w:r>
      <w:r w:rsidRPr="003F23B0">
        <w:t>organisation som underlättar driften av småföretagarapotek och för att ta till vara stordriftsfördelar.</w:t>
      </w:r>
    </w:p>
    <w:p w:rsidR="003127FF" w:rsidRPr="003F23B0" w:rsidRDefault="003127FF" w:rsidP="00E756C1">
      <w:pPr>
        <w:numPr>
          <w:ilvl w:val="0"/>
          <w:numId w:val="6"/>
        </w:numPr>
        <w:spacing w:before="0"/>
        <w:ind w:left="357" w:hanging="357"/>
      </w:pPr>
      <w:r w:rsidRPr="003F23B0">
        <w:rPr>
          <w:i/>
        </w:rPr>
        <w:t>Läkemedelsverket</w:t>
      </w:r>
      <w:r w:rsidRPr="003F23B0">
        <w:t xml:space="preserve"> ger ut föreskrifter, ger tillstånd till nya aktörer att bedriva apoteksverksamhet och utövar tillsyn över verksamheten. Övriga uppgifter omfattar bland annat läkemedelsupplysning och framtagande av en gemensam apotekssymbol.</w:t>
      </w:r>
    </w:p>
    <w:p w:rsidR="003127FF" w:rsidRPr="003F23B0" w:rsidRDefault="003127FF" w:rsidP="00E756C1">
      <w:pPr>
        <w:numPr>
          <w:ilvl w:val="0"/>
          <w:numId w:val="6"/>
        </w:numPr>
        <w:spacing w:before="0"/>
        <w:ind w:left="357" w:hanging="357"/>
      </w:pPr>
      <w:r w:rsidRPr="003F23B0">
        <w:rPr>
          <w:i/>
        </w:rPr>
        <w:t xml:space="preserve">Tandvårds- och läkemedelsförmånsverket (TLV) </w:t>
      </w:r>
      <w:r w:rsidRPr="003F23B0">
        <w:t>ger ut föreskrifter, gör analyser och utövar tillsyn kopplad till priser på läkemedel. TLV beslutar om ett läkemedel ska subventioneras av samhället samt fastställer apot</w:t>
      </w:r>
      <w:r w:rsidRPr="003F23B0">
        <w:t>e</w:t>
      </w:r>
      <w:r w:rsidRPr="003F23B0">
        <w:t>kens inköps- och försäljningspriser för receptbelagda läkemedel. My</w:t>
      </w:r>
      <w:r w:rsidRPr="003F23B0">
        <w:t>n</w:t>
      </w:r>
      <w:r w:rsidRPr="003F23B0">
        <w:t>digheten har bl.a. i uppgift att beräkna och följa lönsamheten för aktöre</w:t>
      </w:r>
      <w:r w:rsidRPr="003F23B0">
        <w:t>r</w:t>
      </w:r>
      <w:r w:rsidRPr="003F23B0">
        <w:t>na på den nya marknaden.</w:t>
      </w:r>
    </w:p>
    <w:p w:rsidR="003127FF" w:rsidRPr="003F23B0" w:rsidRDefault="003127FF" w:rsidP="00E756C1">
      <w:pPr>
        <w:numPr>
          <w:ilvl w:val="0"/>
          <w:numId w:val="6"/>
        </w:numPr>
        <w:spacing w:before="0"/>
        <w:ind w:left="357" w:hanging="357"/>
      </w:pPr>
      <w:r w:rsidRPr="003F23B0">
        <w:rPr>
          <w:i/>
        </w:rPr>
        <w:t>Socialstyrelsen</w:t>
      </w:r>
      <w:r w:rsidRPr="003F23B0">
        <w:t xml:space="preserve"> övervakar apotekens ledningssystem för kvalitet och patientsäkerhet vid expediering av läkemedel, legitimerar den personal på apoteken som ska ha legitimering och övervakar personalens yrkesu</w:t>
      </w:r>
      <w:r w:rsidRPr="003F23B0">
        <w:t>t</w:t>
      </w:r>
      <w:r w:rsidRPr="003F23B0">
        <w:t>övning.</w:t>
      </w:r>
    </w:p>
    <w:p w:rsidR="003127FF" w:rsidRPr="003F23B0" w:rsidRDefault="003127FF" w:rsidP="00E756C1">
      <w:pPr>
        <w:numPr>
          <w:ilvl w:val="0"/>
          <w:numId w:val="6"/>
        </w:numPr>
        <w:spacing w:before="0"/>
        <w:ind w:left="357" w:hanging="357"/>
      </w:pPr>
      <w:r w:rsidRPr="003F23B0">
        <w:rPr>
          <w:i/>
        </w:rPr>
        <w:t>Konsumentverket och Konkurrensverket</w:t>
      </w:r>
      <w:r w:rsidRPr="003F23B0">
        <w:t xml:space="preserve"> har fått ett regeringsuppdrag att följa och analysera utvecklingen på apoteksmarknaden under o</w:t>
      </w:r>
      <w:r w:rsidRPr="003F23B0">
        <w:t>m</w:t>
      </w:r>
      <w:r w:rsidRPr="003F23B0">
        <w:t>regleringsperioden.</w:t>
      </w:r>
    </w:p>
    <w:p w:rsidR="003127FF" w:rsidRPr="003F23B0" w:rsidRDefault="003127FF" w:rsidP="00E756C1">
      <w:pPr>
        <w:numPr>
          <w:ilvl w:val="0"/>
          <w:numId w:val="6"/>
        </w:numPr>
        <w:spacing w:before="0"/>
        <w:ind w:left="357" w:hanging="357"/>
      </w:pPr>
      <w:r w:rsidRPr="003F23B0">
        <w:rPr>
          <w:i/>
        </w:rPr>
        <w:t>Tillväxtanalys – myndigheten för tillväxtpolitiska utvärderingar och analyser</w:t>
      </w:r>
      <w:r w:rsidRPr="003F23B0">
        <w:t xml:space="preserve"> har fått ett regeringsuppdrag att utvärdera prisutvecklingen på marknaden.</w:t>
      </w:r>
    </w:p>
    <w:p w:rsidR="003127FF" w:rsidRPr="003F23B0" w:rsidRDefault="003127FF" w:rsidP="003127FF">
      <w:pPr>
        <w:pStyle w:val="Rubrik2"/>
      </w:pPr>
      <w:bookmarkStart w:id="12" w:name="_Toc280249680"/>
      <w:r w:rsidRPr="003F23B0">
        <w:t>Genomförandeorganisation</w:t>
      </w:r>
      <w:bookmarkEnd w:id="12"/>
    </w:p>
    <w:p w:rsidR="003127FF" w:rsidRPr="003F23B0" w:rsidRDefault="003127FF" w:rsidP="003127FF">
      <w:r w:rsidRPr="003F23B0">
        <w:t xml:space="preserve">Apoteket Omstrukturering AB fick i huvudsak i uppdrag att avyttra vissa apotek och se till att nödvändig infrastruktur fördes över från Apoteket AB till Apotekens Service AB samt agera som moderbolag till Apoteket AB i de frågor som behövdes för att genomföra omregleringen. </w:t>
      </w:r>
    </w:p>
    <w:p w:rsidR="003127FF" w:rsidRPr="003F23B0" w:rsidRDefault="003127FF" w:rsidP="003127FF">
      <w:pPr>
        <w:pStyle w:val="Normaltindrag"/>
      </w:pPr>
      <w:r w:rsidRPr="003F23B0">
        <w:t>Av bolagets ägardirektiv för 2008 framgick att det övergripande ändamålet med verksamheten skulle vara att skapa förutsättningar för en väl fungerande konkurrens på en omreglerad apoteksmarknad. Detta kom också att bli det övergripande målet för Apoteket Omstrukturering AB:s verksamhet. I sa</w:t>
      </w:r>
      <w:r w:rsidRPr="003F23B0">
        <w:t>m</w:t>
      </w:r>
      <w:r w:rsidRPr="003F23B0">
        <w:t xml:space="preserve">band med propositionen </w:t>
      </w:r>
      <w:r w:rsidRPr="003F23B0">
        <w:rPr>
          <w:i/>
        </w:rPr>
        <w:t xml:space="preserve">Omreglering av apoteksmarknaden </w:t>
      </w:r>
      <w:r w:rsidRPr="003F23B0">
        <w:t>2009 preciserade regeringen bolagets uppgifter för riksdagen. Bland annat angavs att konku</w:t>
      </w:r>
      <w:r w:rsidRPr="003F23B0">
        <w:t>r</w:t>
      </w:r>
      <w:r w:rsidRPr="003F23B0">
        <w:t xml:space="preserve">rensutsättningen skulle ledas och övervakas av Apoteket Omstrukturering AB och att bästa möjliga förutsättningar för en sund konkurrens på den framtida apoteksmarknaden skulle eftersträvas. </w:t>
      </w:r>
    </w:p>
    <w:p w:rsidR="003127FF" w:rsidRPr="003F23B0" w:rsidRDefault="003127FF" w:rsidP="003127FF">
      <w:pPr>
        <w:pStyle w:val="Normaltindrag"/>
      </w:pPr>
      <w:r w:rsidRPr="003F23B0">
        <w:t>Av ägardirektiven för Apoteket Omstrukturering AB för 2009 framgick i likhet med skrivningarna i omregleringspropositionen att konkurrensneutral</w:t>
      </w:r>
      <w:r w:rsidRPr="003F23B0">
        <w:t>i</w:t>
      </w:r>
      <w:r w:rsidRPr="003F23B0">
        <w:t>tet skulle upprätthållas vid genomförandet av försäljningsprocessen. Därtill nämndes att Apoteket AB:s utvecklingsmöjligheter ”skulle beaktas” i geno</w:t>
      </w:r>
      <w:r w:rsidRPr="003F23B0">
        <w:t>m</w:t>
      </w:r>
      <w:r w:rsidRPr="003F23B0">
        <w:t>förandet av Apoteket Omstrukturering AB:s uppdrag. Bolaget skulle också ta hänsyn till en rad olika målsättningar och förutsättningar.</w:t>
      </w:r>
    </w:p>
    <w:p w:rsidR="003127FF" w:rsidRPr="003F23B0" w:rsidRDefault="003127FF" w:rsidP="003127FF">
      <w:pPr>
        <w:pStyle w:val="Rubrik2"/>
      </w:pPr>
      <w:bookmarkStart w:id="13" w:name="_Toc280249681"/>
      <w:r w:rsidRPr="003F23B0">
        <w:t>Granskningens syfte och revisionsfrågor</w:t>
      </w:r>
      <w:bookmarkEnd w:id="13"/>
    </w:p>
    <w:p w:rsidR="003127FF" w:rsidRPr="003F23B0" w:rsidRDefault="003127FF" w:rsidP="003127FF">
      <w:r w:rsidRPr="003F23B0">
        <w:t xml:space="preserve">Syftet med granskningen är att undersöka om regeringens förberedelsearbete och genomförande i omregleringsperioden för apoteksreformen har skapat bra förutsättningar för att uppfylla målen med apoteksreformen. </w:t>
      </w:r>
    </w:p>
    <w:p w:rsidR="003127FF" w:rsidRPr="003F23B0" w:rsidRDefault="003127FF" w:rsidP="003127FF">
      <w:pPr>
        <w:pStyle w:val="Normaltindrag"/>
      </w:pPr>
      <w:r w:rsidRPr="003F23B0">
        <w:t>Följande revisionsfrågor har ställts i granskningen:</w:t>
      </w:r>
    </w:p>
    <w:p w:rsidR="003127FF" w:rsidRPr="003F23B0" w:rsidRDefault="003127FF" w:rsidP="00E756C1">
      <w:pPr>
        <w:pStyle w:val="Liststycke"/>
        <w:numPr>
          <w:ilvl w:val="0"/>
          <w:numId w:val="12"/>
        </w:numPr>
        <w:spacing w:before="125"/>
      </w:pPr>
      <w:r w:rsidRPr="003F23B0">
        <w:t>Har regeringen och ansvariga bolag och myndigheter skapat goda förutsät</w:t>
      </w:r>
      <w:r w:rsidRPr="003F23B0">
        <w:t>t</w:t>
      </w:r>
      <w:r w:rsidRPr="003F23B0">
        <w:t>ningar för en apoteksmarknad i enlighet med riksdagens beslut?</w:t>
      </w:r>
    </w:p>
    <w:p w:rsidR="003127FF" w:rsidRPr="003F23B0" w:rsidRDefault="003127FF" w:rsidP="00E756C1">
      <w:pPr>
        <w:pStyle w:val="Liststycke"/>
        <w:numPr>
          <w:ilvl w:val="0"/>
          <w:numId w:val="12"/>
        </w:numPr>
        <w:spacing w:before="0" w:after="125"/>
      </w:pPr>
      <w:r w:rsidRPr="003F23B0">
        <w:t>Har regeringen och Apoteket Omstrukturering AB skapat goda förutsät</w:t>
      </w:r>
      <w:r w:rsidRPr="003F23B0">
        <w:t>t</w:t>
      </w:r>
      <w:r w:rsidRPr="003F23B0">
        <w:t>ningar för en effektiv organisering och arbetsprocess under omregleringen?</w:t>
      </w:r>
    </w:p>
    <w:p w:rsidR="003127FF" w:rsidRPr="003F23B0" w:rsidRDefault="003127FF" w:rsidP="003127FF">
      <w:r w:rsidRPr="003F23B0">
        <w:t>Revisionsfrågorna har inriktats mot att granska om utformningen av regerin</w:t>
      </w:r>
      <w:r w:rsidRPr="003F23B0">
        <w:t>g</w:t>
      </w:r>
      <w:r w:rsidRPr="003F23B0">
        <w:t xml:space="preserve">ens insatser kommer att leda till att målen för apoteksreformen uppfylls. </w:t>
      </w:r>
    </w:p>
    <w:p w:rsidR="003127FF" w:rsidRPr="003F23B0" w:rsidRDefault="003127FF" w:rsidP="003127FF">
      <w:pPr>
        <w:pStyle w:val="Rubrik2"/>
      </w:pPr>
      <w:bookmarkStart w:id="14" w:name="_Toc280249682"/>
      <w:r w:rsidRPr="003F23B0">
        <w:t>Riksrevisionens iakttagelser och slutsatser</w:t>
      </w:r>
      <w:bookmarkEnd w:id="14"/>
    </w:p>
    <w:p w:rsidR="003127FF" w:rsidRPr="003F23B0" w:rsidRDefault="003127FF" w:rsidP="003127FF">
      <w:r w:rsidRPr="003F23B0">
        <w:t>Riksrevisionen understryker att apoteksreformen kan anses vara en av de mest komplexa omregleringar som genomförts på den svenska marknaden. Refo</w:t>
      </w:r>
      <w:r w:rsidRPr="003F23B0">
        <w:t>r</w:t>
      </w:r>
      <w:r w:rsidRPr="003F23B0">
        <w:t>men har innehållit ett försäljningsmoment, en fortsatt reglering av apotekens priser på receptbelagda läkemedel och samtidigt krav på säker läkemedelsfö</w:t>
      </w:r>
      <w:r w:rsidRPr="003F23B0">
        <w:t>r</w:t>
      </w:r>
      <w:r w:rsidRPr="003F23B0">
        <w:t xml:space="preserve">sörjning. </w:t>
      </w:r>
    </w:p>
    <w:p w:rsidR="003127FF" w:rsidRPr="003F23B0" w:rsidRDefault="003127FF" w:rsidP="003127FF">
      <w:pPr>
        <w:pStyle w:val="Normaltindrag"/>
      </w:pPr>
      <w:r w:rsidRPr="003F23B0">
        <w:t>Riksrevisionen anser att delar av det förberedande reformarbetet har skötts ändamålsenligt. Regeringen har genomfört ett omfattande utrednings- och beredningsarbete. Exempelvis identifierade regeringen tidigt behovet av att nödvändig IT-infrastruktur avskildes från Apoteket AB och gjordes tillgän</w:t>
      </w:r>
      <w:r w:rsidRPr="003F23B0">
        <w:t>g</w:t>
      </w:r>
      <w:r w:rsidRPr="003F23B0">
        <w:t>lig för samtliga aktörer på marknaden. De strukturella åtgärderna för att minska Apoteket AB:s marknadsmakt var också en viktig förutsättning för att möjliggöra konkurrens på marknaden, liksom prioriteringen att läkemedel</w:t>
      </w:r>
      <w:r w:rsidRPr="003F23B0">
        <w:t>s</w:t>
      </w:r>
      <w:r w:rsidRPr="003F23B0">
        <w:t xml:space="preserve">försörjningen och säkerheten skulle garanteras under omstruktureringen. </w:t>
      </w:r>
    </w:p>
    <w:p w:rsidR="003127FF" w:rsidRPr="003F23B0" w:rsidRDefault="003127FF" w:rsidP="003127FF">
      <w:pPr>
        <w:pStyle w:val="Normaltindrag"/>
      </w:pPr>
      <w:r w:rsidRPr="003F23B0">
        <w:t>Enligt Riksrevisionen har det dock samtidigt funnits brister i regeringens utformning av viktiga delar av förberedelsearbetet som riskerar att försvåra uppkomsten av en apoteksmarknad och därmed reformens måluppfyllelse. Vidare finns en risk för att organiseringen av och arbetssättet i reformarbetet har motverkat en effektiv användning av statens resurser. Riksrevisionen har förståelse för att tiden för genomförandet av apoteksreformen var knapp, men framhåller samtidigt att det är viktigt att beslut är fattade på ett väl unde</w:t>
      </w:r>
      <w:r w:rsidRPr="003F23B0">
        <w:t>r</w:t>
      </w:r>
      <w:r w:rsidRPr="003F23B0">
        <w:t xml:space="preserve">byggt beslutsunderlag då det är kostsamt att i efterhand justera och göra om. </w:t>
      </w:r>
    </w:p>
    <w:p w:rsidR="003127FF" w:rsidRPr="003F23B0" w:rsidRDefault="003127FF" w:rsidP="003127FF">
      <w:pPr>
        <w:pStyle w:val="Normaltindrag"/>
      </w:pPr>
      <w:r w:rsidRPr="003F23B0">
        <w:t>Riksrevisionen konstaterar vidare att regeringen har dragit lärdom av tid</w:t>
      </w:r>
      <w:r w:rsidRPr="003F23B0">
        <w:t>i</w:t>
      </w:r>
      <w:r w:rsidRPr="003F23B0">
        <w:t>gare omregleringar, särskilt med betoning på vissa ekonomiska aspekter i genomförandet. Riksrevisionen saknar dock en dokumenterad analys av vilka rättsliga frågor som övervägts och beretts inför valet av genomförandeorgan</w:t>
      </w:r>
      <w:r w:rsidRPr="003F23B0">
        <w:t>i</w:t>
      </w:r>
      <w:r w:rsidRPr="003F23B0">
        <w:t>sation och reformens totala upplägg. Även rättssäkra, stabila och förutsägbara regler påverkar hur väl en marknad fungerar. Vidare saknas en förutsättning</w:t>
      </w:r>
      <w:r w:rsidRPr="003F23B0">
        <w:t>s</w:t>
      </w:r>
      <w:r w:rsidRPr="003F23B0">
        <w:t>lös analys av regleringen av apotekens handelsmarginal. Den reglering som valdes utgår i stort från hur handelsmarginalen reglerades före reformen. Enligt Riksrevisionen riskerar regleringen att leda till antingen höga kostn</w:t>
      </w:r>
      <w:r w:rsidRPr="003F23B0">
        <w:t>a</w:t>
      </w:r>
      <w:r w:rsidRPr="003F23B0">
        <w:t xml:space="preserve">der för skattebetalarna eller låg grad av måluppfyllelse på en konkurrensutsatt marknad. </w:t>
      </w:r>
    </w:p>
    <w:p w:rsidR="003127FF" w:rsidRPr="003F23B0" w:rsidRDefault="003127FF" w:rsidP="003127FF">
      <w:pPr>
        <w:pStyle w:val="Rubrik3"/>
        <w:rPr>
          <w:noProof w:val="0"/>
        </w:rPr>
      </w:pPr>
      <w:bookmarkStart w:id="15" w:name="_Toc280249683"/>
      <w:r w:rsidRPr="003F23B0">
        <w:rPr>
          <w:noProof w:val="0"/>
        </w:rPr>
        <w:t>Har goda förutsättningar för en apoteksmarknad skapats?</w:t>
      </w:r>
      <w:bookmarkEnd w:id="15"/>
    </w:p>
    <w:p w:rsidR="003127FF" w:rsidRPr="003F23B0" w:rsidRDefault="003127FF" w:rsidP="003127FF">
      <w:r w:rsidRPr="003F23B0">
        <w:t>Enligt Riksrevisionens sammanfattade bedömning har det funnits brister i regeringens utformning av viktiga delar av förberedelsearbetet. Detta riskerar att försvåra uppkomsten av en fungerande apoteksmarknad i enlighet med reformens innehåll.</w:t>
      </w:r>
    </w:p>
    <w:p w:rsidR="003127FF" w:rsidRPr="003F23B0" w:rsidRDefault="003127FF" w:rsidP="008F7737">
      <w:pPr>
        <w:pStyle w:val="Rubrik4"/>
        <w:rPr>
          <w:noProof w:val="0"/>
        </w:rPr>
      </w:pPr>
      <w:bookmarkStart w:id="16" w:name="_Toc280249684"/>
      <w:r w:rsidRPr="003F23B0">
        <w:rPr>
          <w:noProof w:val="0"/>
        </w:rPr>
        <w:t>Val av organisationsform och uppgifter bereddes inte tillräckligt</w:t>
      </w:r>
      <w:bookmarkEnd w:id="16"/>
    </w:p>
    <w:p w:rsidR="003127FF" w:rsidRPr="003F23B0" w:rsidRDefault="003127FF" w:rsidP="003127FF">
      <w:r w:rsidRPr="003F23B0">
        <w:t xml:space="preserve">Regeringen bildade Apoteket Omstrukturering AB för att genomföra det förberedande arbetet i reformen. Bolaget tilldelades ett övergripande mål att skapa förutsättningar för en väl fungerande konkurrens. Vidare hade det till uppgift att avyttra vissa apotek, se till att nödvändig infrastruktur fördes över från Apoteket AB till Apotekens Service AB samt agera som moderbolag till Apoteket AB i frågor som behövdes för att genomföra omregleringen. </w:t>
      </w:r>
      <w:bookmarkStart w:id="17" w:name="OLE_LINK16"/>
      <w:bookmarkStart w:id="18" w:name="OLE_LINK17"/>
    </w:p>
    <w:p w:rsidR="003127FF" w:rsidRPr="003F23B0" w:rsidRDefault="003127FF" w:rsidP="003127FF">
      <w:pPr>
        <w:pStyle w:val="Normaltindrag"/>
      </w:pPr>
      <w:r w:rsidRPr="003F23B0">
        <w:t>Riksrevisionen anser att regeringen inte genomförde en tillräckligt grun</w:t>
      </w:r>
      <w:r w:rsidRPr="003F23B0">
        <w:t>d</w:t>
      </w:r>
      <w:r w:rsidRPr="003F23B0">
        <w:t>lig analys och beredning av valet av organisationsform utifrån organisati</w:t>
      </w:r>
      <w:r w:rsidRPr="003F23B0">
        <w:t>o</w:t>
      </w:r>
      <w:r w:rsidRPr="003F23B0">
        <w:t>nens samtliga tilldelade mål och säkerställde därmed inte att man valt den mest ändamålsenliga verksamhetsformen för genomförandet. Vidare utreddes inte om man inom den valda organisationsformen borde ha reglerat vissa förvaltningsrättsliga frågor i särskild ordning mot bakgrund av det öve</w:t>
      </w:r>
      <w:r w:rsidRPr="003F23B0">
        <w:t>r</w:t>
      </w:r>
      <w:r w:rsidRPr="003F23B0">
        <w:t>gripande målets karaktär – att verka för framväxten av en fungerande konku</w:t>
      </w:r>
      <w:r w:rsidRPr="003F23B0">
        <w:t>r</w:t>
      </w:r>
      <w:r w:rsidRPr="003F23B0">
        <w:t>rens, något som starkt berört aktörernas marknadsvillkor. Det innebar att regeringen inte tillräckligt analyserade om bolaget skulle ha några skyldigh</w:t>
      </w:r>
      <w:r w:rsidRPr="003F23B0">
        <w:t>e</w:t>
      </w:r>
      <w:r w:rsidRPr="003F23B0">
        <w:t>ter, t.ex. enligt förvaltningslagen och offentlighets- och sekretesslagen.</w:t>
      </w:r>
      <w:bookmarkEnd w:id="17"/>
      <w:bookmarkEnd w:id="18"/>
      <w:r w:rsidRPr="003F23B0">
        <w:t xml:space="preserve"> Föru</w:t>
      </w:r>
      <w:r w:rsidRPr="003F23B0">
        <w:t>t</w:t>
      </w:r>
      <w:r w:rsidRPr="003F23B0">
        <w:t>sättningarna för transparenta, förutsägbara och rättssäkra regler i omstruktur</w:t>
      </w:r>
      <w:r w:rsidRPr="003F23B0">
        <w:t>e</w:t>
      </w:r>
      <w:r w:rsidRPr="003F23B0">
        <w:t>ringsprocessen försämrades därmed.</w:t>
      </w:r>
    </w:p>
    <w:p w:rsidR="003127FF" w:rsidRPr="003F23B0" w:rsidRDefault="003127FF" w:rsidP="008F7737">
      <w:pPr>
        <w:pStyle w:val="Rubrik4"/>
        <w:rPr>
          <w:noProof w:val="0"/>
        </w:rPr>
      </w:pPr>
      <w:bookmarkStart w:id="19" w:name="_Toc280249685"/>
      <w:r w:rsidRPr="003F23B0">
        <w:rPr>
          <w:noProof w:val="0"/>
        </w:rPr>
        <w:t xml:space="preserve">Olika och föränderliga villkor präglade </w:t>
      </w:r>
      <w:r w:rsidR="008F7737" w:rsidRPr="003F23B0">
        <w:rPr>
          <w:noProof w:val="0"/>
        </w:rPr>
        <w:t>omstruktur</w:t>
      </w:r>
      <w:r w:rsidR="006261D3" w:rsidRPr="003F23B0">
        <w:rPr>
          <w:noProof w:val="0"/>
        </w:rPr>
        <w:t>er</w:t>
      </w:r>
      <w:r w:rsidR="008F7737" w:rsidRPr="003F23B0">
        <w:rPr>
          <w:noProof w:val="0"/>
        </w:rPr>
        <w:t>ings</w:t>
      </w:r>
      <w:r w:rsidRPr="003F23B0">
        <w:rPr>
          <w:noProof w:val="0"/>
        </w:rPr>
        <w:t>processen</w:t>
      </w:r>
      <w:bookmarkEnd w:id="19"/>
    </w:p>
    <w:p w:rsidR="003127FF" w:rsidRPr="003F23B0" w:rsidRDefault="003127FF" w:rsidP="003127FF">
      <w:r w:rsidRPr="003F23B0">
        <w:t>Regeringen utredde inte om det fanns ett behov av en temporär sektorsspec</w:t>
      </w:r>
      <w:r w:rsidRPr="003F23B0">
        <w:t>i</w:t>
      </w:r>
      <w:r w:rsidRPr="003F23B0">
        <w:t>fik reglering för att underlätta uppkomsten av konkurrens som komplement till de generella konkurrensreglerna. Villkor för att få till stånd en fungerande konkurrens har, förutom med strukturella åtgärder, i stället hanterats med så kallade standstill-bestämmelser som beslutats efter hand</w:t>
      </w:r>
      <w:r w:rsidRPr="003F23B0">
        <w:rPr>
          <w:vertAlign w:val="superscript"/>
        </w:rPr>
        <w:footnoteReference w:id="1"/>
      </w:r>
      <w:r w:rsidRPr="003F23B0">
        <w:t xml:space="preserve"> och villkor i civi</w:t>
      </w:r>
      <w:r w:rsidRPr="003F23B0">
        <w:t>l</w:t>
      </w:r>
      <w:r w:rsidRPr="003F23B0">
        <w:t xml:space="preserve">rättsliga avtal. </w:t>
      </w:r>
    </w:p>
    <w:p w:rsidR="003127FF" w:rsidRPr="003F23B0" w:rsidRDefault="003127FF" w:rsidP="003127FF">
      <w:pPr>
        <w:pStyle w:val="Normaltindrag"/>
      </w:pPr>
      <w:r w:rsidRPr="003F23B0">
        <w:t>Riksrevisionen kan konstatera att marknadsvillkoren för Apoteket AB, apoteksköparna och övriga marknadsaktörer har skilt sig åt. Apoteket AB har haft standstill-bestämmelser att förhålla sig till, apoteksköparna har haft a</w:t>
      </w:r>
      <w:r w:rsidRPr="003F23B0">
        <w:t>v</w:t>
      </w:r>
      <w:r w:rsidRPr="003F23B0">
        <w:t xml:space="preserve">talsvillkor att följa under en tidsperiod och övriga apoteksaktörer har enbart behövt följa de allmänna verksamhets- och kompetenskrav som behöver uppfyllas av alla aktörer på marknaden. </w:t>
      </w:r>
    </w:p>
    <w:p w:rsidR="003127FF" w:rsidRPr="003F23B0" w:rsidRDefault="003127FF" w:rsidP="003127FF">
      <w:pPr>
        <w:pStyle w:val="Normaltindrag"/>
      </w:pPr>
      <w:r w:rsidRPr="003F23B0">
        <w:t xml:space="preserve">Riksrevisionen pekar på att innehållet och förändringarna i standstill-bestämmelserna till Apoteket AB indirekt har påverkat marknadsvillkoren för andra apoteksaktörer. Riksrevisionen anser att målen med reformen på ett effektivare sätt skulle kunna ha uppnåtts om regeringens riktlinjer till det egna bolaget varit transparenta, förutsägbara och långsiktiga. </w:t>
      </w:r>
    </w:p>
    <w:p w:rsidR="003127FF" w:rsidRPr="003F23B0" w:rsidRDefault="003127FF" w:rsidP="003127FF">
      <w:pPr>
        <w:pStyle w:val="Normaltindrag"/>
      </w:pPr>
      <w:r w:rsidRPr="003F23B0">
        <w:t>Riksrevisionen anser vidare att potentiella nya aktörer som ville träda in på marknaden inte hade den marknadsinformation som apoteksköparna hade fått del av. Inte heller hade de fått fullständig klarhet om innehållet i de civilrätt</w:t>
      </w:r>
      <w:r w:rsidRPr="003F23B0">
        <w:t>s</w:t>
      </w:r>
      <w:r w:rsidRPr="003F23B0">
        <w:t xml:space="preserve">liga avtalen med apoteksköparna. Detta har medverkat till oförutsägbara villkor på marknaden. </w:t>
      </w:r>
    </w:p>
    <w:p w:rsidR="003127FF" w:rsidRPr="003F23B0" w:rsidRDefault="003127FF" w:rsidP="003127FF">
      <w:pPr>
        <w:pStyle w:val="Normaltindrag"/>
      </w:pPr>
      <w:r w:rsidRPr="003F23B0">
        <w:t>Sammantaget konstaterar Riksrevisionen att regeringen inte har klargjort marknadsvillkoren på förhand, vilket har inneburit att omstruktureringen har präglats av olika villkor och föränderliga regler som bidragit till en osäkerhet för marknadens aktörer.</w:t>
      </w:r>
    </w:p>
    <w:p w:rsidR="003127FF" w:rsidRPr="003F23B0" w:rsidRDefault="003127FF" w:rsidP="008F7737">
      <w:pPr>
        <w:pStyle w:val="Rubrik4"/>
        <w:rPr>
          <w:noProof w:val="0"/>
        </w:rPr>
      </w:pPr>
      <w:bookmarkStart w:id="20" w:name="_Toc280249686"/>
      <w:r w:rsidRPr="003F23B0">
        <w:rPr>
          <w:noProof w:val="0"/>
        </w:rPr>
        <w:t xml:space="preserve">Behov av långsiktig ägarstyrning under </w:t>
      </w:r>
      <w:r w:rsidR="008F7737" w:rsidRPr="003F23B0">
        <w:rPr>
          <w:noProof w:val="0"/>
        </w:rPr>
        <w:t xml:space="preserve">en </w:t>
      </w:r>
      <w:r w:rsidRPr="003F23B0">
        <w:rPr>
          <w:noProof w:val="0"/>
        </w:rPr>
        <w:t>omstrukturering</w:t>
      </w:r>
      <w:r w:rsidR="008F7737" w:rsidRPr="003F23B0">
        <w:rPr>
          <w:noProof w:val="0"/>
        </w:rPr>
        <w:t>speriod</w:t>
      </w:r>
      <w:bookmarkEnd w:id="20"/>
    </w:p>
    <w:p w:rsidR="003127FF" w:rsidRPr="003F23B0" w:rsidRDefault="003127FF" w:rsidP="003127FF">
      <w:r w:rsidRPr="003F23B0">
        <w:t>Apoteket Omstrukturering AB hade ett tidsmässigt kort uppdrag och ett öve</w:t>
      </w:r>
      <w:r w:rsidRPr="003F23B0">
        <w:t>r</w:t>
      </w:r>
      <w:r w:rsidRPr="003F23B0">
        <w:t xml:space="preserve">gripande mål att skapa förutsättningar för en fungerande konkurrens och en mångfald på marknaden. Detta anser Riksrevisionen resulterade i att </w:t>
      </w:r>
      <w:bookmarkStart w:id="21" w:name="OLE_LINK24"/>
      <w:bookmarkStart w:id="22" w:name="OLE_LINK25"/>
      <w:r w:rsidRPr="003F23B0">
        <w:t>det lån</w:t>
      </w:r>
      <w:r w:rsidRPr="003F23B0">
        <w:t>g</w:t>
      </w:r>
      <w:r w:rsidRPr="003F23B0">
        <w:t xml:space="preserve">siktiga ansvaret för Apoteket AB:s utveckling inte i tillräcklig grad beaktades. </w:t>
      </w:r>
      <w:bookmarkEnd w:id="21"/>
      <w:bookmarkEnd w:id="22"/>
      <w:r w:rsidRPr="003F23B0">
        <w:t>Apoteket AB förhindrades till exempel att effektivisera sin verksamhet vad gäller bolagets affärsförhållanden genom att vissa standstill-bestämmelser inte upphörde i tid, trots att de stora köparna av apotek tillträdde marknaden i början på 2010 och bolaget därmed inte längre hade en dominerande stäl</w:t>
      </w:r>
      <w:r w:rsidRPr="003F23B0">
        <w:t>l</w:t>
      </w:r>
      <w:r w:rsidRPr="003F23B0">
        <w:t>ning. Riksrevisionen anser att detta onödigtvis kan ha hindrat Apoteket AB:s utveckling och inneburit en risk för en ineffektiv hushållning av statens resu</w:t>
      </w:r>
      <w:r w:rsidRPr="003F23B0">
        <w:t>r</w:t>
      </w:r>
      <w:r w:rsidRPr="003F23B0">
        <w:t xml:space="preserve">ser. </w:t>
      </w:r>
    </w:p>
    <w:p w:rsidR="003127FF" w:rsidRPr="003F23B0" w:rsidRDefault="003127FF" w:rsidP="003127FF">
      <w:pPr>
        <w:pStyle w:val="Normaltindrag"/>
      </w:pPr>
      <w:r w:rsidRPr="003F23B0">
        <w:t>Standstill-bestämmelserna omfattade även Apodos och Apoteket Farmaci AB, två viktiga verksamheter för Apoteket AB:s marknadsinflytande. Apodos är en verksamhet som packar portionsförpackningar av läkemedel. Apodos är också en viktig del av Apoteket AB:s utlandsetablering, Apoteket Internati</w:t>
      </w:r>
      <w:r w:rsidRPr="003F23B0">
        <w:t>o</w:t>
      </w:r>
      <w:r w:rsidRPr="003F23B0">
        <w:t>nal AB. Apoteket Farmaci AB har tre huvudverksamheter: distribution av läkemedel in i vården, tillverkning av läkemedel och farmacitjänster.  Apodos bolagiserades med syftet att avskiljas från Apoteket AB</w:t>
      </w:r>
      <w:r w:rsidR="006261D3" w:rsidRPr="003F23B0">
        <w:t>,</w:t>
      </w:r>
      <w:r w:rsidRPr="003F23B0">
        <w:t xml:space="preserve"> och ägandet i Apot</w:t>
      </w:r>
      <w:r w:rsidRPr="003F23B0">
        <w:t>e</w:t>
      </w:r>
      <w:r w:rsidRPr="003F23B0">
        <w:t>ket Farmaci AB ska utvärderas efter tolv månader. Granskningen har visat att det från samhällsekonomisk synvinkel spelar mindre roll för den svenska marknaden om Apoteket AB får behålla Apodos och Apoteket Farmaci AB eller om de avskiljs. Verksamheterna kan betraktas vara möjliga att utmana för konkurrenter eftersom inträdeshindren är låga och samordningsfördelarna begränsade. Särskilt verksamheten i Apodos har däremot betydelse för Ap</w:t>
      </w:r>
      <w:r w:rsidRPr="003F23B0">
        <w:t>o</w:t>
      </w:r>
      <w:r w:rsidRPr="003F23B0">
        <w:t xml:space="preserve">teket AB:s möjligheter att få större makt gentemot läkemedelsindustrin och att kunna expandera utomlands. Riksrevisionen bedömer att den osäkerhet som råder om Apoteket AB ska få behålla dessa verksamheter har skapat sämre förutsättningar för Apoteket AB, vilket även indirekt kan ha påverkat övriga marknadsaktörers agerande på marknaden. </w:t>
      </w:r>
    </w:p>
    <w:p w:rsidR="003127FF" w:rsidRPr="003F23B0" w:rsidRDefault="003127FF" w:rsidP="008F7737">
      <w:pPr>
        <w:pStyle w:val="Rubrik4"/>
        <w:rPr>
          <w:noProof w:val="0"/>
        </w:rPr>
      </w:pPr>
      <w:bookmarkStart w:id="23" w:name="_Toc280249687"/>
      <w:r w:rsidRPr="003F23B0">
        <w:rPr>
          <w:noProof w:val="0"/>
        </w:rPr>
        <w:t xml:space="preserve">Prissättningen har varit </w:t>
      </w:r>
      <w:r w:rsidR="008F7737" w:rsidRPr="003F23B0">
        <w:rPr>
          <w:noProof w:val="0"/>
        </w:rPr>
        <w:t xml:space="preserve">både </w:t>
      </w:r>
      <w:r w:rsidRPr="003F23B0">
        <w:rPr>
          <w:noProof w:val="0"/>
        </w:rPr>
        <w:t>konkurrensneutral och diskriminerande</w:t>
      </w:r>
      <w:bookmarkEnd w:id="23"/>
      <w:r w:rsidRPr="003F23B0">
        <w:rPr>
          <w:noProof w:val="0"/>
        </w:rPr>
        <w:t xml:space="preserve"> </w:t>
      </w:r>
    </w:p>
    <w:p w:rsidR="003127FF" w:rsidRPr="003F23B0" w:rsidRDefault="003127FF" w:rsidP="003127FF">
      <w:r w:rsidRPr="003F23B0">
        <w:t>Riksrevisionen anser att överföringen och prissättningen av strategisk infr</w:t>
      </w:r>
      <w:r w:rsidRPr="003F23B0">
        <w:t>a</w:t>
      </w:r>
      <w:r w:rsidRPr="003F23B0">
        <w:t>struktur synes ha skett så som på många andra omreglerade marknader och i enlighet med ekonomisk teori. När det däremot gäller receptexpeditionss</w:t>
      </w:r>
      <w:r w:rsidRPr="003F23B0">
        <w:t>y</w:t>
      </w:r>
      <w:r w:rsidRPr="003F23B0">
        <w:t>stemet som tillhandahålls av Apoteket AB kan prissättningsstrukturen ifråg</w:t>
      </w:r>
      <w:r w:rsidRPr="003F23B0">
        <w:t>a</w:t>
      </w:r>
      <w:r w:rsidRPr="003F23B0">
        <w:t>sättas. Den tillämpade prissättningsprincipen innebär att små företag diskr</w:t>
      </w:r>
      <w:r w:rsidRPr="003F23B0">
        <w:t>i</w:t>
      </w:r>
      <w:r w:rsidRPr="003F23B0">
        <w:t>minerats eftersom fasta kostnader inte kan fördelas på många apotek i småf</w:t>
      </w:r>
      <w:r w:rsidRPr="003F23B0">
        <w:t>ö</w:t>
      </w:r>
      <w:r w:rsidRPr="003F23B0">
        <w:t>retag. Riksrevisionen anser att detta innebär att regeringens mål att ge likvä</w:t>
      </w:r>
      <w:r w:rsidRPr="003F23B0">
        <w:t>r</w:t>
      </w:r>
      <w:r w:rsidRPr="003F23B0">
        <w:t xml:space="preserve">diga villkor oberoende av företagsstorleken har försämrats. Det finns därmed en risk för att höga kostnader för små fristående aktörer under denna första period med konkurrens fått bestående effekter på marknadsstrukturen. </w:t>
      </w:r>
    </w:p>
    <w:p w:rsidR="003127FF" w:rsidRPr="003F23B0" w:rsidRDefault="003127FF" w:rsidP="008F7737">
      <w:pPr>
        <w:pStyle w:val="Rubrik4"/>
        <w:rPr>
          <w:noProof w:val="0"/>
        </w:rPr>
      </w:pPr>
      <w:bookmarkStart w:id="24" w:name="_Toc280249688"/>
      <w:r w:rsidRPr="003F23B0">
        <w:rPr>
          <w:noProof w:val="0"/>
        </w:rPr>
        <w:t>Apotekens Service AB:s uppgifter och skyldigheter är oklara</w:t>
      </w:r>
      <w:bookmarkEnd w:id="24"/>
    </w:p>
    <w:p w:rsidR="003127FF" w:rsidRPr="003F23B0" w:rsidRDefault="003127FF" w:rsidP="003127FF">
      <w:r w:rsidRPr="003F23B0">
        <w:t>Det bolag som ska tillhandahålla den nödvändiga infrastrukturen, Apotekens Service AB, har också till uppgift att godkänna och följa upp marknadsakt</w:t>
      </w:r>
      <w:r w:rsidRPr="003F23B0">
        <w:t>ö</w:t>
      </w:r>
      <w:r w:rsidRPr="003F23B0">
        <w:t>rernas receptexpeditionssystem. Riksrevisionen bedömer att bolagets uppgi</w:t>
      </w:r>
      <w:r w:rsidRPr="003F23B0">
        <w:t>f</w:t>
      </w:r>
      <w:r w:rsidRPr="003F23B0">
        <w:t>ter i dessa delar bär drag av myndighetsutövning. Däremot finns det inga särskilda bestämmelser om de godkännanden som ges och de intyg som u</w:t>
      </w:r>
      <w:r w:rsidRPr="003F23B0">
        <w:t>t</w:t>
      </w:r>
      <w:r w:rsidRPr="003F23B0">
        <w:t>färdas. Även det tillsynsliknande förfarandet som genomförs är oreglerat. Det har inte heller reglerats hur överprövning ska kunna tillgodoses av bolagets beslut. Riksrevisionen anser att detta har lett till att marknadens aktörer inte har fått stabila, förutsägbara och rättssäkra villkor.</w:t>
      </w:r>
    </w:p>
    <w:p w:rsidR="003127FF" w:rsidRPr="003F23B0" w:rsidRDefault="003127FF" w:rsidP="008F7737">
      <w:pPr>
        <w:pStyle w:val="Rubrik4"/>
        <w:rPr>
          <w:noProof w:val="0"/>
        </w:rPr>
      </w:pPr>
      <w:bookmarkStart w:id="25" w:name="_Toc280249689"/>
      <w:r w:rsidRPr="003F23B0">
        <w:rPr>
          <w:noProof w:val="0"/>
        </w:rPr>
        <w:t>Behov av att förändra regleringen av handelsmarginalen</w:t>
      </w:r>
      <w:bookmarkEnd w:id="25"/>
    </w:p>
    <w:p w:rsidR="003127FF" w:rsidRPr="003F23B0" w:rsidRDefault="003127FF" w:rsidP="003127FF">
      <w:r w:rsidRPr="003F23B0">
        <w:t>Tandvårds- och läkemedelsförmånsverket (TLV)</w:t>
      </w:r>
      <w:r w:rsidRPr="003F23B0">
        <w:rPr>
          <w:i/>
        </w:rPr>
        <w:t xml:space="preserve"> </w:t>
      </w:r>
      <w:r w:rsidRPr="003F23B0">
        <w:t>beslutar om den ersättning som apoteken får vid försäljning av receptbelagda läkemedel, det vill säga skillnaden mellan apotekets inköps- och försäljningspris, också kallad apot</w:t>
      </w:r>
      <w:r w:rsidRPr="003F23B0">
        <w:t>e</w:t>
      </w:r>
      <w:r w:rsidRPr="003F23B0">
        <w:t>kens handelsmarginal. Marginalen har ökat med drygt en procentenhet i sa</w:t>
      </w:r>
      <w:r w:rsidRPr="003F23B0">
        <w:t>m</w:t>
      </w:r>
      <w:r w:rsidRPr="003F23B0">
        <w:t xml:space="preserve">band med omregleringen. Höjningen har finansierats genom att priset sänkts i främst tillverkningsledet. </w:t>
      </w:r>
    </w:p>
    <w:p w:rsidR="003127FF" w:rsidRPr="003F23B0" w:rsidRDefault="003127FF" w:rsidP="003127FF">
      <w:pPr>
        <w:pStyle w:val="Normaltindrag"/>
      </w:pPr>
      <w:r w:rsidRPr="003F23B0">
        <w:t>Den nuvarande ersättningsmodellen utgår från att TLV ska fastställa ap</w:t>
      </w:r>
      <w:r w:rsidRPr="003F23B0">
        <w:t>o</w:t>
      </w:r>
      <w:r w:rsidRPr="003F23B0">
        <w:t>teksmarginalen för att nå en viss önskad lönsamhet för apoteken i syfte att ge incitament till ökad tillgänglighet och service på marknaden. Den lönsamhet</w:t>
      </w:r>
      <w:r w:rsidRPr="003F23B0">
        <w:t>s</w:t>
      </w:r>
      <w:r w:rsidRPr="003F23B0">
        <w:t xml:space="preserve">reglering som TLV tillämpar medför dock enligt Riksrevisionen en risk för att incitamenten att investera i ytterligare apoteksverksamhet hämmas. Detta beror på TLV:s brist på tydliga principer för lönsamhet vid fastställande av handelsmarginalen och att myndigheten inte har analyserat hur marginalen ska justeras i framtiden. </w:t>
      </w:r>
    </w:p>
    <w:p w:rsidR="003127FF" w:rsidRPr="003F23B0" w:rsidRDefault="003127FF" w:rsidP="003127FF">
      <w:pPr>
        <w:pStyle w:val="Normaltindrag"/>
      </w:pPr>
      <w:r w:rsidRPr="003F23B0">
        <w:t>Vidare anser Riksrevisionen att problemet med lönsamhetsregleringen är att det saknas direkt koppling mellan lönsamhet och tillgänglighet. Förkla</w:t>
      </w:r>
      <w:r w:rsidRPr="003F23B0">
        <w:t>r</w:t>
      </w:r>
      <w:r w:rsidRPr="003F23B0">
        <w:t>ingen till den svaga funktionen är att långsiktig lönsamhet i form av kapita</w:t>
      </w:r>
      <w:r w:rsidRPr="003F23B0">
        <w:t>l</w:t>
      </w:r>
      <w:r w:rsidRPr="003F23B0">
        <w:t>avkastning bestäms på internationella kapitalmarknader oavsett reglering</w:t>
      </w:r>
      <w:r w:rsidRPr="003F23B0">
        <w:t>s</w:t>
      </w:r>
      <w:r w:rsidRPr="003F23B0">
        <w:t xml:space="preserve">modellens lönsamhetsmål för svenska apotek.  </w:t>
      </w:r>
    </w:p>
    <w:p w:rsidR="003127FF" w:rsidRPr="003F23B0" w:rsidRDefault="003127FF" w:rsidP="003127FF">
      <w:pPr>
        <w:pStyle w:val="Normaltindrag"/>
      </w:pPr>
      <w:r w:rsidRPr="003F23B0">
        <w:t>Granskningen visar enligt Riksrevisionen att den nuvarande lönsamhetsr</w:t>
      </w:r>
      <w:r w:rsidRPr="003F23B0">
        <w:t>e</w:t>
      </w:r>
      <w:r w:rsidRPr="003F23B0">
        <w:t>gleringen inte är ändamålsenlig. Om TLV sätter en hög handelsmarginal i syfte att attrahera kapital och garantera en lönsamhet över den internationella marknadens lönsamhetskrav kommer fler apotek att etableras på den svenska marknaden. Till följd av dessa nyetableringar kan lönsamheten på apotek</w:t>
      </w:r>
      <w:r w:rsidRPr="003F23B0">
        <w:t>s</w:t>
      </w:r>
      <w:r w:rsidRPr="003F23B0">
        <w:t>marknaden förväntas sjunka tills nivån är i linje med den internationella marknadens lönsamhetskrav. Om prisregleringsmodellens lönsamhetsmål kvarstår kan det antas att TLV motverkar den sänkta lönsamheten hos apot</w:t>
      </w:r>
      <w:r w:rsidRPr="003F23B0">
        <w:t>e</w:t>
      </w:r>
      <w:r w:rsidRPr="003F23B0">
        <w:t>ken till följd av att fler aktörer har etablerat sig på marknaden. TLV:s höjning av marginalen stimulerar i sin tur till ytterligare nyetableringar. Riksrevisi</w:t>
      </w:r>
      <w:r w:rsidRPr="003F23B0">
        <w:t>o</w:t>
      </w:r>
      <w:r w:rsidRPr="003F23B0">
        <w:t>nen framhåller att så länge lönsamhetsmålet kvarstår oförändrat kommer processen teoretiskt att fortsätta som en spiral med allt fler nyetableringar och allt högre apoteksmarginal. Modellen riskerar därför enligt Riksrevisionen att leda till antingen en överetablering av apotek med höga kostnader till följd för skattebetalarna eller</w:t>
      </w:r>
      <w:r w:rsidR="006261D3" w:rsidRPr="003F23B0">
        <w:t>,</w:t>
      </w:r>
      <w:r w:rsidRPr="003F23B0">
        <w:t xml:space="preserve"> i de fall lönsamhetsmålet understiger kapitalmarknadens krav</w:t>
      </w:r>
      <w:r w:rsidR="006261D3" w:rsidRPr="003F23B0">
        <w:t>,</w:t>
      </w:r>
      <w:r w:rsidRPr="003F23B0">
        <w:t xml:space="preserve"> en underetablering så att tillgängligheten blir för låg i strid med apotek</w:t>
      </w:r>
      <w:r w:rsidRPr="003F23B0">
        <w:t>s</w:t>
      </w:r>
      <w:r w:rsidRPr="003F23B0">
        <w:t xml:space="preserve">reformens syften. </w:t>
      </w:r>
    </w:p>
    <w:p w:rsidR="003127FF" w:rsidRPr="003F23B0" w:rsidRDefault="003127FF" w:rsidP="008F7737">
      <w:pPr>
        <w:pStyle w:val="Rubrik4"/>
        <w:rPr>
          <w:noProof w:val="0"/>
        </w:rPr>
      </w:pPr>
      <w:bookmarkStart w:id="26" w:name="_Toc280249690"/>
      <w:r w:rsidRPr="003F23B0">
        <w:rPr>
          <w:noProof w:val="0"/>
        </w:rPr>
        <w:t>Behov av en förändrad modell för apoteksservice i glesbygd</w:t>
      </w:r>
      <w:bookmarkEnd w:id="26"/>
      <w:r w:rsidRPr="003F23B0">
        <w:rPr>
          <w:noProof w:val="0"/>
        </w:rPr>
        <w:t xml:space="preserve"> </w:t>
      </w:r>
    </w:p>
    <w:p w:rsidR="003127FF" w:rsidRPr="003F23B0" w:rsidRDefault="003127FF" w:rsidP="003127FF">
      <w:r w:rsidRPr="003F23B0">
        <w:t>När det gäller apoteksservice i glesbygd har regeringen vidtagit åtgärder i form av Apoteket AB:s tillfälliga samhällsåtagande vad gäller apoteksomb</w:t>
      </w:r>
      <w:r w:rsidRPr="003F23B0">
        <w:t>u</w:t>
      </w:r>
      <w:r w:rsidRPr="003F23B0">
        <w:t>den och tillfälliga civilrättsliga avtalsvillkor med apoteksköpare vad gäller ”glesbygdsapotek”. Apoteksombuden och avtalen ska utvärderas innan beh</w:t>
      </w:r>
      <w:r w:rsidRPr="003F23B0">
        <w:t>o</w:t>
      </w:r>
      <w:r w:rsidRPr="003F23B0">
        <w:t>vet av vidare åtgärder beslutas.</w:t>
      </w:r>
    </w:p>
    <w:p w:rsidR="003127FF" w:rsidRPr="003F23B0" w:rsidRDefault="003127FF" w:rsidP="003127FF">
      <w:pPr>
        <w:pStyle w:val="Normaltindrag"/>
      </w:pPr>
      <w:r w:rsidRPr="003F23B0">
        <w:t>Riksrevisionen bedömer att de vidtagna åtgärderna för en tillfredsställande apoteksservice i glesbygd inte är transparenta och förutsägbara eftersom insynen i avtalen är begränsad. En modell för att tillgodose en tillfredsställa</w:t>
      </w:r>
      <w:r w:rsidRPr="003F23B0">
        <w:t>n</w:t>
      </w:r>
      <w:r w:rsidRPr="003F23B0">
        <w:t>de service i glesbygd som har använts i andra marknadsreformer är att staten upphandlar tjänsten. På apoteksmarknaden finns det dessutom stora möjligh</w:t>
      </w:r>
      <w:r w:rsidRPr="003F23B0">
        <w:t>e</w:t>
      </w:r>
      <w:r w:rsidRPr="003F23B0">
        <w:t>ter att genom prisregleringsmodellen vidareutveckla förutsägbara och kos</w:t>
      </w:r>
      <w:r w:rsidRPr="003F23B0">
        <w:t>t</w:t>
      </w:r>
      <w:r w:rsidRPr="003F23B0">
        <w:t xml:space="preserve">nadseffektiva lösningar för apotekstäckning i glesbygd. </w:t>
      </w:r>
    </w:p>
    <w:p w:rsidR="003127FF" w:rsidRPr="003F23B0" w:rsidRDefault="003127FF" w:rsidP="003127FF">
      <w:pPr>
        <w:pStyle w:val="Rubrik3"/>
        <w:rPr>
          <w:noProof w:val="0"/>
        </w:rPr>
      </w:pPr>
      <w:bookmarkStart w:id="27" w:name="_Toc280249691"/>
      <w:r w:rsidRPr="003F23B0">
        <w:rPr>
          <w:noProof w:val="0"/>
        </w:rPr>
        <w:t>Har goda förutsättningar för en effektiv omreglering skapats?</w:t>
      </w:r>
      <w:bookmarkEnd w:id="27"/>
    </w:p>
    <w:p w:rsidR="003127FF" w:rsidRPr="003F23B0" w:rsidRDefault="003127FF" w:rsidP="003127FF">
      <w:r w:rsidRPr="003F23B0">
        <w:t>Enligt Riksrevisionens sammanfattande bedömning riskerar en effektiv a</w:t>
      </w:r>
      <w:r w:rsidRPr="003F23B0">
        <w:t>n</w:t>
      </w:r>
      <w:r w:rsidRPr="003F23B0">
        <w:t>vändning av statens resurser att ha motverkats i några av reformens undersö</w:t>
      </w:r>
      <w:r w:rsidRPr="003F23B0">
        <w:t>k</w:t>
      </w:r>
      <w:r w:rsidRPr="003F23B0">
        <w:t>ta delar genom den organisering och det arbetssätt som regeringen har tillä</w:t>
      </w:r>
      <w:r w:rsidRPr="003F23B0">
        <w:t>m</w:t>
      </w:r>
      <w:r w:rsidRPr="003F23B0">
        <w:t xml:space="preserve">pat. </w:t>
      </w:r>
    </w:p>
    <w:p w:rsidR="003127FF" w:rsidRPr="003F23B0" w:rsidRDefault="003127FF" w:rsidP="008F7737">
      <w:pPr>
        <w:pStyle w:val="Rubrik4"/>
        <w:rPr>
          <w:noProof w:val="0"/>
        </w:rPr>
      </w:pPr>
      <w:bookmarkStart w:id="28" w:name="_Toc280249692"/>
      <w:r w:rsidRPr="003F23B0">
        <w:rPr>
          <w:noProof w:val="0"/>
        </w:rPr>
        <w:t>Behov av en gemensam organisation för tillståndsgivning och tillsyn</w:t>
      </w:r>
      <w:bookmarkEnd w:id="28"/>
    </w:p>
    <w:p w:rsidR="003127FF" w:rsidRPr="003F23B0" w:rsidRDefault="003127FF" w:rsidP="003127FF">
      <w:r w:rsidRPr="003F23B0">
        <w:t>Tillståndsgivningen och tillsynen på apoteksmarknaden sköts av ett flertal myndigheter och bolag. Så som uppgifterna har organiserats blir dessa i viss mån överlappande och ömsesidigt beroende av varandra med risk för grän</w:t>
      </w:r>
      <w:r w:rsidRPr="003F23B0">
        <w:t>s</w:t>
      </w:r>
      <w:r w:rsidRPr="003F23B0">
        <w:t>dragningsproblem som följd. Detta kan enligt Riksrevisionen leda till onödigt höga kostnader för staten samtidigt som reglerna blir svåra för marknadsakt</w:t>
      </w:r>
      <w:r w:rsidRPr="003F23B0">
        <w:t>ö</w:t>
      </w:r>
      <w:r w:rsidRPr="003F23B0">
        <w:t xml:space="preserve">rerna att förutse och följa. </w:t>
      </w:r>
    </w:p>
    <w:p w:rsidR="003127FF" w:rsidRPr="003F23B0" w:rsidRDefault="003127FF" w:rsidP="008F7737">
      <w:pPr>
        <w:pStyle w:val="Normaltindrag"/>
      </w:pPr>
      <w:r w:rsidRPr="003F23B0">
        <w:t>Riksrevisionen bedömer att samhällsintresset sträcker sig mycket längre i läkemedelsbranschen än i många andra branscher mot bakgrund av de omfa</w:t>
      </w:r>
      <w:r w:rsidRPr="003F23B0">
        <w:t>t</w:t>
      </w:r>
      <w:r w:rsidRPr="003F23B0">
        <w:t>tande resurser som staten varje år lägger på läkemedel. En god resurshushål</w:t>
      </w:r>
      <w:r w:rsidRPr="003F23B0">
        <w:t>l</w:t>
      </w:r>
      <w:r w:rsidRPr="003F23B0">
        <w:t>ning och ett effektivt utbyte av statliga insatser motiverar därför enligt Rik</w:t>
      </w:r>
      <w:r w:rsidRPr="003F23B0">
        <w:t>s</w:t>
      </w:r>
      <w:r w:rsidRPr="003F23B0">
        <w:t>revisionen en särskild och gemensam tillståndsgivning och tillsyn på ap</w:t>
      </w:r>
      <w:r w:rsidRPr="003F23B0">
        <w:t>o</w:t>
      </w:r>
      <w:r w:rsidRPr="003F23B0">
        <w:t>teksmarknaden. En gemensam organisation ger transparenta regler för mar</w:t>
      </w:r>
      <w:r w:rsidRPr="003F23B0">
        <w:t>k</w:t>
      </w:r>
      <w:r w:rsidRPr="003F23B0">
        <w:t xml:space="preserve">nadsaktörerna, en bättre kunskapsuppbyggnad om apoteksmarknadens villkor och därmed en effektivare tillståndsgivning och tillsyn. </w:t>
      </w:r>
    </w:p>
    <w:p w:rsidR="003127FF" w:rsidRPr="003F23B0" w:rsidRDefault="003127FF" w:rsidP="008F7737">
      <w:pPr>
        <w:pStyle w:val="Rubrik4"/>
        <w:rPr>
          <w:noProof w:val="0"/>
        </w:rPr>
      </w:pPr>
      <w:bookmarkStart w:id="29" w:name="_Toc280249693"/>
      <w:r w:rsidRPr="003F23B0">
        <w:rPr>
          <w:noProof w:val="0"/>
        </w:rPr>
        <w:t>Reformen kommer inte</w:t>
      </w:r>
      <w:r w:rsidR="006261D3" w:rsidRPr="003F23B0">
        <w:rPr>
          <w:noProof w:val="0"/>
        </w:rPr>
        <w:t xml:space="preserve"> att</w:t>
      </w:r>
      <w:r w:rsidRPr="003F23B0">
        <w:rPr>
          <w:noProof w:val="0"/>
        </w:rPr>
        <w:t xml:space="preserve"> kunna utvärderas fullt ut</w:t>
      </w:r>
      <w:bookmarkEnd w:id="29"/>
    </w:p>
    <w:p w:rsidR="006E6DBE" w:rsidRPr="003F23B0" w:rsidRDefault="003127FF" w:rsidP="003127FF">
      <w:r w:rsidRPr="003F23B0">
        <w:t>För att regeringen ska kunna utvärdera reformen måste relevanta data om reformens olika mål samlas in i initialskedet och vid lämpliga tidpunkter under reformens genomförande. När det gäller prisutvecklingen har data säkrats, men med tanke på övriga reformmål anser Riksrevisionen att fler aspekter borde ha ingått i insamlingen av initiala data. Statskontoret fick i juni 2010 ett uppdrag att följa upp och utvärdera omregleringen av apoteksmar</w:t>
      </w:r>
      <w:r w:rsidRPr="003F23B0">
        <w:t>k</w:t>
      </w:r>
      <w:r w:rsidRPr="003F23B0">
        <w:t xml:space="preserve">naden. </w:t>
      </w:r>
    </w:p>
    <w:p w:rsidR="003127FF" w:rsidRPr="003F23B0" w:rsidRDefault="003127FF" w:rsidP="006E6DBE">
      <w:pPr>
        <w:pStyle w:val="Normaltindrag"/>
      </w:pPr>
      <w:r w:rsidRPr="003F23B0">
        <w:t xml:space="preserve">Riksrevisionen anser </w:t>
      </w:r>
      <w:r w:rsidR="006E6DBE" w:rsidRPr="003F23B0">
        <w:t xml:space="preserve">emellertid </w:t>
      </w:r>
      <w:r w:rsidRPr="003F23B0">
        <w:t xml:space="preserve">att det är anmärkningsvärt att regeringen inte före omregleringsperioden gett i uppdrag till myndigheter eller bolag som är involverade i apoteksreformen att säkra data som gör en utvärdering av reformens samtliga mål möjlig. Även om vissa uppgifter finns att tillgå hos Apoteket AB kommer underlaget att vara bristfälligt. Eventuella uppdrag till involverade aktörer kommer för sent och reformen kommer inte att kunna utvärderas i alla delar.  </w:t>
      </w:r>
    </w:p>
    <w:p w:rsidR="003127FF" w:rsidRPr="003F23B0" w:rsidRDefault="003127FF" w:rsidP="008F7737">
      <w:pPr>
        <w:pStyle w:val="Rubrik2"/>
      </w:pPr>
      <w:bookmarkStart w:id="30" w:name="_Toc280249694"/>
      <w:r w:rsidRPr="003F23B0">
        <w:t>Riksrevisionens rekommendationer</w:t>
      </w:r>
      <w:bookmarkEnd w:id="30"/>
    </w:p>
    <w:p w:rsidR="003127FF" w:rsidRPr="003F23B0" w:rsidRDefault="003127FF" w:rsidP="003127FF">
      <w:r w:rsidRPr="003F23B0">
        <w:t>Riksrevisionen lämnar följande rekommendationer till regeringen mot ba</w:t>
      </w:r>
      <w:r w:rsidRPr="003F23B0">
        <w:t>k</w:t>
      </w:r>
      <w:r w:rsidRPr="003F23B0">
        <w:t xml:space="preserve">grund av de iakttagelser och slutsatser som gjorts i granskningen. </w:t>
      </w:r>
    </w:p>
    <w:p w:rsidR="003127FF" w:rsidRPr="003F23B0" w:rsidRDefault="003127FF" w:rsidP="00E756C1">
      <w:pPr>
        <w:numPr>
          <w:ilvl w:val="0"/>
          <w:numId w:val="9"/>
        </w:numPr>
        <w:spacing w:before="125"/>
        <w:ind w:left="357" w:hanging="357"/>
      </w:pPr>
      <w:r w:rsidRPr="003F23B0">
        <w:t>Regeringen bör omgående säkerställa att</w:t>
      </w:r>
      <w:r w:rsidRPr="003F23B0">
        <w:rPr>
          <w:i/>
        </w:rPr>
        <w:t xml:space="preserve"> </w:t>
      </w:r>
      <w:r w:rsidRPr="003F23B0">
        <w:t>Tandvårds- och läkemedel</w:t>
      </w:r>
      <w:r w:rsidRPr="003F23B0">
        <w:t>s</w:t>
      </w:r>
      <w:r w:rsidRPr="003F23B0">
        <w:t>förmånsverket</w:t>
      </w:r>
      <w:r w:rsidRPr="003F23B0">
        <w:rPr>
          <w:i/>
        </w:rPr>
        <w:t xml:space="preserve"> </w:t>
      </w:r>
      <w:r w:rsidRPr="003F23B0">
        <w:t>förtydligar och offentliggör vilka principer för lönsamhet som används vid fastställande av handelsmarginalen och hur marginalen ska justeras i framtiden.</w:t>
      </w:r>
    </w:p>
    <w:p w:rsidR="003127FF" w:rsidRPr="003F23B0" w:rsidRDefault="003127FF" w:rsidP="00E756C1">
      <w:pPr>
        <w:numPr>
          <w:ilvl w:val="0"/>
          <w:numId w:val="9"/>
        </w:numPr>
        <w:spacing w:before="0"/>
        <w:ind w:left="357" w:hanging="357"/>
      </w:pPr>
      <w:r w:rsidRPr="003F23B0">
        <w:t>Regeringen bör dessutom säkerställa att en genomgripande analys av apotekens handelsmarginal genomförs så att den framtida tillgängligh</w:t>
      </w:r>
      <w:r w:rsidRPr="003F23B0">
        <w:t>e</w:t>
      </w:r>
      <w:r w:rsidRPr="003F23B0">
        <w:t>ten varken blir för hög eller för låg i förhållande till konsumentnyttan. I det sammanhanget bör även behovet och utformningen av en förutsägbar och kostnadseffektiv lösning för apotekstäckningen i glesbygd analys</w:t>
      </w:r>
      <w:r w:rsidRPr="003F23B0">
        <w:t>e</w:t>
      </w:r>
      <w:r w:rsidRPr="003F23B0">
        <w:t xml:space="preserve">ras. </w:t>
      </w:r>
    </w:p>
    <w:p w:rsidR="003127FF" w:rsidRPr="003F23B0" w:rsidRDefault="003127FF" w:rsidP="00E756C1">
      <w:pPr>
        <w:numPr>
          <w:ilvl w:val="0"/>
          <w:numId w:val="9"/>
        </w:numPr>
        <w:spacing w:before="0"/>
        <w:ind w:left="357" w:hanging="357"/>
      </w:pPr>
      <w:r w:rsidRPr="003F23B0">
        <w:t>Regeringen bör klargöra och reglera Apotekens Service AB:s tillstånds- och tillsynsuppgifter.</w:t>
      </w:r>
    </w:p>
    <w:p w:rsidR="003127FF" w:rsidRPr="003F23B0" w:rsidRDefault="003127FF" w:rsidP="00E756C1">
      <w:pPr>
        <w:numPr>
          <w:ilvl w:val="0"/>
          <w:numId w:val="9"/>
        </w:numPr>
        <w:spacing w:before="0"/>
        <w:ind w:left="357" w:hanging="357"/>
      </w:pPr>
      <w:r w:rsidRPr="003F23B0">
        <w:t>Regeringen bör se till att förutsättningarna utreds för att skapa en effekt</w:t>
      </w:r>
      <w:r w:rsidRPr="003F23B0">
        <w:t>i</w:t>
      </w:r>
      <w:r w:rsidRPr="003F23B0">
        <w:t>vare organisation för tillståndsgivning och tillsyn.</w:t>
      </w:r>
    </w:p>
    <w:p w:rsidR="003127FF" w:rsidRPr="003F23B0" w:rsidRDefault="003127FF" w:rsidP="00E756C1">
      <w:pPr>
        <w:numPr>
          <w:ilvl w:val="0"/>
          <w:numId w:val="9"/>
        </w:numPr>
        <w:spacing w:before="0"/>
        <w:ind w:left="357" w:hanging="357"/>
      </w:pPr>
      <w:r w:rsidRPr="003F23B0">
        <w:t>Regeringen bör se över de särskilda begränsningarna i ägardirektivet som hindrar Apoteket AB att effektivisera sin verksamhet.</w:t>
      </w:r>
    </w:p>
    <w:p w:rsidR="003127FF" w:rsidRPr="003F23B0" w:rsidRDefault="003127FF" w:rsidP="00E756C1">
      <w:pPr>
        <w:numPr>
          <w:ilvl w:val="0"/>
          <w:numId w:val="9"/>
        </w:numPr>
        <w:spacing w:before="0"/>
        <w:ind w:left="357" w:hanging="357"/>
      </w:pPr>
      <w:r w:rsidRPr="003F23B0">
        <w:t>Regeringen bör snarast ta ställning till om verksamheten i Apodos och Apoteket Farmaci AB ska avyttras från Apoteket AB så att företaget och övriga aktörer kan planera för framtida strategiska åtgärder inom ver</w:t>
      </w:r>
      <w:r w:rsidRPr="003F23B0">
        <w:t>k</w:t>
      </w:r>
      <w:r w:rsidRPr="003F23B0">
        <w:t xml:space="preserve">samhetsområdena. </w:t>
      </w:r>
    </w:p>
    <w:p w:rsidR="00E756C1" w:rsidRPr="003F23B0" w:rsidRDefault="00E756C1" w:rsidP="003127FF"/>
    <w:p w:rsidR="00E756C1" w:rsidRPr="003F23B0" w:rsidRDefault="00E756C1" w:rsidP="003127FF">
      <w:pPr>
        <w:sectPr w:rsidR="00E756C1" w:rsidRPr="003F23B0" w:rsidSect="00C158F0">
          <w:headerReference w:type="even" r:id="rId27"/>
          <w:headerReference w:type="default" r:id="rId28"/>
          <w:footerReference w:type="even" r:id="rId29"/>
          <w:footerReference w:type="default" r:id="rId30"/>
          <w:headerReference w:type="first" r:id="rId31"/>
          <w:footerReference w:type="first" r:id="rId32"/>
          <w:pgSz w:w="11906" w:h="16838" w:code="9"/>
          <w:pgMar w:top="907" w:right="4649" w:bottom="4508" w:left="1304" w:header="340" w:footer="227" w:gutter="0"/>
          <w:cols w:space="720"/>
          <w:titlePg/>
        </w:sectPr>
      </w:pPr>
    </w:p>
    <w:p w:rsidR="00316327" w:rsidRPr="003F23B0" w:rsidRDefault="00316327" w:rsidP="009F5C4B">
      <w:pPr>
        <w:pStyle w:val="Rubrik1"/>
        <w:rPr>
          <w:noProof w:val="0"/>
        </w:rPr>
      </w:pPr>
      <w:bookmarkStart w:id="31" w:name="_Toc280249695"/>
      <w:r w:rsidRPr="003F23B0">
        <w:rPr>
          <w:noProof w:val="0"/>
        </w:rPr>
        <w:t>Styrelsens överväganden</w:t>
      </w:r>
      <w:bookmarkEnd w:id="31"/>
    </w:p>
    <w:p w:rsidR="008E7193" w:rsidRPr="003F23B0" w:rsidRDefault="008E7193" w:rsidP="008E7193">
      <w:r w:rsidRPr="003F23B0">
        <w:t xml:space="preserve">Riksrevisionens styrelse har funnit att slutsatserna av den granskning som Riksrevisionen redovisat i rapporten </w:t>
      </w:r>
      <w:r w:rsidRPr="003F23B0">
        <w:rPr>
          <w:i/>
        </w:rPr>
        <w:t xml:space="preserve">Förberedelsearbetet i apoteksreformen </w:t>
      </w:r>
      <w:r w:rsidRPr="003F23B0">
        <w:t>(RiR 2010:19) bör överlämnas till riksdagen i form av en redogörelse. I a</w:t>
      </w:r>
      <w:r w:rsidRPr="003F23B0">
        <w:t>n</w:t>
      </w:r>
      <w:r w:rsidRPr="003F23B0">
        <w:t>slutning härtill vill styrelsen anföra följande.</w:t>
      </w:r>
    </w:p>
    <w:p w:rsidR="00CA7E25" w:rsidRPr="003F23B0" w:rsidRDefault="008E7193" w:rsidP="008E7193">
      <w:pPr>
        <w:pStyle w:val="Normaltindrag"/>
      </w:pPr>
      <w:r w:rsidRPr="003F23B0">
        <w:t>Styrelsen vill inledningsvis peka på den komplicerade och komplexa pr</w:t>
      </w:r>
      <w:r w:rsidRPr="003F23B0">
        <w:t>o</w:t>
      </w:r>
      <w:r w:rsidRPr="003F23B0">
        <w:t xml:space="preserve">cess som förberedelsearbetet i apoteksreformen innebär och som </w:t>
      </w:r>
      <w:r w:rsidR="0049688C" w:rsidRPr="003F23B0">
        <w:t xml:space="preserve">tydligt </w:t>
      </w:r>
      <w:r w:rsidRPr="003F23B0">
        <w:t>fra</w:t>
      </w:r>
      <w:r w:rsidRPr="003F23B0">
        <w:t>m</w:t>
      </w:r>
      <w:r w:rsidRPr="003F23B0">
        <w:t xml:space="preserve">träder i granskningen. </w:t>
      </w:r>
      <w:r w:rsidR="000754BA" w:rsidRPr="003F23B0">
        <w:t xml:space="preserve">Någon liknande reform har inte heller genomförts tidigare. </w:t>
      </w:r>
      <w:r w:rsidR="00B83219" w:rsidRPr="003F23B0">
        <w:t>Granskningen visar att delar av det förberedande reformarbetet</w:t>
      </w:r>
      <w:r w:rsidR="001963C8" w:rsidRPr="003F23B0">
        <w:t xml:space="preserve"> har skötts ändamålsenligt men också att det f</w:t>
      </w:r>
      <w:r w:rsidR="00396AA5" w:rsidRPr="003F23B0">
        <w:t>u</w:t>
      </w:r>
      <w:r w:rsidR="001963C8" w:rsidRPr="003F23B0">
        <w:t xml:space="preserve">nnits brister. Styrelsen </w:t>
      </w:r>
      <w:r w:rsidR="0036124C" w:rsidRPr="003F23B0">
        <w:t>vill framhå</w:t>
      </w:r>
      <w:r w:rsidR="0036124C" w:rsidRPr="003F23B0">
        <w:t>l</w:t>
      </w:r>
      <w:r w:rsidR="0036124C" w:rsidRPr="003F23B0">
        <w:t>la värdet av att Riksrevisionen granskat förberedelsearbetet i reformen</w:t>
      </w:r>
      <w:r w:rsidR="006261D3" w:rsidRPr="003F23B0">
        <w:t>,</w:t>
      </w:r>
      <w:r w:rsidR="0036124C" w:rsidRPr="003F23B0">
        <w:t xml:space="preserve"> vilket ger möjlighet att tidigt vidta åtgärder som kan medverka till att målen med reformen bättre </w:t>
      </w:r>
      <w:r w:rsidR="00990888" w:rsidRPr="003F23B0">
        <w:t>kan</w:t>
      </w:r>
      <w:r w:rsidR="0036124C" w:rsidRPr="003F23B0">
        <w:t xml:space="preserve"> uppnås. </w:t>
      </w:r>
      <w:r w:rsidR="001216ED" w:rsidRPr="003F23B0">
        <w:t xml:space="preserve">Styrelsen </w:t>
      </w:r>
      <w:r w:rsidR="00EB1002" w:rsidRPr="003F23B0">
        <w:t>vill</w:t>
      </w:r>
      <w:r w:rsidR="001216ED" w:rsidRPr="003F23B0">
        <w:t xml:space="preserve"> framför allt </w:t>
      </w:r>
      <w:r w:rsidR="00EB1002" w:rsidRPr="003F23B0">
        <w:t xml:space="preserve">framhålla </w:t>
      </w:r>
      <w:r w:rsidR="001216ED" w:rsidRPr="003F23B0">
        <w:t xml:space="preserve">följande iakttagelser </w:t>
      </w:r>
      <w:r w:rsidR="002D6CFB" w:rsidRPr="003F23B0">
        <w:t xml:space="preserve">i granskningen. </w:t>
      </w:r>
    </w:p>
    <w:p w:rsidR="0056309F" w:rsidRPr="003F23B0" w:rsidRDefault="00BE7BA1" w:rsidP="008E7193">
      <w:pPr>
        <w:pStyle w:val="Normaltindrag"/>
      </w:pPr>
      <w:r w:rsidRPr="003F23B0">
        <w:t>Det har i granskningen framkommit osäkerhet kring i vilken mån de åtgä</w:t>
      </w:r>
      <w:r w:rsidRPr="003F23B0">
        <w:t>r</w:t>
      </w:r>
      <w:r w:rsidRPr="003F23B0">
        <w:t xml:space="preserve">der som vidtagits för att skapa konkurrensneutralitet har varit tillräckliga och ändamålsenliga. </w:t>
      </w:r>
      <w:r w:rsidR="0049688C" w:rsidRPr="003F23B0">
        <w:t>Villkoren i dessa avseenden bör enligt styrelsens uppfattning ses över av regeringen.</w:t>
      </w:r>
      <w:r w:rsidR="00472275" w:rsidRPr="003F23B0">
        <w:t xml:space="preserve"> </w:t>
      </w:r>
    </w:p>
    <w:p w:rsidR="00875EAB" w:rsidRPr="003F23B0" w:rsidRDefault="00875EAB" w:rsidP="00875EAB">
      <w:pPr>
        <w:pStyle w:val="Normaltindrag"/>
      </w:pPr>
      <w:r w:rsidRPr="003F23B0">
        <w:t>Vidare framgår av granskningen att det inte finns några särskilda bestä</w:t>
      </w:r>
      <w:r w:rsidRPr="003F23B0">
        <w:t>m</w:t>
      </w:r>
      <w:r w:rsidRPr="003F23B0">
        <w:t>melser om de godkännanden som ges och de intyg som utfärdas av Apotekens Service AB vad gäller receptexpeditionssystemet. Bolagets tillsynsliknande förfarande är dessutom oreglerat, liksom reglerna för överprövning av bol</w:t>
      </w:r>
      <w:r w:rsidRPr="003F23B0">
        <w:t>a</w:t>
      </w:r>
      <w:r w:rsidRPr="003F23B0">
        <w:t>gets beslut. Styrelsen anser att regeringen bör överväga att reglera dessa up</w:t>
      </w:r>
      <w:r w:rsidRPr="003F23B0">
        <w:t>p</w:t>
      </w:r>
      <w:r w:rsidRPr="003F23B0">
        <w:t>gifter så att villkoren för marknadens aktörer klargörs.</w:t>
      </w:r>
    </w:p>
    <w:p w:rsidR="00A320BB" w:rsidRPr="003F23B0" w:rsidRDefault="00370E6A" w:rsidP="008E7193">
      <w:pPr>
        <w:pStyle w:val="Normaltindrag"/>
      </w:pPr>
      <w:r w:rsidRPr="003F23B0">
        <w:t xml:space="preserve">Av granskningen framgår också att det föreligger risk </w:t>
      </w:r>
      <w:r w:rsidR="00EB1002" w:rsidRPr="003F23B0">
        <w:t xml:space="preserve">för </w:t>
      </w:r>
      <w:r w:rsidRPr="003F23B0">
        <w:t>att den ersät</w:t>
      </w:r>
      <w:r w:rsidRPr="003F23B0">
        <w:t>t</w:t>
      </w:r>
      <w:r w:rsidRPr="003F23B0">
        <w:t xml:space="preserve">ningsmodell som används </w:t>
      </w:r>
      <w:r w:rsidR="00BE7BA1" w:rsidRPr="003F23B0">
        <w:t>inte med säkerhet leder till att det syfte som riksd</w:t>
      </w:r>
      <w:r w:rsidR="00BE7BA1" w:rsidRPr="003F23B0">
        <w:t>a</w:t>
      </w:r>
      <w:r w:rsidR="00BE7BA1" w:rsidRPr="003F23B0">
        <w:t xml:space="preserve">gen angett för reformen uppnås. </w:t>
      </w:r>
      <w:r w:rsidR="00513526" w:rsidRPr="003F23B0">
        <w:t>S</w:t>
      </w:r>
      <w:r w:rsidR="00A320BB" w:rsidRPr="003F23B0">
        <w:t xml:space="preserve">tyrelsen </w:t>
      </w:r>
      <w:r w:rsidR="00023D52" w:rsidRPr="003F23B0">
        <w:t xml:space="preserve">anser mot den bakgrunden att </w:t>
      </w:r>
      <w:r w:rsidR="00A320BB" w:rsidRPr="003F23B0">
        <w:t xml:space="preserve">regeringen </w:t>
      </w:r>
      <w:r w:rsidR="00E56ED5" w:rsidRPr="003F23B0">
        <w:t xml:space="preserve">bör </w:t>
      </w:r>
      <w:r w:rsidR="00513526" w:rsidRPr="003F23B0">
        <w:t>genomf</w:t>
      </w:r>
      <w:r w:rsidR="00E56ED5" w:rsidRPr="003F23B0">
        <w:t xml:space="preserve">öra </w:t>
      </w:r>
      <w:r w:rsidR="00A320BB" w:rsidRPr="003F23B0">
        <w:t xml:space="preserve">en översyn av </w:t>
      </w:r>
      <w:r w:rsidR="00BE7BA1" w:rsidRPr="003F23B0">
        <w:t>ersättningsmodellen för att säkerstä</w:t>
      </w:r>
      <w:r w:rsidR="00BE7BA1" w:rsidRPr="003F23B0">
        <w:t>l</w:t>
      </w:r>
      <w:r w:rsidR="00BE7BA1" w:rsidRPr="003F23B0">
        <w:t>la att syftet med reformen uppnås.</w:t>
      </w:r>
    </w:p>
    <w:p w:rsidR="00EB2531" w:rsidRPr="003F23B0" w:rsidRDefault="00CA7E25" w:rsidP="002E1803">
      <w:pPr>
        <w:pStyle w:val="Normaltindrag"/>
        <w:tabs>
          <w:tab w:val="left" w:pos="3261"/>
        </w:tabs>
      </w:pPr>
      <w:r w:rsidRPr="003F23B0">
        <w:t xml:space="preserve">Granskningen visar </w:t>
      </w:r>
      <w:r w:rsidR="00E56ED5" w:rsidRPr="003F23B0">
        <w:t xml:space="preserve">därtill </w:t>
      </w:r>
      <w:r w:rsidRPr="003F23B0">
        <w:t>att tillståndsgivningen och tillsynen på ap</w:t>
      </w:r>
      <w:r w:rsidRPr="003F23B0">
        <w:t>o</w:t>
      </w:r>
      <w:r w:rsidRPr="003F23B0">
        <w:t xml:space="preserve">teksmarknaden sköts av ett flertal myndigheter och bolag. </w:t>
      </w:r>
      <w:r w:rsidR="002A0DF5" w:rsidRPr="003F23B0">
        <w:t>Enligt Riksrevisi</w:t>
      </w:r>
      <w:r w:rsidR="002A0DF5" w:rsidRPr="003F23B0">
        <w:t>o</w:t>
      </w:r>
      <w:r w:rsidR="002A0DF5" w:rsidRPr="003F23B0">
        <w:t xml:space="preserve">nen </w:t>
      </w:r>
      <w:r w:rsidR="00784658" w:rsidRPr="003F23B0">
        <w:t xml:space="preserve">bör </w:t>
      </w:r>
      <w:r w:rsidRPr="003F23B0">
        <w:t>en gemensam organisation för tillståndsgivning och tillsyn på ap</w:t>
      </w:r>
      <w:r w:rsidRPr="003F23B0">
        <w:t>o</w:t>
      </w:r>
      <w:r w:rsidRPr="003F23B0">
        <w:t>teksmarknaden</w:t>
      </w:r>
      <w:r w:rsidR="0096200F" w:rsidRPr="003F23B0">
        <w:t xml:space="preserve"> organiseras</w:t>
      </w:r>
      <w:r w:rsidRPr="003F23B0">
        <w:t xml:space="preserve">. </w:t>
      </w:r>
      <w:r w:rsidR="00784658" w:rsidRPr="003F23B0">
        <w:t xml:space="preserve">En sådan skulle ge </w:t>
      </w:r>
      <w:r w:rsidR="00076DCB" w:rsidRPr="003F23B0">
        <w:t>mer transparenta regler</w:t>
      </w:r>
      <w:r w:rsidRPr="003F23B0">
        <w:t xml:space="preserve"> för marknadsaktörerna </w:t>
      </w:r>
      <w:r w:rsidR="002E1803" w:rsidRPr="003F23B0">
        <w:t>och</w:t>
      </w:r>
      <w:r w:rsidRPr="003F23B0">
        <w:t xml:space="preserve"> </w:t>
      </w:r>
      <w:r w:rsidR="002E1803" w:rsidRPr="003F23B0">
        <w:t xml:space="preserve">en </w:t>
      </w:r>
      <w:r w:rsidRPr="003F23B0">
        <w:t xml:space="preserve">effektivare tillståndsgivning och tillsyn. </w:t>
      </w:r>
      <w:r w:rsidR="00784658" w:rsidRPr="003F23B0">
        <w:t xml:space="preserve">Styrelsen delar Riksrevisionens uppfattning och </w:t>
      </w:r>
      <w:r w:rsidR="002E1803" w:rsidRPr="003F23B0">
        <w:t>anser</w:t>
      </w:r>
      <w:r w:rsidR="00784658" w:rsidRPr="003F23B0">
        <w:t xml:space="preserve"> att regeringen bör överväga </w:t>
      </w:r>
      <w:r w:rsidR="002E1803" w:rsidRPr="003F23B0">
        <w:t>e</w:t>
      </w:r>
      <w:r w:rsidRPr="003F23B0">
        <w:t xml:space="preserve">n sådan </w:t>
      </w:r>
      <w:r w:rsidR="00784658" w:rsidRPr="003F23B0">
        <w:t xml:space="preserve">gemensam </w:t>
      </w:r>
      <w:r w:rsidRPr="003F23B0">
        <w:t>organisation</w:t>
      </w:r>
      <w:r w:rsidR="002E1803" w:rsidRPr="003F23B0">
        <w:t xml:space="preserve">. </w:t>
      </w:r>
    </w:p>
    <w:p w:rsidR="00126C09" w:rsidRPr="003F23B0" w:rsidRDefault="002C33D2" w:rsidP="00396AA5">
      <w:pPr>
        <w:pStyle w:val="Normaltindrag"/>
      </w:pPr>
      <w:r w:rsidRPr="003F23B0">
        <w:t xml:space="preserve">Slutligen </w:t>
      </w:r>
      <w:r w:rsidR="006261D3" w:rsidRPr="003F23B0">
        <w:t xml:space="preserve">noterar </w:t>
      </w:r>
      <w:r w:rsidRPr="003F23B0">
        <w:t>styrelsen att Statskontoret i juni 2010 fått i uppdrag av regeringen att följa upp och utvärdera reformen. S</w:t>
      </w:r>
      <w:r w:rsidR="00EB2531" w:rsidRPr="003F23B0">
        <w:t xml:space="preserve">tyrelsen </w:t>
      </w:r>
      <w:r w:rsidR="00BE7BA1" w:rsidRPr="003F23B0">
        <w:t xml:space="preserve">noterar </w:t>
      </w:r>
      <w:r w:rsidRPr="003F23B0">
        <w:t xml:space="preserve">dock </w:t>
      </w:r>
      <w:r w:rsidR="00EB2531" w:rsidRPr="003F23B0">
        <w:t xml:space="preserve">att det </w:t>
      </w:r>
      <w:r w:rsidR="002E1803" w:rsidRPr="003F23B0">
        <w:t xml:space="preserve">inte är </w:t>
      </w:r>
      <w:r w:rsidR="00EB2531" w:rsidRPr="003F23B0">
        <w:t xml:space="preserve">möjligt att göra en </w:t>
      </w:r>
      <w:r w:rsidR="00594200" w:rsidRPr="003F23B0">
        <w:t xml:space="preserve">fullständig </w:t>
      </w:r>
      <w:r w:rsidR="00EB2531" w:rsidRPr="003F23B0">
        <w:t>utvärdering av reformens samtliga mål</w:t>
      </w:r>
      <w:r w:rsidR="00594200" w:rsidRPr="003F23B0">
        <w:t xml:space="preserve"> eftersom det saknas grundläggande data</w:t>
      </w:r>
      <w:r w:rsidR="00EB2531" w:rsidRPr="003F23B0">
        <w:t xml:space="preserve">. </w:t>
      </w:r>
      <w:r w:rsidR="002E1803" w:rsidRPr="003F23B0">
        <w:t>Enligt styrelsen bör det alltid säke</w:t>
      </w:r>
      <w:r w:rsidR="002E1803" w:rsidRPr="003F23B0">
        <w:t>r</w:t>
      </w:r>
      <w:r w:rsidR="002E1803" w:rsidRPr="003F23B0">
        <w:t xml:space="preserve">ställas att reformer kan utvärderas, men också att detta är speciellt viktigt med så komplicerade reformer som förändringarna på apoteksmarknaden. </w:t>
      </w:r>
    </w:p>
    <w:p w:rsidR="00E756C1" w:rsidRPr="003F23B0" w:rsidRDefault="00E756C1" w:rsidP="00396AA5">
      <w:pPr>
        <w:pStyle w:val="Normaltindrag"/>
      </w:pPr>
    </w:p>
    <w:p w:rsidR="00E756C1" w:rsidRPr="003F23B0" w:rsidRDefault="00E756C1" w:rsidP="00396AA5">
      <w:pPr>
        <w:pStyle w:val="Normaltindrag"/>
        <w:sectPr w:rsidR="00E756C1" w:rsidRPr="003F23B0" w:rsidSect="00C158F0">
          <w:headerReference w:type="even" r:id="rId33"/>
          <w:headerReference w:type="default" r:id="rId34"/>
          <w:footerReference w:type="even" r:id="rId35"/>
          <w:footerReference w:type="default" r:id="rId36"/>
          <w:headerReference w:type="first" r:id="rId37"/>
          <w:footerReference w:type="first" r:id="rId38"/>
          <w:pgSz w:w="11906" w:h="16838" w:code="9"/>
          <w:pgMar w:top="907" w:right="4649" w:bottom="4508" w:left="1304" w:header="340" w:footer="227" w:gutter="0"/>
          <w:cols w:space="720"/>
          <w:titlePg/>
        </w:sectPr>
      </w:pPr>
    </w:p>
    <w:p w:rsidR="00472275" w:rsidRPr="003F23B0" w:rsidRDefault="001A2435" w:rsidP="001A2435">
      <w:pPr>
        <w:pStyle w:val="Rubrik1"/>
        <w:rPr>
          <w:noProof w:val="0"/>
        </w:rPr>
      </w:pPr>
      <w:bookmarkStart w:id="32" w:name="_Toc280249696"/>
      <w:r w:rsidRPr="003F23B0">
        <w:rPr>
          <w:noProof w:val="0"/>
        </w:rPr>
        <w:t>Avvikande mening</w:t>
      </w:r>
      <w:bookmarkEnd w:id="32"/>
    </w:p>
    <w:p w:rsidR="001A2435" w:rsidRPr="003F23B0" w:rsidRDefault="004D18AD" w:rsidP="001A2435">
      <w:r w:rsidRPr="003F23B0">
        <w:t>Tommy Waidelich (S), Carina Adolfsson Elgestam (S</w:t>
      </w:r>
      <w:r w:rsidR="001A2435" w:rsidRPr="003F23B0">
        <w:t>), Helena Hillar Rose</w:t>
      </w:r>
      <w:r w:rsidR="001A2435" w:rsidRPr="003F23B0">
        <w:t>n</w:t>
      </w:r>
      <w:r w:rsidR="00BB7C3C" w:rsidRPr="003F23B0">
        <w:t>qvist (MP) och Per Rosengren (V</w:t>
      </w:r>
      <w:r w:rsidR="001A2435" w:rsidRPr="003F23B0">
        <w:t xml:space="preserve">) anför: </w:t>
      </w:r>
    </w:p>
    <w:p w:rsidR="001A2435" w:rsidRPr="003F23B0" w:rsidRDefault="001A2435" w:rsidP="001A2435">
      <w:r w:rsidRPr="003F23B0">
        <w:t>Vi anser att styrelsens sammanfattni</w:t>
      </w:r>
      <w:r w:rsidR="005B6B28" w:rsidRPr="003F23B0">
        <w:t xml:space="preserve">ng och överväganden bör ha följande lydelse: </w:t>
      </w:r>
    </w:p>
    <w:p w:rsidR="005B6B28" w:rsidRPr="003F23B0" w:rsidRDefault="005B6B28" w:rsidP="005B6B28">
      <w:pPr>
        <w:pStyle w:val="R2"/>
      </w:pPr>
      <w:r w:rsidRPr="003F23B0">
        <w:t>Sammanfattning</w:t>
      </w:r>
    </w:p>
    <w:p w:rsidR="005B6B28" w:rsidRPr="003F23B0" w:rsidRDefault="005B6B28" w:rsidP="005B6B28">
      <w:r w:rsidRPr="003F23B0">
        <w:t xml:space="preserve">Riksrevisionens styrelse har funnit att slutsatserna av den granskning som Riksrevisionen redovisat i rapporten </w:t>
      </w:r>
      <w:r w:rsidRPr="003F23B0">
        <w:rPr>
          <w:i/>
        </w:rPr>
        <w:t xml:space="preserve">Förberedelsearbetet i apoteksreformen </w:t>
      </w:r>
      <w:r w:rsidRPr="003F23B0">
        <w:t xml:space="preserve">(RiR 2010:19) bör överlämnas till riksdagen i form av en redogörelse. </w:t>
      </w:r>
    </w:p>
    <w:p w:rsidR="005B6B28" w:rsidRPr="003F23B0" w:rsidRDefault="005B6B28" w:rsidP="005B6B28">
      <w:pPr>
        <w:pStyle w:val="Normaltindrag"/>
      </w:pPr>
      <w:r w:rsidRPr="003F23B0">
        <w:t>Riksrevisionens granskning visar att delar av det förberedande reformarb</w:t>
      </w:r>
      <w:r w:rsidRPr="003F23B0">
        <w:t>e</w:t>
      </w:r>
      <w:r w:rsidRPr="003F23B0">
        <w:t>tet har skötts ändamålsenligt. Samtidigt visar Riksrevisionen att beredningen av reformen inte var tillräcklig i vissa avseenden, vilket riskerar att försvåra arbetet med att skapa en apoteksmarknad och nå målen med reformen. Rege</w:t>
      </w:r>
      <w:r w:rsidRPr="003F23B0">
        <w:t>r</w:t>
      </w:r>
      <w:r w:rsidRPr="003F23B0">
        <w:t>ingens organisering och arbetssätt i förberedelsearbetet har också i vissa delar motverkat en effektiv användning av statens resurser. Riksrevisionen saknar en dokumenterad analys av vilka rättsliga frågor som övervägts och beretts inför valet av genomförandeorganisation och reformens totala upplägg. Rik</w:t>
      </w:r>
      <w:r w:rsidRPr="003F23B0">
        <w:t>s</w:t>
      </w:r>
      <w:r w:rsidRPr="003F23B0">
        <w:t>revisionen saknar också en förutsättningslös analys av regleringen av apot</w:t>
      </w:r>
      <w:r w:rsidRPr="003F23B0">
        <w:t>e</w:t>
      </w:r>
      <w:r w:rsidRPr="003F23B0">
        <w:t>kens handelsmarginal. På en konkurrensutsatt marknad riskerar regleringen att leda till antingen höga kostnader för skattebetalarna eller låg grad av må</w:t>
      </w:r>
      <w:r w:rsidRPr="003F23B0">
        <w:t>l</w:t>
      </w:r>
      <w:r w:rsidRPr="003F23B0">
        <w:t xml:space="preserve">uppfyllelse. </w:t>
      </w:r>
    </w:p>
    <w:p w:rsidR="005B6B28" w:rsidRPr="003F23B0" w:rsidRDefault="005B6B28" w:rsidP="005B6B28">
      <w:pPr>
        <w:pStyle w:val="Normaltindrag"/>
      </w:pPr>
      <w:r w:rsidRPr="003F23B0">
        <w:t>Styrelsen vill framhålla värdet av att Riksrevisionen granskat förberedels</w:t>
      </w:r>
      <w:r w:rsidRPr="003F23B0">
        <w:t>e</w:t>
      </w:r>
      <w:r w:rsidRPr="003F23B0">
        <w:t>arbetet i reformen eftersom det ger möjlighet att tidigt vidta åtgärder som kan medverka till att målen med reformen bättre kan uppnås. Styrelsen framhåller ett antal iakttagelser i granskningen som bör övervägas av regeringen. Sådana iakttagelser är brister i möjligheterna att uppfylla målet att ge likvärdiga vil</w:t>
      </w:r>
      <w:r w:rsidRPr="003F23B0">
        <w:t>l</w:t>
      </w:r>
      <w:r w:rsidRPr="003F23B0">
        <w:t>kor för olika företag samt möjliga kostsamma risker för skattebetalarna med ersättningsmodellen som används för att fastställa apotekens handelsmarginal. Styrelsen pekar också på att det i granskningen har framkommit anledning att noga överväga förhållandena och villkoren för glesbygdsapoteken. Vidare bör en gemensam organisation för tillståndsgivning och tillsyn på apoteksmar</w:t>
      </w:r>
      <w:r w:rsidRPr="003F23B0">
        <w:t>k</w:t>
      </w:r>
      <w:r w:rsidRPr="003F23B0">
        <w:t xml:space="preserve">naden övervägas. Slutligen anser styrelsen att det är uppseendeveckande att det inte är möjligt att göra en utvärdering av reformens samtliga mål. </w:t>
      </w:r>
    </w:p>
    <w:p w:rsidR="005B6B28" w:rsidRPr="003F23B0" w:rsidRDefault="005B6B28" w:rsidP="005B6B28">
      <w:pPr>
        <w:pStyle w:val="R2"/>
      </w:pPr>
      <w:r w:rsidRPr="003F23B0">
        <w:t>Styrelsens överväganden</w:t>
      </w:r>
    </w:p>
    <w:p w:rsidR="005B6B28" w:rsidRPr="003F23B0" w:rsidRDefault="005B6B28" w:rsidP="005B6B28">
      <w:r w:rsidRPr="003F23B0">
        <w:t xml:space="preserve">Riksrevisionens styrelse har funnit att slutsatserna av den granskning som Riksrevisionen redovisat i rapporten </w:t>
      </w:r>
      <w:r w:rsidRPr="003F23B0">
        <w:rPr>
          <w:i/>
        </w:rPr>
        <w:t xml:space="preserve">Förberedelsearbetet i apoteksreformen </w:t>
      </w:r>
      <w:r w:rsidRPr="003F23B0">
        <w:t>(RiR 2010:19) bör överlämnas till riksdagen i form av en redogörelse. I a</w:t>
      </w:r>
      <w:r w:rsidRPr="003F23B0">
        <w:t>n</w:t>
      </w:r>
      <w:r w:rsidRPr="003F23B0">
        <w:t>slutning härtill vill styrelsen anföra följande.</w:t>
      </w:r>
    </w:p>
    <w:p w:rsidR="005B6B28" w:rsidRPr="003F23B0" w:rsidRDefault="005B6B28" w:rsidP="005B6B28">
      <w:pPr>
        <w:pStyle w:val="Normaltindrag"/>
      </w:pPr>
      <w:r w:rsidRPr="003F23B0">
        <w:t>Styrelsen vill inledningsvis peka på den komplicerade och komplexa pr</w:t>
      </w:r>
      <w:r w:rsidRPr="003F23B0">
        <w:t>o</w:t>
      </w:r>
      <w:r w:rsidRPr="003F23B0">
        <w:t>cess som förberedelsearbetet i apoteksreformen innebär och som tydligt fra</w:t>
      </w:r>
      <w:r w:rsidRPr="003F23B0">
        <w:t>m</w:t>
      </w:r>
      <w:r w:rsidRPr="003F23B0">
        <w:t>träder i granskningen. Någon liknande reform har inte heller genomförts tidigare. Granskningen visar att delar av det förberedande reformarbetet har skötts ändamålsenligt men också att det funnits brister. Enligt Riksrevisionen riskerar bristerna att försvåra uppkomsten av en väl fungerade apoteksmar</w:t>
      </w:r>
      <w:r w:rsidRPr="003F23B0">
        <w:t>k</w:t>
      </w:r>
      <w:r w:rsidRPr="003F23B0">
        <w:t>nad och därmed reformens måluppfyllelse. Styrelsen vill framhålla värdet av att Riksrevisionen granskat förberedelsearbetet i reformen, vilket ger möjli</w:t>
      </w:r>
      <w:r w:rsidRPr="003F23B0">
        <w:t>g</w:t>
      </w:r>
      <w:r w:rsidRPr="003F23B0">
        <w:t xml:space="preserve">het att tidigt vidta åtgärder som kan medverka till att målen med reformen bättre kan uppnås. Styrelsen vill framför allt framhålla följande iakttagelser i granskningen. </w:t>
      </w:r>
    </w:p>
    <w:p w:rsidR="005B6B28" w:rsidRPr="003F23B0" w:rsidRDefault="005B6B28" w:rsidP="005B6B28">
      <w:pPr>
        <w:pStyle w:val="Normaltindrag"/>
      </w:pPr>
      <w:r w:rsidRPr="003F23B0">
        <w:t>Det framkommer i granskningen att Apoteket AB förhindrats att effektiv</w:t>
      </w:r>
      <w:r w:rsidRPr="003F23B0">
        <w:t>i</w:t>
      </w:r>
      <w:r w:rsidRPr="003F23B0">
        <w:t>sera sin verksamhet vad gäller bolagets affärsförhållanden, något som on</w:t>
      </w:r>
      <w:r w:rsidRPr="003F23B0">
        <w:t>ö</w:t>
      </w:r>
      <w:r w:rsidRPr="003F23B0">
        <w:t>digtvis kan ha hindrat Apoteket AB:s utveckling och inneburit en ineffektiv hushållning av statens resurser. En annan viktig iakttagelse är att den prissät</w:t>
      </w:r>
      <w:r w:rsidRPr="003F23B0">
        <w:t>t</w:t>
      </w:r>
      <w:r w:rsidRPr="003F23B0">
        <w:t>ningsprincip som tillämpats för det tillfälliga receptexpeditionssystemet inn</w:t>
      </w:r>
      <w:r w:rsidRPr="003F23B0">
        <w:t>e</w:t>
      </w:r>
      <w:r w:rsidRPr="003F23B0">
        <w:t xml:space="preserve">bär att små fristående företag diskriminerats eftersom fasta kostnader inte kan fördelas på många apotek i småföretag. Styrelsen konstaterar därmed att möjligheterna att uppfylla målet att ge likvärdiga villkor oberoende av företag har försämrats. Villkoren i dessa avseenden bör enligt styrelsens uppfattning ses över av regeringen. </w:t>
      </w:r>
    </w:p>
    <w:p w:rsidR="005B6B28" w:rsidRPr="003F23B0" w:rsidRDefault="005B6B28" w:rsidP="005B6B28">
      <w:pPr>
        <w:pStyle w:val="Normaltindrag"/>
      </w:pPr>
      <w:r w:rsidRPr="003F23B0">
        <w:t>Vidare framgår av granskningen att det inte finns några särskilda bestä</w:t>
      </w:r>
      <w:r w:rsidRPr="003F23B0">
        <w:t>m</w:t>
      </w:r>
      <w:r w:rsidRPr="003F23B0">
        <w:t>melser om de godkännanden som ges och de intyg som utfärdas av Apotekens Service AB vad gäller receptexpeditionssystemet. Bolagets tillsynsliknande förfarande är dessutom oreglerat, liksom reglerna för överprövning av bol</w:t>
      </w:r>
      <w:r w:rsidRPr="003F23B0">
        <w:t>a</w:t>
      </w:r>
      <w:r w:rsidRPr="003F23B0">
        <w:t>gets beslut. Styrelsen anser att regeringen bör överväga att reglera dessa up</w:t>
      </w:r>
      <w:r w:rsidRPr="003F23B0">
        <w:t>p</w:t>
      </w:r>
      <w:r w:rsidRPr="003F23B0">
        <w:t>gifter så att villkoren för marknadens aktörer klargörs.</w:t>
      </w:r>
    </w:p>
    <w:p w:rsidR="005B6B28" w:rsidRPr="003F23B0" w:rsidRDefault="005B6B28" w:rsidP="005B6B28">
      <w:pPr>
        <w:pStyle w:val="Normaltindrag"/>
      </w:pPr>
      <w:r w:rsidRPr="003F23B0">
        <w:t>Av granskningen framgår också att det föreligger risk för att den ersät</w:t>
      </w:r>
      <w:r w:rsidRPr="003F23B0">
        <w:t>t</w:t>
      </w:r>
      <w:r w:rsidRPr="003F23B0">
        <w:t>ningsmodell som används för att fastställa apotekens handelsmarginal leder till en överetablering av apotek. I de fall lönsamhetsmålet understiger kap</w:t>
      </w:r>
      <w:r w:rsidRPr="003F23B0">
        <w:t>i</w:t>
      </w:r>
      <w:r w:rsidRPr="003F23B0">
        <w:t>talmarknadens krav kan i stället en underetablering uppstå så att tillgängligh</w:t>
      </w:r>
      <w:r w:rsidRPr="003F23B0">
        <w:t>e</w:t>
      </w:r>
      <w:r w:rsidRPr="003F23B0">
        <w:t>ten blir för låg, i strid med apoteksreformens mål.  En utveckling med allt fler nyetableringar och allt högre apoteksmarginal kan komma att bli kostsamt för skattebetalarna. Styrelsen anser mot den bakgrunden att regeringen bör genomföra en översyn av prissättningssystemet.</w:t>
      </w:r>
    </w:p>
    <w:p w:rsidR="005B6B28" w:rsidRPr="003F23B0" w:rsidRDefault="005B6B28" w:rsidP="005B6B28">
      <w:pPr>
        <w:pStyle w:val="Normaltindrag"/>
      </w:pPr>
      <w:r w:rsidRPr="003F23B0">
        <w:t>Riksrevisionen pekar vidare på att den ersättningsmodell som tillämpas på sikt kan leda till svårigheter för glesbygdsapoteken att klara lönsamheten. En ytterligare risk för att apotekstäckningen i glesbygd inte ska bli tillräcklig är enligt Riksrevisionen att de vidtagna åtgärderna för apoteksservice i glesbygd inte är transparenta och förutsägbara. Mot bakgrund av det viktiga samhäll</w:t>
      </w:r>
      <w:r w:rsidRPr="003F23B0">
        <w:t>s</w:t>
      </w:r>
      <w:r w:rsidRPr="003F23B0">
        <w:t>uppdrag att tillhandahålla läkemedel som apoteken har och vikten av att til</w:t>
      </w:r>
      <w:r w:rsidRPr="003F23B0">
        <w:t>l</w:t>
      </w:r>
      <w:r w:rsidRPr="003F23B0">
        <w:t xml:space="preserve">gången på apotek är god också i glesbygden anser styrelsen att regeringen noga bör överväga förhållandena och villkoren för glesbygdsapoteken. </w:t>
      </w:r>
    </w:p>
    <w:p w:rsidR="005B6B28" w:rsidRPr="003F23B0" w:rsidRDefault="005B6B28" w:rsidP="005B6B28">
      <w:pPr>
        <w:pStyle w:val="Normaltindrag"/>
        <w:tabs>
          <w:tab w:val="left" w:pos="3261"/>
        </w:tabs>
      </w:pPr>
      <w:r w:rsidRPr="003F23B0">
        <w:t>Granskningen visar därtill att tillståndsgivningen och tillsynen på ap</w:t>
      </w:r>
      <w:r w:rsidRPr="003F23B0">
        <w:t>o</w:t>
      </w:r>
      <w:r w:rsidRPr="003F23B0">
        <w:t>teksmarknaden sköts av ett flertal myndigheter och bolag. Enligt Riksrevisi</w:t>
      </w:r>
      <w:r w:rsidRPr="003F23B0">
        <w:t>o</w:t>
      </w:r>
      <w:r w:rsidRPr="003F23B0">
        <w:t>nen bör en gemensam organisation för tillståndsgivning och tillsyn på ap</w:t>
      </w:r>
      <w:r w:rsidRPr="003F23B0">
        <w:t>o</w:t>
      </w:r>
      <w:r w:rsidRPr="003F23B0">
        <w:t xml:space="preserve">teksmarknaden organiseras. En sådan skulle ge mer transparenta regler för marknadsaktörerna och en effektivare tillståndsgivning och tillsyn. Styrelsen delar Riksrevisionens uppfattning och anser att regeringen bör överväga en sådan gemensam organisation. </w:t>
      </w:r>
    </w:p>
    <w:p w:rsidR="005B6B28" w:rsidRPr="003F23B0" w:rsidRDefault="005B6B28" w:rsidP="005B6B28">
      <w:pPr>
        <w:pStyle w:val="Normaltindrag"/>
      </w:pPr>
      <w:r w:rsidRPr="003F23B0">
        <w:t>Slutligen noterar styrelsen att Statskontoret i juni 2010 fått i uppdrag av regeringen att följa upp och utvärdera reformen. Styrelsen anser dock att det är uppseendeväckande att det inte är möjligt att göra en fullständig utvärd</w:t>
      </w:r>
      <w:r w:rsidRPr="003F23B0">
        <w:t>e</w:t>
      </w:r>
      <w:r w:rsidRPr="003F23B0">
        <w:t>ring av reformens samtliga mål eftersom det saknas grundläggande data. Enligt styrelsen bör det alltid säkerställas att reformer kan utvärderas, men också att detta är speciellt viktigt med så komplicerade reformer som förän</w:t>
      </w:r>
      <w:r w:rsidRPr="003F23B0">
        <w:t>d</w:t>
      </w:r>
      <w:r w:rsidRPr="003F23B0">
        <w:t xml:space="preserve">ringarna på apoteksmarknaden. </w:t>
      </w:r>
    </w:p>
    <w:p w:rsidR="005B6B28" w:rsidRPr="003F23B0" w:rsidRDefault="005B6B28" w:rsidP="005B6B28">
      <w:pPr>
        <w:pStyle w:val="Normaltindrag"/>
      </w:pPr>
    </w:p>
    <w:p w:rsidR="001A2435" w:rsidRPr="003F23B0" w:rsidRDefault="001A2435" w:rsidP="001A2435">
      <w:pPr>
        <w:pStyle w:val="Normaltindrag"/>
      </w:pPr>
    </w:p>
    <w:p w:rsidR="00F42D0F" w:rsidRPr="003F23B0" w:rsidRDefault="00F42D0F" w:rsidP="00F42D0F">
      <w:pPr>
        <w:pStyle w:val="Tryckort"/>
        <w:framePr w:wrap="around"/>
      </w:pPr>
      <w:r w:rsidRPr="003F23B0">
        <w:t>Elanders, Vällingby  2010</w:t>
      </w:r>
    </w:p>
    <w:p w:rsidR="00396AA5" w:rsidRPr="003F23B0" w:rsidRDefault="00396AA5" w:rsidP="00646949">
      <w:pPr>
        <w:pStyle w:val="Normaltindrag"/>
      </w:pPr>
    </w:p>
    <w:sectPr w:rsidR="00396AA5" w:rsidRPr="003F23B0" w:rsidSect="00C158F0">
      <w:headerReference w:type="even" r:id="rId39"/>
      <w:headerReference w:type="default" r:id="rId40"/>
      <w:footerReference w:type="even" r:id="rId41"/>
      <w:footerReference w:type="default" r:id="rId42"/>
      <w:headerReference w:type="first" r:id="rId43"/>
      <w:footerReference w:type="first" r:id="rId44"/>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01E7" w:rsidRPr="003F23B0" w:rsidRDefault="00CA01E7">
      <w:pPr>
        <w:spacing w:before="0" w:line="240" w:lineRule="auto"/>
      </w:pPr>
      <w:r w:rsidRPr="003F23B0">
        <w:separator/>
      </w:r>
    </w:p>
  </w:endnote>
  <w:endnote w:type="continuationSeparator" w:id="0">
    <w:p w:rsidR="00CA01E7" w:rsidRPr="003F23B0" w:rsidRDefault="00CA01E7">
      <w:pPr>
        <w:spacing w:before="0" w:line="240" w:lineRule="auto"/>
      </w:pPr>
      <w:r w:rsidRPr="003F23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023" w:rsidRPr="003F23B0" w:rsidRDefault="00CE3023">
    <w:pPr>
      <w:pStyle w:val="SidfotV"/>
      <w:framePr w:w="8732" w:h="284" w:hRule="exact" w:hSpace="0" w:vSpace="0" w:wrap="around" w:xAlign="inside" w:y="13042" w:anchorLock="0"/>
    </w:pPr>
    <w:r w:rsidRPr="003F23B0">
      <w:fldChar w:fldCharType="begin" w:fldLock="1"/>
    </w:r>
    <w:r w:rsidRPr="003F23B0">
      <w:instrText xml:space="preserve"> PAGE </w:instrText>
    </w:r>
    <w:r w:rsidRPr="003F23B0">
      <w:fldChar w:fldCharType="separate"/>
    </w:r>
    <w:r w:rsidR="005239EC" w:rsidRPr="003F23B0">
      <w:t>2</w:t>
    </w:r>
    <w:r w:rsidRPr="003F23B0">
      <w:fldChar w:fldCharType="end"/>
    </w:r>
  </w:p>
  <w:p w:rsidR="00CE3023" w:rsidRPr="003F23B0" w:rsidRDefault="00CE3023">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023" w:rsidRPr="003F23B0" w:rsidRDefault="00CE3023">
    <w:pPr>
      <w:pStyle w:val="SidfotV"/>
      <w:framePr w:w="8732" w:h="284" w:hRule="exact" w:hSpace="0" w:vSpace="0" w:wrap="around" w:xAlign="inside" w:y="13042" w:anchorLock="0"/>
    </w:pPr>
    <w:r w:rsidRPr="003F23B0">
      <w:fldChar w:fldCharType="begin" w:fldLock="1"/>
    </w:r>
    <w:r w:rsidRPr="003F23B0">
      <w:instrText xml:space="preserve"> PAGE </w:instrText>
    </w:r>
    <w:r w:rsidRPr="003F23B0">
      <w:fldChar w:fldCharType="separate"/>
    </w:r>
    <w:r w:rsidR="005239EC" w:rsidRPr="003F23B0">
      <w:t>12</w:t>
    </w:r>
    <w:r w:rsidRPr="003F23B0">
      <w:fldChar w:fldCharType="end"/>
    </w:r>
  </w:p>
  <w:p w:rsidR="00CE3023" w:rsidRPr="003F23B0" w:rsidRDefault="00CE3023">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023" w:rsidRPr="003F23B0" w:rsidRDefault="00CE3023">
    <w:pPr>
      <w:pStyle w:val="SidfotH"/>
      <w:framePr w:w="8732" w:h="284" w:hRule="exact" w:hSpace="0" w:vSpace="0" w:wrap="around" w:xAlign="inside" w:y="13042" w:anchorLock="0"/>
    </w:pPr>
    <w:r w:rsidRPr="003F23B0">
      <w:fldChar w:fldCharType="begin" w:fldLock="1"/>
    </w:r>
    <w:r w:rsidRPr="003F23B0">
      <w:instrText xml:space="preserve"> PAGE </w:instrText>
    </w:r>
    <w:r w:rsidRPr="003F23B0">
      <w:fldChar w:fldCharType="separate"/>
    </w:r>
    <w:r w:rsidR="005239EC" w:rsidRPr="003F23B0">
      <w:t>13</w:t>
    </w:r>
    <w:r w:rsidRPr="003F23B0">
      <w:fldChar w:fldCharType="end"/>
    </w:r>
  </w:p>
  <w:p w:rsidR="00CE3023" w:rsidRPr="003F23B0" w:rsidRDefault="00CE3023">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023" w:rsidRPr="003F23B0" w:rsidRDefault="00CE3023">
    <w:pPr>
      <w:pStyle w:val="SidfotV"/>
      <w:framePr w:w="8732" w:h="284" w:hRule="exact" w:hSpace="0" w:vSpace="0" w:wrap="around" w:xAlign="inside" w:y="13042" w:anchorLock="0"/>
    </w:pPr>
    <w:r w:rsidRPr="003F23B0">
      <w:fldChar w:fldCharType="begin" w:fldLock="1"/>
    </w:r>
    <w:r w:rsidRPr="003F23B0">
      <w:instrText xml:space="preserve"> if </w:instrText>
    </w:r>
    <w:r w:rsidRPr="003F23B0">
      <w:fldChar w:fldCharType="begin" w:fldLock="1"/>
    </w:r>
    <w:r w:rsidRPr="003F23B0">
      <w:instrText xml:space="preserve"> = </w:instrText>
    </w:r>
    <w:r w:rsidRPr="003F23B0">
      <w:fldChar w:fldCharType="begin" w:fldLock="1"/>
    </w:r>
    <w:r w:rsidRPr="003F23B0">
      <w:instrText xml:space="preserve"> = </w:instrText>
    </w:r>
    <w:r w:rsidRPr="003F23B0">
      <w:fldChar w:fldCharType="begin" w:fldLock="1"/>
    </w:r>
    <w:r w:rsidRPr="003F23B0">
      <w:instrText xml:space="preserve"> page</w:instrText>
    </w:r>
    <w:r w:rsidRPr="003F23B0">
      <w:fldChar w:fldCharType="separate"/>
    </w:r>
    <w:r w:rsidR="005239EC" w:rsidRPr="003F23B0">
      <w:instrText>5</w:instrText>
    </w:r>
    <w:r w:rsidRPr="003F23B0">
      <w:fldChar w:fldCharType="end"/>
    </w:r>
    <w:r w:rsidRPr="003F23B0">
      <w:instrText xml:space="preserve">/2 </w:instrText>
    </w:r>
    <w:r w:rsidRPr="003F23B0">
      <w:fldChar w:fldCharType="separate"/>
    </w:r>
    <w:r w:rsidR="005239EC" w:rsidRPr="003F23B0">
      <w:instrText>2,5</w:instrText>
    </w:r>
    <w:r w:rsidRPr="003F23B0">
      <w:fldChar w:fldCharType="end"/>
    </w:r>
    <w:r w:rsidRPr="003F23B0">
      <w:instrText xml:space="preserve"> - </w:instrText>
    </w:r>
    <w:r w:rsidRPr="003F23B0">
      <w:fldChar w:fldCharType="begin" w:fldLock="1"/>
    </w:r>
    <w:r w:rsidRPr="003F23B0">
      <w:instrText xml:space="preserve"> = int(</w:instrText>
    </w:r>
    <w:r w:rsidRPr="003F23B0">
      <w:fldChar w:fldCharType="begin" w:fldLock="1"/>
    </w:r>
    <w:r w:rsidRPr="003F23B0">
      <w:instrText xml:space="preserve"> page</w:instrText>
    </w:r>
    <w:r w:rsidRPr="003F23B0">
      <w:fldChar w:fldCharType="separate"/>
    </w:r>
    <w:r w:rsidR="005239EC" w:rsidRPr="003F23B0">
      <w:instrText>5</w:instrText>
    </w:r>
    <w:r w:rsidRPr="003F23B0">
      <w:fldChar w:fldCharType="end"/>
    </w:r>
    <w:r w:rsidRPr="003F23B0">
      <w:instrText xml:space="preserve">/2) </w:instrText>
    </w:r>
    <w:r w:rsidRPr="003F23B0">
      <w:fldChar w:fldCharType="separate"/>
    </w:r>
    <w:r w:rsidR="005239EC" w:rsidRPr="003F23B0">
      <w:instrText>2</w:instrText>
    </w:r>
    <w:r w:rsidRPr="003F23B0">
      <w:fldChar w:fldCharType="end"/>
    </w:r>
    <w:r w:rsidRPr="003F23B0">
      <w:fldChar w:fldCharType="separate"/>
    </w:r>
    <w:r w:rsidR="005239EC" w:rsidRPr="003F23B0">
      <w:instrText>0,5</w:instrText>
    </w:r>
    <w:r w:rsidRPr="003F23B0">
      <w:fldChar w:fldCharType="end"/>
    </w:r>
    <w:r w:rsidRPr="003F23B0">
      <w:instrText xml:space="preserve"> = 0 "</w:instrText>
    </w:r>
    <w:r w:rsidRPr="003F23B0">
      <w:fldChar w:fldCharType="begin" w:fldLock="1"/>
    </w:r>
    <w:r w:rsidRPr="003F23B0">
      <w:instrText xml:space="preserve"> PAGE </w:instrText>
    </w:r>
    <w:r w:rsidRPr="003F23B0">
      <w:fldChar w:fldCharType="separate"/>
    </w:r>
    <w:r w:rsidRPr="003F23B0">
      <w:instrText>14</w:instrText>
    </w:r>
    <w:r w:rsidRPr="003F23B0">
      <w:fldChar w:fldCharType="end"/>
    </w:r>
  </w:p>
  <w:p w:rsidR="00CE3023" w:rsidRPr="003F23B0" w:rsidRDefault="00CE3023">
    <w:pPr>
      <w:pStyle w:val="SidfotH"/>
      <w:framePr w:w="8732" w:h="284" w:hRule="exact" w:hSpace="0" w:vSpace="0" w:wrap="around" w:xAlign="inside" w:y="13042" w:anchorLock="0"/>
    </w:pPr>
    <w:r w:rsidRPr="003F23B0">
      <w:instrText>""</w:instrText>
    </w:r>
    <w:r w:rsidRPr="003F23B0">
      <w:fldChar w:fldCharType="begin" w:fldLock="1"/>
    </w:r>
    <w:r w:rsidRPr="003F23B0">
      <w:instrText xml:space="preserve"> PAGE </w:instrText>
    </w:r>
    <w:r w:rsidRPr="003F23B0">
      <w:fldChar w:fldCharType="separate"/>
    </w:r>
    <w:r w:rsidR="005239EC" w:rsidRPr="003F23B0">
      <w:instrText>5</w:instrText>
    </w:r>
    <w:r w:rsidRPr="003F23B0">
      <w:fldChar w:fldCharType="end"/>
    </w:r>
    <w:r w:rsidRPr="003F23B0">
      <w:instrText>"</w:instrText>
    </w:r>
    <w:r w:rsidRPr="003F23B0">
      <w:fldChar w:fldCharType="separate"/>
    </w:r>
    <w:r w:rsidR="005239EC" w:rsidRPr="003F23B0">
      <w:t>5</w:t>
    </w:r>
    <w:r w:rsidRPr="003F23B0">
      <w:fldChar w:fldCharType="end"/>
    </w:r>
  </w:p>
  <w:p w:rsidR="00CE3023" w:rsidRPr="003F23B0" w:rsidRDefault="00CE3023">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023" w:rsidRPr="003F23B0" w:rsidRDefault="00CE3023">
    <w:pPr>
      <w:pStyle w:val="SidfotV"/>
      <w:framePr w:w="8732" w:h="284" w:hRule="exact" w:hSpace="0" w:vSpace="0" w:wrap="around" w:xAlign="inside" w:y="13042" w:anchorLock="0"/>
    </w:pPr>
    <w:r w:rsidRPr="003F23B0">
      <w:fldChar w:fldCharType="begin" w:fldLock="1"/>
    </w:r>
    <w:r w:rsidRPr="003F23B0">
      <w:instrText xml:space="preserve"> PAGE </w:instrText>
    </w:r>
    <w:r w:rsidRPr="003F23B0">
      <w:fldChar w:fldCharType="separate"/>
    </w:r>
    <w:r w:rsidRPr="003F23B0">
      <w:t>16</w:t>
    </w:r>
    <w:r w:rsidRPr="003F23B0">
      <w:fldChar w:fldCharType="end"/>
    </w:r>
  </w:p>
  <w:p w:rsidR="00CE3023" w:rsidRPr="003F23B0" w:rsidRDefault="00CE3023">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023" w:rsidRPr="003F23B0" w:rsidRDefault="00CE3023">
    <w:pPr>
      <w:pStyle w:val="SidfotH"/>
      <w:framePr w:w="8732" w:h="284" w:hRule="exact" w:hSpace="0" w:vSpace="0" w:wrap="around" w:xAlign="inside" w:y="13042" w:anchorLock="0"/>
    </w:pPr>
    <w:r w:rsidRPr="003F23B0">
      <w:fldChar w:fldCharType="begin" w:fldLock="1"/>
    </w:r>
    <w:r w:rsidRPr="003F23B0">
      <w:instrText xml:space="preserve"> PAGE </w:instrText>
    </w:r>
    <w:r w:rsidRPr="003F23B0">
      <w:fldChar w:fldCharType="separate"/>
    </w:r>
    <w:r w:rsidRPr="003F23B0">
      <w:t>15</w:t>
    </w:r>
    <w:r w:rsidRPr="003F23B0">
      <w:fldChar w:fldCharType="end"/>
    </w:r>
  </w:p>
  <w:p w:rsidR="00CE3023" w:rsidRPr="003F23B0" w:rsidRDefault="00CE3023">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023" w:rsidRPr="003F23B0" w:rsidRDefault="00CE3023">
    <w:pPr>
      <w:pStyle w:val="SidfotV"/>
      <w:framePr w:w="8732" w:h="284" w:hRule="exact" w:hSpace="0" w:vSpace="0" w:wrap="around" w:xAlign="inside" w:y="13042" w:anchorLock="0"/>
    </w:pPr>
    <w:r w:rsidRPr="003F23B0">
      <w:fldChar w:fldCharType="begin" w:fldLock="1"/>
    </w:r>
    <w:r w:rsidRPr="003F23B0">
      <w:instrText xml:space="preserve"> if </w:instrText>
    </w:r>
    <w:r w:rsidRPr="003F23B0">
      <w:fldChar w:fldCharType="begin" w:fldLock="1"/>
    </w:r>
    <w:r w:rsidRPr="003F23B0">
      <w:instrText xml:space="preserve"> = </w:instrText>
    </w:r>
    <w:r w:rsidRPr="003F23B0">
      <w:fldChar w:fldCharType="begin" w:fldLock="1"/>
    </w:r>
    <w:r w:rsidRPr="003F23B0">
      <w:instrText xml:space="preserve"> = </w:instrText>
    </w:r>
    <w:r w:rsidRPr="003F23B0">
      <w:fldChar w:fldCharType="begin" w:fldLock="1"/>
    </w:r>
    <w:r w:rsidRPr="003F23B0">
      <w:instrText xml:space="preserve"> page</w:instrText>
    </w:r>
    <w:r w:rsidRPr="003F23B0">
      <w:fldChar w:fldCharType="separate"/>
    </w:r>
    <w:r w:rsidR="005239EC" w:rsidRPr="003F23B0">
      <w:instrText>14</w:instrText>
    </w:r>
    <w:r w:rsidRPr="003F23B0">
      <w:fldChar w:fldCharType="end"/>
    </w:r>
    <w:r w:rsidRPr="003F23B0">
      <w:instrText xml:space="preserve">/2 </w:instrText>
    </w:r>
    <w:r w:rsidRPr="003F23B0">
      <w:fldChar w:fldCharType="separate"/>
    </w:r>
    <w:r w:rsidR="005239EC" w:rsidRPr="003F23B0">
      <w:instrText>7</w:instrText>
    </w:r>
    <w:r w:rsidRPr="003F23B0">
      <w:fldChar w:fldCharType="end"/>
    </w:r>
    <w:r w:rsidRPr="003F23B0">
      <w:instrText xml:space="preserve"> - </w:instrText>
    </w:r>
    <w:r w:rsidRPr="003F23B0">
      <w:fldChar w:fldCharType="begin" w:fldLock="1"/>
    </w:r>
    <w:r w:rsidRPr="003F23B0">
      <w:instrText xml:space="preserve"> = int(</w:instrText>
    </w:r>
    <w:r w:rsidRPr="003F23B0">
      <w:fldChar w:fldCharType="begin" w:fldLock="1"/>
    </w:r>
    <w:r w:rsidRPr="003F23B0">
      <w:instrText xml:space="preserve"> page</w:instrText>
    </w:r>
    <w:r w:rsidRPr="003F23B0">
      <w:fldChar w:fldCharType="separate"/>
    </w:r>
    <w:r w:rsidR="005239EC" w:rsidRPr="003F23B0">
      <w:instrText>14</w:instrText>
    </w:r>
    <w:r w:rsidRPr="003F23B0">
      <w:fldChar w:fldCharType="end"/>
    </w:r>
    <w:r w:rsidRPr="003F23B0">
      <w:instrText xml:space="preserve">/2) </w:instrText>
    </w:r>
    <w:r w:rsidRPr="003F23B0">
      <w:fldChar w:fldCharType="separate"/>
    </w:r>
    <w:r w:rsidR="005239EC" w:rsidRPr="003F23B0">
      <w:instrText>7</w:instrText>
    </w:r>
    <w:r w:rsidRPr="003F23B0">
      <w:fldChar w:fldCharType="end"/>
    </w:r>
    <w:r w:rsidRPr="003F23B0">
      <w:fldChar w:fldCharType="separate"/>
    </w:r>
    <w:r w:rsidR="005239EC" w:rsidRPr="003F23B0">
      <w:instrText>0</w:instrText>
    </w:r>
    <w:r w:rsidRPr="003F23B0">
      <w:fldChar w:fldCharType="end"/>
    </w:r>
    <w:r w:rsidRPr="003F23B0">
      <w:instrText xml:space="preserve"> = 0 "</w:instrText>
    </w:r>
    <w:r w:rsidRPr="003F23B0">
      <w:fldChar w:fldCharType="begin" w:fldLock="1"/>
    </w:r>
    <w:r w:rsidRPr="003F23B0">
      <w:instrText xml:space="preserve"> PAGE </w:instrText>
    </w:r>
    <w:r w:rsidRPr="003F23B0">
      <w:fldChar w:fldCharType="separate"/>
    </w:r>
    <w:r w:rsidR="005239EC" w:rsidRPr="003F23B0">
      <w:instrText>14</w:instrText>
    </w:r>
    <w:r w:rsidRPr="003F23B0">
      <w:fldChar w:fldCharType="end"/>
    </w:r>
  </w:p>
  <w:p w:rsidR="005239EC" w:rsidRPr="003F23B0" w:rsidRDefault="00CE3023">
    <w:pPr>
      <w:pStyle w:val="SidfotV"/>
      <w:framePr w:w="8732" w:h="284" w:hRule="exact" w:hSpace="0" w:vSpace="0" w:wrap="around" w:xAlign="inside" w:y="13042" w:anchorLock="0"/>
    </w:pPr>
    <w:r w:rsidRPr="003F23B0">
      <w:instrText>""</w:instrText>
    </w:r>
    <w:r w:rsidRPr="003F23B0">
      <w:fldChar w:fldCharType="begin" w:fldLock="1"/>
    </w:r>
    <w:r w:rsidRPr="003F23B0">
      <w:instrText xml:space="preserve"> PAGE </w:instrText>
    </w:r>
    <w:r w:rsidRPr="003F23B0">
      <w:fldChar w:fldCharType="separate"/>
    </w:r>
    <w:r w:rsidRPr="003F23B0">
      <w:instrText>15</w:instrText>
    </w:r>
    <w:r w:rsidRPr="003F23B0">
      <w:fldChar w:fldCharType="end"/>
    </w:r>
    <w:r w:rsidRPr="003F23B0">
      <w:instrText>"</w:instrText>
    </w:r>
    <w:r w:rsidRPr="003F23B0">
      <w:fldChar w:fldCharType="separate"/>
    </w:r>
    <w:r w:rsidR="005239EC" w:rsidRPr="003F23B0">
      <w:t>14</w:t>
    </w:r>
  </w:p>
  <w:p w:rsidR="00CE3023" w:rsidRPr="003F23B0" w:rsidRDefault="00CE3023">
    <w:pPr>
      <w:pStyle w:val="SidfotH"/>
      <w:framePr w:w="8732" w:h="284" w:hRule="exact" w:hSpace="0" w:vSpace="0" w:wrap="around" w:xAlign="inside" w:y="13042" w:anchorLock="0"/>
    </w:pPr>
    <w:r w:rsidRPr="003F23B0">
      <w:fldChar w:fldCharType="end"/>
    </w:r>
  </w:p>
  <w:p w:rsidR="00CE3023" w:rsidRPr="003F23B0" w:rsidRDefault="00CE3023">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023" w:rsidRPr="003F23B0" w:rsidRDefault="00CE3023">
    <w:pPr>
      <w:pStyle w:val="SidfotV"/>
      <w:framePr w:w="8732" w:h="284" w:hRule="exact" w:hSpace="0" w:vSpace="0" w:wrap="around" w:xAlign="inside" w:y="13042" w:anchorLock="0"/>
    </w:pPr>
    <w:r w:rsidRPr="003F23B0">
      <w:fldChar w:fldCharType="begin" w:fldLock="1"/>
    </w:r>
    <w:r w:rsidRPr="003F23B0">
      <w:instrText xml:space="preserve"> PAGE </w:instrText>
    </w:r>
    <w:r w:rsidRPr="003F23B0">
      <w:fldChar w:fldCharType="separate"/>
    </w:r>
    <w:r w:rsidR="005239EC" w:rsidRPr="003F23B0">
      <w:t>16</w:t>
    </w:r>
    <w:r w:rsidRPr="003F23B0">
      <w:fldChar w:fldCharType="end"/>
    </w:r>
  </w:p>
  <w:p w:rsidR="00CE3023" w:rsidRPr="003F23B0" w:rsidRDefault="00CE3023">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023" w:rsidRPr="003F23B0" w:rsidRDefault="00CE3023">
    <w:pPr>
      <w:pStyle w:val="SidfotH"/>
      <w:framePr w:w="8732" w:h="284" w:hRule="exact" w:hSpace="0" w:vSpace="0" w:wrap="around" w:xAlign="inside" w:y="13042" w:anchorLock="0"/>
    </w:pPr>
    <w:r w:rsidRPr="003F23B0">
      <w:fldChar w:fldCharType="begin" w:fldLock="1"/>
    </w:r>
    <w:r w:rsidRPr="003F23B0">
      <w:instrText xml:space="preserve"> PAGE </w:instrText>
    </w:r>
    <w:r w:rsidRPr="003F23B0">
      <w:fldChar w:fldCharType="separate"/>
    </w:r>
    <w:r w:rsidR="005239EC" w:rsidRPr="003F23B0">
      <w:t>17</w:t>
    </w:r>
    <w:r w:rsidRPr="003F23B0">
      <w:fldChar w:fldCharType="end"/>
    </w:r>
  </w:p>
  <w:p w:rsidR="00CE3023" w:rsidRPr="003F23B0" w:rsidRDefault="00CE3023">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023" w:rsidRPr="003F23B0" w:rsidRDefault="00CE3023">
    <w:pPr>
      <w:pStyle w:val="SidfotV"/>
      <w:framePr w:w="8732" w:h="284" w:hRule="exact" w:hSpace="0" w:vSpace="0" w:wrap="around" w:xAlign="inside" w:y="13042" w:anchorLock="0"/>
    </w:pPr>
    <w:r w:rsidRPr="003F23B0">
      <w:fldChar w:fldCharType="begin" w:fldLock="1"/>
    </w:r>
    <w:r w:rsidRPr="003F23B0">
      <w:instrText xml:space="preserve"> if </w:instrText>
    </w:r>
    <w:r w:rsidRPr="003F23B0">
      <w:fldChar w:fldCharType="begin" w:fldLock="1"/>
    </w:r>
    <w:r w:rsidRPr="003F23B0">
      <w:instrText xml:space="preserve"> = </w:instrText>
    </w:r>
    <w:r w:rsidRPr="003F23B0">
      <w:fldChar w:fldCharType="begin" w:fldLock="1"/>
    </w:r>
    <w:r w:rsidRPr="003F23B0">
      <w:instrText xml:space="preserve"> = </w:instrText>
    </w:r>
    <w:r w:rsidRPr="003F23B0">
      <w:fldChar w:fldCharType="begin" w:fldLock="1"/>
    </w:r>
    <w:r w:rsidRPr="003F23B0">
      <w:instrText xml:space="preserve"> page</w:instrText>
    </w:r>
    <w:r w:rsidRPr="003F23B0">
      <w:fldChar w:fldCharType="separate"/>
    </w:r>
    <w:r w:rsidR="005239EC" w:rsidRPr="003F23B0">
      <w:instrText>15</w:instrText>
    </w:r>
    <w:r w:rsidRPr="003F23B0">
      <w:fldChar w:fldCharType="end"/>
    </w:r>
    <w:r w:rsidRPr="003F23B0">
      <w:instrText xml:space="preserve">/2 </w:instrText>
    </w:r>
    <w:r w:rsidRPr="003F23B0">
      <w:fldChar w:fldCharType="separate"/>
    </w:r>
    <w:r w:rsidR="005239EC" w:rsidRPr="003F23B0">
      <w:instrText>7,5</w:instrText>
    </w:r>
    <w:r w:rsidRPr="003F23B0">
      <w:fldChar w:fldCharType="end"/>
    </w:r>
    <w:r w:rsidRPr="003F23B0">
      <w:instrText xml:space="preserve"> - </w:instrText>
    </w:r>
    <w:r w:rsidRPr="003F23B0">
      <w:fldChar w:fldCharType="begin" w:fldLock="1"/>
    </w:r>
    <w:r w:rsidRPr="003F23B0">
      <w:instrText xml:space="preserve"> = int(</w:instrText>
    </w:r>
    <w:r w:rsidRPr="003F23B0">
      <w:fldChar w:fldCharType="begin" w:fldLock="1"/>
    </w:r>
    <w:r w:rsidRPr="003F23B0">
      <w:instrText xml:space="preserve"> page</w:instrText>
    </w:r>
    <w:r w:rsidRPr="003F23B0">
      <w:fldChar w:fldCharType="separate"/>
    </w:r>
    <w:r w:rsidR="005239EC" w:rsidRPr="003F23B0">
      <w:instrText>15</w:instrText>
    </w:r>
    <w:r w:rsidRPr="003F23B0">
      <w:fldChar w:fldCharType="end"/>
    </w:r>
    <w:r w:rsidRPr="003F23B0">
      <w:instrText xml:space="preserve">/2) </w:instrText>
    </w:r>
    <w:r w:rsidRPr="003F23B0">
      <w:fldChar w:fldCharType="separate"/>
    </w:r>
    <w:r w:rsidR="005239EC" w:rsidRPr="003F23B0">
      <w:instrText>7</w:instrText>
    </w:r>
    <w:r w:rsidRPr="003F23B0">
      <w:fldChar w:fldCharType="end"/>
    </w:r>
    <w:r w:rsidRPr="003F23B0">
      <w:fldChar w:fldCharType="separate"/>
    </w:r>
    <w:r w:rsidR="005239EC" w:rsidRPr="003F23B0">
      <w:instrText>0,5</w:instrText>
    </w:r>
    <w:r w:rsidRPr="003F23B0">
      <w:fldChar w:fldCharType="end"/>
    </w:r>
    <w:r w:rsidRPr="003F23B0">
      <w:instrText xml:space="preserve"> = 0 "</w:instrText>
    </w:r>
    <w:r w:rsidRPr="003F23B0">
      <w:fldChar w:fldCharType="begin" w:fldLock="1"/>
    </w:r>
    <w:r w:rsidRPr="003F23B0">
      <w:instrText xml:space="preserve"> PAGE </w:instrText>
    </w:r>
    <w:r w:rsidRPr="003F23B0">
      <w:fldChar w:fldCharType="separate"/>
    </w:r>
    <w:r w:rsidRPr="003F23B0">
      <w:instrText>16</w:instrText>
    </w:r>
    <w:r w:rsidRPr="003F23B0">
      <w:fldChar w:fldCharType="end"/>
    </w:r>
  </w:p>
  <w:p w:rsidR="00CE3023" w:rsidRPr="003F23B0" w:rsidRDefault="00CE3023">
    <w:pPr>
      <w:pStyle w:val="SidfotH"/>
      <w:framePr w:w="8732" w:h="284" w:hRule="exact" w:hSpace="0" w:vSpace="0" w:wrap="around" w:xAlign="inside" w:y="13042" w:anchorLock="0"/>
    </w:pPr>
    <w:r w:rsidRPr="003F23B0">
      <w:instrText>""</w:instrText>
    </w:r>
    <w:r w:rsidRPr="003F23B0">
      <w:fldChar w:fldCharType="begin" w:fldLock="1"/>
    </w:r>
    <w:r w:rsidRPr="003F23B0">
      <w:instrText xml:space="preserve"> PAGE </w:instrText>
    </w:r>
    <w:r w:rsidRPr="003F23B0">
      <w:fldChar w:fldCharType="separate"/>
    </w:r>
    <w:r w:rsidR="005239EC" w:rsidRPr="003F23B0">
      <w:instrText>15</w:instrText>
    </w:r>
    <w:r w:rsidRPr="003F23B0">
      <w:fldChar w:fldCharType="end"/>
    </w:r>
    <w:r w:rsidRPr="003F23B0">
      <w:instrText>"</w:instrText>
    </w:r>
    <w:r w:rsidRPr="003F23B0">
      <w:fldChar w:fldCharType="separate"/>
    </w:r>
    <w:r w:rsidR="005239EC" w:rsidRPr="003F23B0">
      <w:t>15</w:t>
    </w:r>
    <w:r w:rsidRPr="003F23B0">
      <w:fldChar w:fldCharType="end"/>
    </w:r>
  </w:p>
  <w:p w:rsidR="00CE3023" w:rsidRPr="003F23B0" w:rsidRDefault="00CE302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023" w:rsidRPr="003F23B0" w:rsidRDefault="00CE3023">
    <w:pPr>
      <w:pStyle w:val="SidfotH"/>
      <w:framePr w:w="8732" w:h="284" w:hRule="exact" w:hSpace="0" w:vSpace="0" w:wrap="around" w:xAlign="inside" w:y="13042" w:anchorLock="0"/>
    </w:pPr>
    <w:r w:rsidRPr="003F23B0">
      <w:fldChar w:fldCharType="begin" w:fldLock="1"/>
    </w:r>
    <w:r w:rsidRPr="003F23B0">
      <w:instrText xml:space="preserve"> PAGE </w:instrText>
    </w:r>
    <w:r w:rsidRPr="003F23B0">
      <w:fldChar w:fldCharType="separate"/>
    </w:r>
    <w:r w:rsidRPr="003F23B0">
      <w:t>3</w:t>
    </w:r>
    <w:r w:rsidRPr="003F23B0">
      <w:fldChar w:fldCharType="end"/>
    </w:r>
  </w:p>
  <w:p w:rsidR="00CE3023" w:rsidRPr="003F23B0" w:rsidRDefault="00CE302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023" w:rsidRPr="003F23B0" w:rsidRDefault="00CE3023">
    <w:pPr>
      <w:pStyle w:val="SidfotV"/>
      <w:framePr w:w="8732" w:h="284" w:hRule="exact" w:hSpace="0" w:vSpace="0" w:wrap="around" w:xAlign="inside" w:y="13042" w:anchorLock="0"/>
    </w:pPr>
    <w:r w:rsidRPr="003F23B0">
      <w:fldChar w:fldCharType="begin" w:fldLock="1"/>
    </w:r>
    <w:r w:rsidRPr="003F23B0">
      <w:instrText xml:space="preserve"> if </w:instrText>
    </w:r>
    <w:r w:rsidRPr="003F23B0">
      <w:fldChar w:fldCharType="begin" w:fldLock="1"/>
    </w:r>
    <w:r w:rsidRPr="003F23B0">
      <w:instrText xml:space="preserve"> = </w:instrText>
    </w:r>
    <w:r w:rsidRPr="003F23B0">
      <w:fldChar w:fldCharType="begin" w:fldLock="1"/>
    </w:r>
    <w:r w:rsidRPr="003F23B0">
      <w:instrText xml:space="preserve"> = </w:instrText>
    </w:r>
    <w:r w:rsidRPr="003F23B0">
      <w:fldChar w:fldCharType="begin" w:fldLock="1"/>
    </w:r>
    <w:r w:rsidRPr="003F23B0">
      <w:instrText xml:space="preserve"> page</w:instrText>
    </w:r>
    <w:r w:rsidRPr="003F23B0">
      <w:fldChar w:fldCharType="separate"/>
    </w:r>
    <w:r w:rsidR="003F23B0">
      <w:rPr>
        <w:noProof/>
      </w:rPr>
      <w:instrText>1</w:instrText>
    </w:r>
    <w:r w:rsidRPr="003F23B0">
      <w:fldChar w:fldCharType="end"/>
    </w:r>
    <w:r w:rsidRPr="003F23B0">
      <w:instrText xml:space="preserve">/2 </w:instrText>
    </w:r>
    <w:r w:rsidRPr="003F23B0">
      <w:fldChar w:fldCharType="separate"/>
    </w:r>
    <w:r w:rsidR="003F23B0">
      <w:rPr>
        <w:noProof/>
      </w:rPr>
      <w:instrText>0,5</w:instrText>
    </w:r>
    <w:r w:rsidRPr="003F23B0">
      <w:fldChar w:fldCharType="end"/>
    </w:r>
    <w:r w:rsidRPr="003F23B0">
      <w:instrText xml:space="preserve"> - </w:instrText>
    </w:r>
    <w:r w:rsidRPr="003F23B0">
      <w:fldChar w:fldCharType="begin" w:fldLock="1"/>
    </w:r>
    <w:r w:rsidRPr="003F23B0">
      <w:instrText xml:space="preserve"> = int(</w:instrText>
    </w:r>
    <w:r w:rsidRPr="003F23B0">
      <w:fldChar w:fldCharType="begin" w:fldLock="1"/>
    </w:r>
    <w:r w:rsidRPr="003F23B0">
      <w:instrText xml:space="preserve"> page</w:instrText>
    </w:r>
    <w:r w:rsidRPr="003F23B0">
      <w:fldChar w:fldCharType="separate"/>
    </w:r>
    <w:r w:rsidR="003F23B0">
      <w:rPr>
        <w:noProof/>
      </w:rPr>
      <w:instrText>1</w:instrText>
    </w:r>
    <w:r w:rsidRPr="003F23B0">
      <w:fldChar w:fldCharType="end"/>
    </w:r>
    <w:r w:rsidRPr="003F23B0">
      <w:instrText xml:space="preserve">/2) </w:instrText>
    </w:r>
    <w:r w:rsidRPr="003F23B0">
      <w:fldChar w:fldCharType="separate"/>
    </w:r>
    <w:r w:rsidR="003F23B0">
      <w:rPr>
        <w:noProof/>
      </w:rPr>
      <w:instrText>0</w:instrText>
    </w:r>
    <w:r w:rsidRPr="003F23B0">
      <w:fldChar w:fldCharType="end"/>
    </w:r>
    <w:r w:rsidRPr="003F23B0">
      <w:fldChar w:fldCharType="separate"/>
    </w:r>
    <w:r w:rsidR="003F23B0">
      <w:rPr>
        <w:noProof/>
      </w:rPr>
      <w:instrText>0,5</w:instrText>
    </w:r>
    <w:r w:rsidRPr="003F23B0">
      <w:fldChar w:fldCharType="end"/>
    </w:r>
    <w:r w:rsidRPr="003F23B0">
      <w:instrText xml:space="preserve"> = 0 "</w:instrText>
    </w:r>
    <w:r w:rsidRPr="003F23B0">
      <w:fldChar w:fldCharType="begin" w:fldLock="1"/>
    </w:r>
    <w:r w:rsidRPr="003F23B0">
      <w:instrText xml:space="preserve"> PAGE </w:instrText>
    </w:r>
    <w:r w:rsidRPr="003F23B0">
      <w:fldChar w:fldCharType="separate"/>
    </w:r>
    <w:r w:rsidRPr="003F23B0">
      <w:instrText>2</w:instrText>
    </w:r>
    <w:r w:rsidRPr="003F23B0">
      <w:fldChar w:fldCharType="end"/>
    </w:r>
  </w:p>
  <w:p w:rsidR="00CE3023" w:rsidRPr="003F23B0" w:rsidRDefault="00CE3023">
    <w:pPr>
      <w:pStyle w:val="SidfotH"/>
      <w:framePr w:w="8732" w:h="284" w:hRule="exact" w:hSpace="0" w:vSpace="0" w:wrap="around" w:xAlign="inside" w:y="13042" w:anchorLock="0"/>
    </w:pPr>
    <w:r w:rsidRPr="003F23B0">
      <w:instrText>""</w:instrText>
    </w:r>
    <w:r w:rsidRPr="003F23B0">
      <w:fldChar w:fldCharType="begin" w:fldLock="1"/>
    </w:r>
    <w:r w:rsidRPr="003F23B0">
      <w:instrText xml:space="preserve"> PAGE </w:instrText>
    </w:r>
    <w:r w:rsidRPr="003F23B0">
      <w:fldChar w:fldCharType="separate"/>
    </w:r>
    <w:r w:rsidR="003F23B0">
      <w:rPr>
        <w:noProof/>
      </w:rPr>
      <w:instrText>1</w:instrText>
    </w:r>
    <w:r w:rsidRPr="003F23B0">
      <w:fldChar w:fldCharType="end"/>
    </w:r>
    <w:r w:rsidRPr="003F23B0">
      <w:instrText>"</w:instrText>
    </w:r>
    <w:r w:rsidRPr="003F23B0">
      <w:fldChar w:fldCharType="separate"/>
    </w:r>
    <w:r w:rsidR="003F23B0">
      <w:rPr>
        <w:noProof/>
      </w:rPr>
      <w:t>1</w:t>
    </w:r>
    <w:r w:rsidRPr="003F23B0">
      <w:fldChar w:fldCharType="end"/>
    </w:r>
  </w:p>
  <w:p w:rsidR="00CE3023" w:rsidRPr="003F23B0" w:rsidRDefault="00CE302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023" w:rsidRPr="003F23B0" w:rsidRDefault="00CE3023">
    <w:pPr>
      <w:pStyle w:val="SidfotV"/>
      <w:framePr w:w="8732" w:h="284" w:hRule="exact" w:hSpace="0" w:vSpace="0" w:wrap="around" w:xAlign="inside" w:y="13042" w:anchorLock="0"/>
    </w:pPr>
    <w:r w:rsidRPr="003F23B0">
      <w:fldChar w:fldCharType="begin" w:fldLock="1"/>
    </w:r>
    <w:r w:rsidRPr="003F23B0">
      <w:instrText xml:space="preserve"> PAGE </w:instrText>
    </w:r>
    <w:r w:rsidRPr="003F23B0">
      <w:fldChar w:fldCharType="separate"/>
    </w:r>
    <w:r w:rsidRPr="003F23B0">
      <w:t>2</w:t>
    </w:r>
    <w:r w:rsidRPr="003F23B0">
      <w:fldChar w:fldCharType="end"/>
    </w:r>
  </w:p>
  <w:p w:rsidR="00CE3023" w:rsidRPr="003F23B0" w:rsidRDefault="00CE302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023" w:rsidRPr="003F23B0" w:rsidRDefault="00CE3023">
    <w:pPr>
      <w:pStyle w:val="SidfotH"/>
      <w:framePr w:w="8732" w:h="284" w:hRule="exact" w:hSpace="0" w:vSpace="0" w:wrap="around" w:xAlign="inside" w:y="13042" w:anchorLock="0"/>
    </w:pPr>
    <w:r w:rsidRPr="003F23B0">
      <w:fldChar w:fldCharType="begin" w:fldLock="1"/>
    </w:r>
    <w:r w:rsidRPr="003F23B0">
      <w:instrText xml:space="preserve"> PAGE </w:instrText>
    </w:r>
    <w:r w:rsidRPr="003F23B0">
      <w:fldChar w:fldCharType="separate"/>
    </w:r>
    <w:r w:rsidRPr="003F23B0">
      <w:t>3</w:t>
    </w:r>
    <w:r w:rsidRPr="003F23B0">
      <w:fldChar w:fldCharType="end"/>
    </w:r>
  </w:p>
  <w:p w:rsidR="00CE3023" w:rsidRPr="003F23B0" w:rsidRDefault="00CE3023">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023" w:rsidRPr="003F23B0" w:rsidRDefault="00CE3023">
    <w:pPr>
      <w:pStyle w:val="SidfotV"/>
      <w:framePr w:w="8732" w:h="284" w:hRule="exact" w:hSpace="0" w:vSpace="0" w:wrap="around" w:xAlign="inside" w:y="13042" w:anchorLock="0"/>
    </w:pPr>
    <w:r w:rsidRPr="003F23B0">
      <w:fldChar w:fldCharType="begin" w:fldLock="1"/>
    </w:r>
    <w:r w:rsidRPr="003F23B0">
      <w:instrText xml:space="preserve"> if </w:instrText>
    </w:r>
    <w:r w:rsidRPr="003F23B0">
      <w:fldChar w:fldCharType="begin" w:fldLock="1"/>
    </w:r>
    <w:r w:rsidRPr="003F23B0">
      <w:instrText xml:space="preserve"> = </w:instrText>
    </w:r>
    <w:r w:rsidRPr="003F23B0">
      <w:fldChar w:fldCharType="begin" w:fldLock="1"/>
    </w:r>
    <w:r w:rsidRPr="003F23B0">
      <w:instrText xml:space="preserve"> = </w:instrText>
    </w:r>
    <w:r w:rsidRPr="003F23B0">
      <w:fldChar w:fldCharType="begin" w:fldLock="1"/>
    </w:r>
    <w:r w:rsidRPr="003F23B0">
      <w:instrText xml:space="preserve"> page</w:instrText>
    </w:r>
    <w:r w:rsidRPr="003F23B0">
      <w:fldChar w:fldCharType="separate"/>
    </w:r>
    <w:r w:rsidR="005239EC" w:rsidRPr="003F23B0">
      <w:instrText>3</w:instrText>
    </w:r>
    <w:r w:rsidRPr="003F23B0">
      <w:fldChar w:fldCharType="end"/>
    </w:r>
    <w:r w:rsidRPr="003F23B0">
      <w:instrText xml:space="preserve">/2 </w:instrText>
    </w:r>
    <w:r w:rsidRPr="003F23B0">
      <w:fldChar w:fldCharType="separate"/>
    </w:r>
    <w:r w:rsidR="005239EC" w:rsidRPr="003F23B0">
      <w:instrText>1,5</w:instrText>
    </w:r>
    <w:r w:rsidRPr="003F23B0">
      <w:fldChar w:fldCharType="end"/>
    </w:r>
    <w:r w:rsidRPr="003F23B0">
      <w:instrText xml:space="preserve"> - </w:instrText>
    </w:r>
    <w:r w:rsidRPr="003F23B0">
      <w:fldChar w:fldCharType="begin" w:fldLock="1"/>
    </w:r>
    <w:r w:rsidRPr="003F23B0">
      <w:instrText xml:space="preserve"> = int(</w:instrText>
    </w:r>
    <w:r w:rsidRPr="003F23B0">
      <w:fldChar w:fldCharType="begin" w:fldLock="1"/>
    </w:r>
    <w:r w:rsidRPr="003F23B0">
      <w:instrText xml:space="preserve"> page</w:instrText>
    </w:r>
    <w:r w:rsidRPr="003F23B0">
      <w:fldChar w:fldCharType="separate"/>
    </w:r>
    <w:r w:rsidR="005239EC" w:rsidRPr="003F23B0">
      <w:instrText>3</w:instrText>
    </w:r>
    <w:r w:rsidRPr="003F23B0">
      <w:fldChar w:fldCharType="end"/>
    </w:r>
    <w:r w:rsidRPr="003F23B0">
      <w:instrText xml:space="preserve">/2) </w:instrText>
    </w:r>
    <w:r w:rsidRPr="003F23B0">
      <w:fldChar w:fldCharType="separate"/>
    </w:r>
    <w:r w:rsidR="005239EC" w:rsidRPr="003F23B0">
      <w:instrText>1</w:instrText>
    </w:r>
    <w:r w:rsidRPr="003F23B0">
      <w:fldChar w:fldCharType="end"/>
    </w:r>
    <w:r w:rsidRPr="003F23B0">
      <w:fldChar w:fldCharType="separate"/>
    </w:r>
    <w:r w:rsidR="005239EC" w:rsidRPr="003F23B0">
      <w:instrText>0,5</w:instrText>
    </w:r>
    <w:r w:rsidRPr="003F23B0">
      <w:fldChar w:fldCharType="end"/>
    </w:r>
    <w:r w:rsidRPr="003F23B0">
      <w:instrText xml:space="preserve"> = 0 "</w:instrText>
    </w:r>
    <w:r w:rsidRPr="003F23B0">
      <w:fldChar w:fldCharType="begin" w:fldLock="1"/>
    </w:r>
    <w:r w:rsidRPr="003F23B0">
      <w:instrText xml:space="preserve"> PAGE </w:instrText>
    </w:r>
    <w:r w:rsidRPr="003F23B0">
      <w:fldChar w:fldCharType="separate"/>
    </w:r>
    <w:r w:rsidRPr="003F23B0">
      <w:instrText>2</w:instrText>
    </w:r>
    <w:r w:rsidRPr="003F23B0">
      <w:fldChar w:fldCharType="end"/>
    </w:r>
  </w:p>
  <w:p w:rsidR="00CE3023" w:rsidRPr="003F23B0" w:rsidRDefault="00CE3023">
    <w:pPr>
      <w:pStyle w:val="SidfotH"/>
      <w:framePr w:w="8732" w:h="284" w:hRule="exact" w:hSpace="0" w:vSpace="0" w:wrap="around" w:xAlign="inside" w:y="13042" w:anchorLock="0"/>
    </w:pPr>
    <w:r w:rsidRPr="003F23B0">
      <w:instrText>""</w:instrText>
    </w:r>
    <w:r w:rsidRPr="003F23B0">
      <w:fldChar w:fldCharType="begin" w:fldLock="1"/>
    </w:r>
    <w:r w:rsidRPr="003F23B0">
      <w:instrText xml:space="preserve"> PAGE </w:instrText>
    </w:r>
    <w:r w:rsidRPr="003F23B0">
      <w:fldChar w:fldCharType="separate"/>
    </w:r>
    <w:r w:rsidR="005239EC" w:rsidRPr="003F23B0">
      <w:instrText>3</w:instrText>
    </w:r>
    <w:r w:rsidRPr="003F23B0">
      <w:fldChar w:fldCharType="end"/>
    </w:r>
    <w:r w:rsidRPr="003F23B0">
      <w:instrText>"</w:instrText>
    </w:r>
    <w:r w:rsidRPr="003F23B0">
      <w:fldChar w:fldCharType="separate"/>
    </w:r>
    <w:r w:rsidR="005239EC" w:rsidRPr="003F23B0">
      <w:t>3</w:t>
    </w:r>
    <w:r w:rsidRPr="003F23B0">
      <w:fldChar w:fldCharType="end"/>
    </w:r>
  </w:p>
  <w:p w:rsidR="00CE3023" w:rsidRPr="003F23B0" w:rsidRDefault="00CE3023">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023" w:rsidRPr="003F23B0" w:rsidRDefault="00CE3023">
    <w:pPr>
      <w:pStyle w:val="SidfotV"/>
      <w:framePr w:w="8732" w:h="284" w:hRule="exact" w:hSpace="0" w:vSpace="0" w:wrap="around" w:xAlign="inside" w:y="13042" w:anchorLock="0"/>
    </w:pPr>
    <w:r w:rsidRPr="003F23B0">
      <w:fldChar w:fldCharType="begin" w:fldLock="1"/>
    </w:r>
    <w:r w:rsidRPr="003F23B0">
      <w:instrText xml:space="preserve"> PAGE </w:instrText>
    </w:r>
    <w:r w:rsidRPr="003F23B0">
      <w:fldChar w:fldCharType="separate"/>
    </w:r>
    <w:r w:rsidRPr="003F23B0">
      <w:t>2</w:t>
    </w:r>
    <w:r w:rsidRPr="003F23B0">
      <w:fldChar w:fldCharType="end"/>
    </w:r>
  </w:p>
  <w:p w:rsidR="00CE3023" w:rsidRPr="003F23B0" w:rsidRDefault="00CE3023">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023" w:rsidRPr="003F23B0" w:rsidRDefault="00CE3023">
    <w:pPr>
      <w:pStyle w:val="SidfotH"/>
      <w:framePr w:w="8732" w:h="284" w:hRule="exact" w:hSpace="0" w:vSpace="0" w:wrap="around" w:xAlign="inside" w:y="13042" w:anchorLock="0"/>
    </w:pPr>
    <w:r w:rsidRPr="003F23B0">
      <w:fldChar w:fldCharType="begin" w:fldLock="1"/>
    </w:r>
    <w:r w:rsidRPr="003F23B0">
      <w:instrText xml:space="preserve"> PAGE </w:instrText>
    </w:r>
    <w:r w:rsidRPr="003F23B0">
      <w:fldChar w:fldCharType="separate"/>
    </w:r>
    <w:r w:rsidRPr="003F23B0">
      <w:t>3</w:t>
    </w:r>
    <w:r w:rsidRPr="003F23B0">
      <w:fldChar w:fldCharType="end"/>
    </w:r>
  </w:p>
  <w:p w:rsidR="00CE3023" w:rsidRPr="003F23B0" w:rsidRDefault="00CE3023">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023" w:rsidRPr="003F23B0" w:rsidRDefault="00CE3023">
    <w:pPr>
      <w:pStyle w:val="SidfotV"/>
      <w:framePr w:w="8732" w:h="284" w:hRule="exact" w:hSpace="0" w:vSpace="0" w:wrap="around" w:xAlign="inside" w:y="13042" w:anchorLock="0"/>
    </w:pPr>
    <w:r w:rsidRPr="003F23B0">
      <w:fldChar w:fldCharType="begin" w:fldLock="1"/>
    </w:r>
    <w:r w:rsidRPr="003F23B0">
      <w:instrText xml:space="preserve"> if </w:instrText>
    </w:r>
    <w:r w:rsidRPr="003F23B0">
      <w:fldChar w:fldCharType="begin" w:fldLock="1"/>
    </w:r>
    <w:r w:rsidRPr="003F23B0">
      <w:instrText xml:space="preserve"> = </w:instrText>
    </w:r>
    <w:r w:rsidRPr="003F23B0">
      <w:fldChar w:fldCharType="begin" w:fldLock="1"/>
    </w:r>
    <w:r w:rsidRPr="003F23B0">
      <w:instrText xml:space="preserve"> = </w:instrText>
    </w:r>
    <w:r w:rsidRPr="003F23B0">
      <w:fldChar w:fldCharType="begin" w:fldLock="1"/>
    </w:r>
    <w:r w:rsidRPr="003F23B0">
      <w:instrText xml:space="preserve"> page</w:instrText>
    </w:r>
    <w:r w:rsidRPr="003F23B0">
      <w:fldChar w:fldCharType="separate"/>
    </w:r>
    <w:r w:rsidR="005239EC" w:rsidRPr="003F23B0">
      <w:instrText>4</w:instrText>
    </w:r>
    <w:r w:rsidRPr="003F23B0">
      <w:fldChar w:fldCharType="end"/>
    </w:r>
    <w:r w:rsidRPr="003F23B0">
      <w:instrText xml:space="preserve">/2 </w:instrText>
    </w:r>
    <w:r w:rsidRPr="003F23B0">
      <w:fldChar w:fldCharType="separate"/>
    </w:r>
    <w:r w:rsidR="005239EC" w:rsidRPr="003F23B0">
      <w:instrText>2</w:instrText>
    </w:r>
    <w:r w:rsidRPr="003F23B0">
      <w:fldChar w:fldCharType="end"/>
    </w:r>
    <w:r w:rsidRPr="003F23B0">
      <w:instrText xml:space="preserve"> - </w:instrText>
    </w:r>
    <w:r w:rsidRPr="003F23B0">
      <w:fldChar w:fldCharType="begin" w:fldLock="1"/>
    </w:r>
    <w:r w:rsidRPr="003F23B0">
      <w:instrText xml:space="preserve"> = int(</w:instrText>
    </w:r>
    <w:r w:rsidRPr="003F23B0">
      <w:fldChar w:fldCharType="begin" w:fldLock="1"/>
    </w:r>
    <w:r w:rsidRPr="003F23B0">
      <w:instrText xml:space="preserve"> page</w:instrText>
    </w:r>
    <w:r w:rsidRPr="003F23B0">
      <w:fldChar w:fldCharType="separate"/>
    </w:r>
    <w:r w:rsidR="005239EC" w:rsidRPr="003F23B0">
      <w:instrText>4</w:instrText>
    </w:r>
    <w:r w:rsidRPr="003F23B0">
      <w:fldChar w:fldCharType="end"/>
    </w:r>
    <w:r w:rsidRPr="003F23B0">
      <w:instrText xml:space="preserve">/2) </w:instrText>
    </w:r>
    <w:r w:rsidRPr="003F23B0">
      <w:fldChar w:fldCharType="separate"/>
    </w:r>
    <w:r w:rsidR="005239EC" w:rsidRPr="003F23B0">
      <w:instrText>2</w:instrText>
    </w:r>
    <w:r w:rsidRPr="003F23B0">
      <w:fldChar w:fldCharType="end"/>
    </w:r>
    <w:r w:rsidRPr="003F23B0">
      <w:fldChar w:fldCharType="separate"/>
    </w:r>
    <w:r w:rsidR="005239EC" w:rsidRPr="003F23B0">
      <w:instrText>0</w:instrText>
    </w:r>
    <w:r w:rsidRPr="003F23B0">
      <w:fldChar w:fldCharType="end"/>
    </w:r>
    <w:r w:rsidRPr="003F23B0">
      <w:instrText xml:space="preserve"> = 0 "</w:instrText>
    </w:r>
    <w:r w:rsidRPr="003F23B0">
      <w:fldChar w:fldCharType="begin" w:fldLock="1"/>
    </w:r>
    <w:r w:rsidRPr="003F23B0">
      <w:instrText xml:space="preserve"> PAGE </w:instrText>
    </w:r>
    <w:r w:rsidRPr="003F23B0">
      <w:fldChar w:fldCharType="separate"/>
    </w:r>
    <w:r w:rsidR="005239EC" w:rsidRPr="003F23B0">
      <w:instrText>4</w:instrText>
    </w:r>
    <w:r w:rsidRPr="003F23B0">
      <w:fldChar w:fldCharType="end"/>
    </w:r>
  </w:p>
  <w:p w:rsidR="005239EC" w:rsidRPr="003F23B0" w:rsidRDefault="00CE3023">
    <w:pPr>
      <w:pStyle w:val="SidfotV"/>
      <w:framePr w:w="8732" w:h="284" w:hRule="exact" w:hSpace="0" w:vSpace="0" w:wrap="around" w:xAlign="inside" w:y="13042" w:anchorLock="0"/>
    </w:pPr>
    <w:r w:rsidRPr="003F23B0">
      <w:instrText>""</w:instrText>
    </w:r>
    <w:r w:rsidRPr="003F23B0">
      <w:fldChar w:fldCharType="begin" w:fldLock="1"/>
    </w:r>
    <w:r w:rsidRPr="003F23B0">
      <w:instrText xml:space="preserve"> PAGE </w:instrText>
    </w:r>
    <w:r w:rsidRPr="003F23B0">
      <w:fldChar w:fldCharType="separate"/>
    </w:r>
    <w:r w:rsidRPr="003F23B0">
      <w:instrText>3</w:instrText>
    </w:r>
    <w:r w:rsidRPr="003F23B0">
      <w:fldChar w:fldCharType="end"/>
    </w:r>
    <w:r w:rsidRPr="003F23B0">
      <w:instrText>"</w:instrText>
    </w:r>
    <w:r w:rsidRPr="003F23B0">
      <w:fldChar w:fldCharType="separate"/>
    </w:r>
    <w:r w:rsidR="005239EC" w:rsidRPr="003F23B0">
      <w:t>4</w:t>
    </w:r>
  </w:p>
  <w:p w:rsidR="00CE3023" w:rsidRPr="003F23B0" w:rsidRDefault="00CE3023">
    <w:pPr>
      <w:pStyle w:val="SidfotH"/>
      <w:framePr w:w="8732" w:h="284" w:hRule="exact" w:hSpace="0" w:vSpace="0" w:wrap="around" w:xAlign="inside" w:y="13042" w:anchorLock="0"/>
    </w:pPr>
    <w:r w:rsidRPr="003F23B0">
      <w:fldChar w:fldCharType="end"/>
    </w:r>
  </w:p>
  <w:p w:rsidR="00CE3023" w:rsidRPr="003F23B0" w:rsidRDefault="00CE30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01E7" w:rsidRPr="003F23B0" w:rsidRDefault="00CA01E7">
      <w:pPr>
        <w:pStyle w:val="Sidfot"/>
      </w:pPr>
    </w:p>
  </w:footnote>
  <w:footnote w:type="continuationSeparator" w:id="0">
    <w:p w:rsidR="00CA01E7" w:rsidRPr="003F23B0" w:rsidRDefault="00CA01E7">
      <w:pPr>
        <w:spacing w:before="0" w:line="240" w:lineRule="auto"/>
      </w:pPr>
      <w:r w:rsidRPr="003F23B0">
        <w:continuationSeparator/>
      </w:r>
    </w:p>
  </w:footnote>
  <w:footnote w:id="1">
    <w:p w:rsidR="00CE3023" w:rsidRPr="003F23B0" w:rsidRDefault="00CE3023" w:rsidP="003127FF">
      <w:pPr>
        <w:pStyle w:val="Fotnotstext"/>
      </w:pPr>
      <w:r w:rsidRPr="003F23B0">
        <w:rPr>
          <w:rStyle w:val="Fotnotsreferens"/>
        </w:rPr>
        <w:footnoteRef/>
      </w:r>
      <w:r w:rsidRPr="003F23B0">
        <w:t xml:space="preserve"> Det övergripande syftet med standstill-bestämmelserna var att Apoteket AB inte skulle fatta beslut om eller genomföra åtgärder som negativt kunde påverka omstrukt</w:t>
      </w:r>
      <w:r w:rsidRPr="003F23B0">
        <w:t>u</w:t>
      </w:r>
      <w:r w:rsidRPr="003F23B0">
        <w:t>reringen eller avyttringsprocessen av apotek eller som kunde medföra konkurrensfö</w:t>
      </w:r>
      <w:r w:rsidRPr="003F23B0">
        <w:t>r</w:t>
      </w:r>
      <w:r w:rsidRPr="003F23B0">
        <w:t xml:space="preserve">delar gentemot andra aktörer på den nya apoteksmarknaden.  </w:t>
      </w:r>
    </w:p>
    <w:p w:rsidR="00CE3023" w:rsidRPr="003F23B0" w:rsidRDefault="00CE3023" w:rsidP="003127FF">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023" w:rsidRPr="003F23B0" w:rsidRDefault="00CE3023">
    <w:pPr>
      <w:pStyle w:val="SidhuvudKantJmn"/>
      <w:framePr w:w="8732" w:h="567" w:hRule="exact" w:vSpace="0" w:wrap="around" w:vAnchor="page" w:y="341" w:anchorLock="0"/>
    </w:pPr>
    <w:r w:rsidRPr="003F23B0">
      <w:rPr>
        <w:rStyle w:val="SidhuvudUtskott"/>
      </w:rPr>
      <w:fldChar w:fldCharType="begin" w:fldLock="1"/>
    </w:r>
    <w:r w:rsidRPr="003F23B0">
      <w:rPr>
        <w:rStyle w:val="SidhuvudUtskott"/>
      </w:rPr>
      <w:instrText xml:space="preserve"> DOCPROPERTY BetänkandeÅr</w:instrText>
    </w:r>
    <w:r w:rsidRPr="003F23B0">
      <w:rPr>
        <w:rStyle w:val="SidhuvudUtskott"/>
      </w:rPr>
      <w:fldChar w:fldCharType="separate"/>
    </w:r>
    <w:r w:rsidR="00095B50" w:rsidRPr="003F23B0">
      <w:rPr>
        <w:rStyle w:val="SidhuvudUtskott"/>
      </w:rPr>
      <w:t>2010/11</w:t>
    </w:r>
    <w:r w:rsidRPr="003F23B0">
      <w:rPr>
        <w:rStyle w:val="SidhuvudUtskott"/>
      </w:rPr>
      <w:fldChar w:fldCharType="end"/>
    </w:r>
    <w:r w:rsidRPr="003F23B0">
      <w:rPr>
        <w:rStyle w:val="SidhuvudUtskott"/>
      </w:rPr>
      <w:t>:</w:t>
    </w:r>
    <w:r w:rsidRPr="003F23B0">
      <w:rPr>
        <w:rStyle w:val="SidhuvudUtskott"/>
      </w:rPr>
      <w:fldChar w:fldCharType="begin" w:fldLock="1"/>
    </w:r>
    <w:r w:rsidRPr="003F23B0">
      <w:rPr>
        <w:rStyle w:val="SidhuvudUtskott"/>
      </w:rPr>
      <w:instrText xml:space="preserve"> DOCPROPERTY Utskott</w:instrText>
    </w:r>
    <w:r w:rsidRPr="003F23B0">
      <w:rPr>
        <w:rStyle w:val="SidhuvudUtskott"/>
      </w:rPr>
      <w:fldChar w:fldCharType="separate"/>
    </w:r>
    <w:r w:rsidR="00095B50" w:rsidRPr="003F23B0">
      <w:rPr>
        <w:rStyle w:val="SidhuvudUtskott"/>
      </w:rPr>
      <w:t>RRS</w:t>
    </w:r>
    <w:r w:rsidRPr="003F23B0">
      <w:rPr>
        <w:rStyle w:val="SidhuvudUtskott"/>
      </w:rPr>
      <w:fldChar w:fldCharType="end"/>
    </w:r>
    <w:r w:rsidRPr="003F23B0">
      <w:rPr>
        <w:rStyle w:val="SidhuvudUtskott"/>
      </w:rPr>
      <w:fldChar w:fldCharType="begin" w:fldLock="1"/>
    </w:r>
    <w:r w:rsidRPr="003F23B0">
      <w:rPr>
        <w:rStyle w:val="SidhuvudUtskott"/>
      </w:rPr>
      <w:instrText xml:space="preserve"> DOCPROPERTY BetänkandeNr</w:instrText>
    </w:r>
    <w:r w:rsidRPr="003F23B0">
      <w:rPr>
        <w:rStyle w:val="SidhuvudUtskott"/>
      </w:rPr>
      <w:fldChar w:fldCharType="separate"/>
    </w:r>
    <w:r w:rsidR="00095B50" w:rsidRPr="003F23B0">
      <w:rPr>
        <w:rStyle w:val="SidhuvudUtskott"/>
      </w:rPr>
      <w:t>8</w:t>
    </w:r>
    <w:r w:rsidRPr="003F23B0">
      <w:rPr>
        <w:rStyle w:val="SidhuvudUtskott"/>
      </w:rPr>
      <w:fldChar w:fldCharType="end"/>
    </w:r>
    <w:r w:rsidRPr="003F23B0">
      <w:t xml:space="preserve">     </w:t>
    </w:r>
    <w:r w:rsidRPr="003F23B0">
      <w:rPr>
        <w:rStyle w:val="SidhuvudBilaga"/>
      </w:rPr>
      <w:t xml:space="preserve"> </w:t>
    </w:r>
    <w:r w:rsidRPr="003F23B0">
      <w:rPr>
        <w:rStyle w:val="SidhuvudRubrikReferens"/>
      </w:rPr>
      <w:fldChar w:fldCharType="begin" w:fldLock="1"/>
    </w:r>
    <w:r w:rsidRPr="003F23B0">
      <w:rPr>
        <w:rStyle w:val="SidhuvudRubrikReferens"/>
      </w:rPr>
      <w:instrText xml:space="preserve"> StyleREF "Rubrik 1" </w:instrText>
    </w:r>
    <w:r w:rsidRPr="003F23B0">
      <w:rPr>
        <w:rStyle w:val="SidhuvudRubrikReferens"/>
      </w:rPr>
      <w:fldChar w:fldCharType="separate"/>
    </w:r>
    <w:r w:rsidR="005239EC" w:rsidRPr="003F23B0">
      <w:rPr>
        <w:rStyle w:val="SidhuvudRubrikReferens"/>
      </w:rPr>
      <w:t>Sammanfattning</w:t>
    </w:r>
    <w:r w:rsidRPr="003F23B0">
      <w:rPr>
        <w:rStyle w:val="SidhuvudRubrikReferens"/>
      </w:rPr>
      <w:fldChar w:fldCharType="end"/>
    </w:r>
  </w:p>
  <w:p w:rsidR="00CE3023" w:rsidRPr="003F23B0" w:rsidRDefault="00CE3023">
    <w:pPr>
      <w:pStyle w:val="SidhuvudKantJmn"/>
      <w:framePr w:w="8732" w:h="567" w:hRule="exact" w:vSpace="0" w:wrap="around" w:vAnchor="page" w:y="341" w:anchorLock="0"/>
    </w:pPr>
    <w:r w:rsidRPr="003F23B0">
      <w:rPr>
        <w:rStyle w:val="SidhuvudUtskott"/>
      </w:rPr>
      <w:fldChar w:fldCharType="begin" w:fldLock="1"/>
    </w:r>
    <w:r w:rsidRPr="003F23B0">
      <w:rPr>
        <w:rStyle w:val="SidhuvudUtskott"/>
      </w:rPr>
      <w:instrText xml:space="preserve"> DOCPROPERTY Status</w:instrText>
    </w:r>
    <w:r w:rsidRPr="003F23B0">
      <w:rPr>
        <w:rStyle w:val="SidhuvudUtskott"/>
      </w:rPr>
      <w:fldChar w:fldCharType="end"/>
    </w:r>
  </w:p>
  <w:p w:rsidR="00CE3023" w:rsidRPr="003F23B0" w:rsidRDefault="00CE3023">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023" w:rsidRPr="003F23B0" w:rsidRDefault="00CE3023">
    <w:pPr>
      <w:pStyle w:val="SidhuvudKantJmn"/>
      <w:framePr w:w="8732" w:h="567" w:hRule="exact" w:vSpace="0" w:wrap="around" w:vAnchor="page" w:y="341" w:anchorLock="0"/>
    </w:pPr>
    <w:r w:rsidRPr="003F23B0">
      <w:rPr>
        <w:rStyle w:val="SidhuvudUtskott"/>
      </w:rPr>
      <w:fldChar w:fldCharType="begin" w:fldLock="1"/>
    </w:r>
    <w:r w:rsidRPr="003F23B0">
      <w:rPr>
        <w:rStyle w:val="SidhuvudUtskott"/>
      </w:rPr>
      <w:instrText xml:space="preserve"> DOCPROPERTY BetänkandeÅr</w:instrText>
    </w:r>
    <w:r w:rsidRPr="003F23B0">
      <w:rPr>
        <w:rStyle w:val="SidhuvudUtskott"/>
      </w:rPr>
      <w:fldChar w:fldCharType="separate"/>
    </w:r>
    <w:r w:rsidR="00095B50" w:rsidRPr="003F23B0">
      <w:rPr>
        <w:rStyle w:val="SidhuvudUtskott"/>
      </w:rPr>
      <w:t>2010/11</w:t>
    </w:r>
    <w:r w:rsidRPr="003F23B0">
      <w:rPr>
        <w:rStyle w:val="SidhuvudUtskott"/>
      </w:rPr>
      <w:fldChar w:fldCharType="end"/>
    </w:r>
    <w:r w:rsidRPr="003F23B0">
      <w:rPr>
        <w:rStyle w:val="SidhuvudUtskott"/>
      </w:rPr>
      <w:t>:</w:t>
    </w:r>
    <w:r w:rsidRPr="003F23B0">
      <w:rPr>
        <w:rStyle w:val="SidhuvudUtskott"/>
      </w:rPr>
      <w:fldChar w:fldCharType="begin" w:fldLock="1"/>
    </w:r>
    <w:r w:rsidRPr="003F23B0">
      <w:rPr>
        <w:rStyle w:val="SidhuvudUtskott"/>
      </w:rPr>
      <w:instrText xml:space="preserve"> DOCPROPERTY Utskott</w:instrText>
    </w:r>
    <w:r w:rsidRPr="003F23B0">
      <w:rPr>
        <w:rStyle w:val="SidhuvudUtskott"/>
      </w:rPr>
      <w:fldChar w:fldCharType="separate"/>
    </w:r>
    <w:r w:rsidR="00095B50" w:rsidRPr="003F23B0">
      <w:rPr>
        <w:rStyle w:val="SidhuvudUtskott"/>
      </w:rPr>
      <w:t>RRS</w:t>
    </w:r>
    <w:r w:rsidRPr="003F23B0">
      <w:rPr>
        <w:rStyle w:val="SidhuvudUtskott"/>
      </w:rPr>
      <w:fldChar w:fldCharType="end"/>
    </w:r>
    <w:r w:rsidRPr="003F23B0">
      <w:rPr>
        <w:rStyle w:val="SidhuvudUtskott"/>
      </w:rPr>
      <w:fldChar w:fldCharType="begin" w:fldLock="1"/>
    </w:r>
    <w:r w:rsidRPr="003F23B0">
      <w:rPr>
        <w:rStyle w:val="SidhuvudUtskott"/>
      </w:rPr>
      <w:instrText xml:space="preserve"> DOCPROPERTY BetänkandeNr</w:instrText>
    </w:r>
    <w:r w:rsidRPr="003F23B0">
      <w:rPr>
        <w:rStyle w:val="SidhuvudUtskott"/>
      </w:rPr>
      <w:fldChar w:fldCharType="separate"/>
    </w:r>
    <w:r w:rsidR="00095B50" w:rsidRPr="003F23B0">
      <w:rPr>
        <w:rStyle w:val="SidhuvudUtskott"/>
      </w:rPr>
      <w:t>8</w:t>
    </w:r>
    <w:r w:rsidRPr="003F23B0">
      <w:rPr>
        <w:rStyle w:val="SidhuvudUtskott"/>
      </w:rPr>
      <w:fldChar w:fldCharType="end"/>
    </w:r>
    <w:r w:rsidRPr="003F23B0">
      <w:t xml:space="preserve">     </w:t>
    </w:r>
    <w:r w:rsidRPr="003F23B0">
      <w:rPr>
        <w:rStyle w:val="SidhuvudBilaga"/>
      </w:rPr>
      <w:t xml:space="preserve"> </w:t>
    </w:r>
    <w:r w:rsidRPr="003F23B0">
      <w:rPr>
        <w:rStyle w:val="SidhuvudRubrikReferens"/>
      </w:rPr>
      <w:fldChar w:fldCharType="begin" w:fldLock="1"/>
    </w:r>
    <w:r w:rsidRPr="003F23B0">
      <w:rPr>
        <w:rStyle w:val="SidhuvudRubrikReferens"/>
      </w:rPr>
      <w:instrText xml:space="preserve"> StyleREF "Rubrik 1" </w:instrText>
    </w:r>
    <w:r w:rsidRPr="003F23B0">
      <w:rPr>
        <w:rStyle w:val="SidhuvudRubrikReferens"/>
      </w:rPr>
      <w:fldChar w:fldCharType="separate"/>
    </w:r>
    <w:r w:rsidR="005239EC" w:rsidRPr="003F23B0">
      <w:rPr>
        <w:rStyle w:val="SidhuvudRubrikReferens"/>
      </w:rPr>
      <w:t>Riksrevisionens granskning</w:t>
    </w:r>
    <w:r w:rsidRPr="003F23B0">
      <w:rPr>
        <w:rStyle w:val="SidhuvudRubrikReferens"/>
      </w:rPr>
      <w:fldChar w:fldCharType="end"/>
    </w:r>
  </w:p>
  <w:p w:rsidR="00CE3023" w:rsidRPr="003F23B0" w:rsidRDefault="00CE3023">
    <w:pPr>
      <w:pStyle w:val="SidhuvudKantJmn"/>
      <w:framePr w:w="8732" w:h="567" w:hRule="exact" w:vSpace="0" w:wrap="around" w:vAnchor="page" w:y="341" w:anchorLock="0"/>
    </w:pPr>
    <w:r w:rsidRPr="003F23B0">
      <w:rPr>
        <w:rStyle w:val="SidhuvudUtskott"/>
      </w:rPr>
      <w:fldChar w:fldCharType="begin" w:fldLock="1"/>
    </w:r>
    <w:r w:rsidRPr="003F23B0">
      <w:rPr>
        <w:rStyle w:val="SidhuvudUtskott"/>
      </w:rPr>
      <w:instrText xml:space="preserve"> DOCPROPERTY Status</w:instrText>
    </w:r>
    <w:r w:rsidRPr="003F23B0">
      <w:rPr>
        <w:rStyle w:val="SidhuvudUtskott"/>
      </w:rPr>
      <w:fldChar w:fldCharType="end"/>
    </w:r>
    <w:r w:rsidRPr="003F23B0">
      <w:rPr>
        <w:rStyle w:val="SidhuvudUtskott"/>
      </w:rPr>
      <w:fldChar w:fldCharType="begin" w:fldLock="1"/>
    </w:r>
    <w:r w:rsidRPr="003F23B0">
      <w:rPr>
        <w:rStyle w:val="SidhuvudUtskott"/>
      </w:rPr>
      <w:instrText xml:space="preserve"> if </w:instrText>
    </w:r>
    <w:r w:rsidRPr="003F23B0">
      <w:rPr>
        <w:rStyle w:val="SidhuvudUtskott"/>
      </w:rPr>
      <w:fldChar w:fldCharType="begin" w:fldLock="1"/>
    </w:r>
    <w:r w:rsidRPr="003F23B0">
      <w:rPr>
        <w:rStyle w:val="SidhuvudUtskott"/>
      </w:rPr>
      <w:instrText xml:space="preserve"> DOCPROPERTY "UtkastDatum"</w:instrText>
    </w:r>
    <w:r w:rsidRPr="003F23B0">
      <w:rPr>
        <w:rStyle w:val="SidhuvudUtskott"/>
      </w:rPr>
      <w:fldChar w:fldCharType="separate"/>
    </w:r>
    <w:r w:rsidR="00095B50" w:rsidRPr="003F23B0">
      <w:rPr>
        <w:rStyle w:val="SidhuvudUtskott"/>
      </w:rPr>
      <w:instrText>Nej</w:instrText>
    </w:r>
    <w:r w:rsidRPr="003F23B0">
      <w:rPr>
        <w:rStyle w:val="SidhuvudUtskott"/>
      </w:rPr>
      <w:fldChar w:fldCharType="end"/>
    </w:r>
    <w:r w:rsidRPr="003F23B0">
      <w:rPr>
        <w:rStyle w:val="SidhuvudUtskott"/>
      </w:rPr>
      <w:instrText xml:space="preserve"> = "Ja" "    </w:instrText>
    </w:r>
    <w:r w:rsidRPr="003F23B0">
      <w:rPr>
        <w:rStyle w:val="SidhuvudUtskott"/>
      </w:rPr>
      <w:fldChar w:fldCharType="begin" w:fldLock="1"/>
    </w:r>
    <w:r w:rsidRPr="003F23B0">
      <w:rPr>
        <w:rStyle w:val="SidhuvudUtskott"/>
      </w:rPr>
      <w:instrText xml:space="preserve"> PRINTDATE \@ "yyyy-MM-dd HH.mm" </w:instrText>
    </w:r>
    <w:r w:rsidRPr="003F23B0">
      <w:rPr>
        <w:rStyle w:val="SidhuvudUtskott"/>
      </w:rPr>
      <w:fldChar w:fldCharType="separate"/>
    </w:r>
    <w:r w:rsidRPr="003F23B0">
      <w:rPr>
        <w:rStyle w:val="SidhuvudUtskott"/>
      </w:rPr>
      <w:instrText>2000-08-11 16.42</w:instrText>
    </w:r>
    <w:r w:rsidRPr="003F23B0">
      <w:rPr>
        <w:rStyle w:val="SidhuvudUtskott"/>
      </w:rPr>
      <w:fldChar w:fldCharType="end"/>
    </w:r>
    <w:r w:rsidRPr="003F23B0">
      <w:rPr>
        <w:rStyle w:val="SidhuvudUtskott"/>
      </w:rPr>
      <w:instrText xml:space="preserve">" </w:instrText>
    </w:r>
    <w:r w:rsidRPr="003F23B0">
      <w:rPr>
        <w:rStyle w:val="SidhuvudUtskott"/>
      </w:rPr>
      <w:fldChar w:fldCharType="end"/>
    </w:r>
  </w:p>
  <w:p w:rsidR="00CE3023" w:rsidRPr="003F23B0" w:rsidRDefault="00CE3023">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023" w:rsidRPr="003F23B0" w:rsidRDefault="00CE3023">
    <w:pPr>
      <w:pStyle w:val="SidhuvudKantUdda"/>
      <w:framePr w:w="8732" w:h="567" w:hRule="exact" w:vSpace="0" w:wrap="around" w:vAnchor="page" w:y="341" w:anchorLock="0"/>
    </w:pPr>
    <w:r w:rsidRPr="003F23B0">
      <w:rPr>
        <w:rStyle w:val="SidhuvudRubrikReferens"/>
      </w:rPr>
      <w:fldChar w:fldCharType="begin" w:fldLock="1"/>
    </w:r>
    <w:r w:rsidRPr="003F23B0">
      <w:rPr>
        <w:rStyle w:val="SidhuvudRubrikReferens"/>
      </w:rPr>
      <w:instrText xml:space="preserve"> StyleREF "Rubrik 1" </w:instrText>
    </w:r>
    <w:r w:rsidRPr="003F23B0">
      <w:rPr>
        <w:rStyle w:val="SidhuvudRubrikReferens"/>
      </w:rPr>
      <w:fldChar w:fldCharType="separate"/>
    </w:r>
    <w:r w:rsidR="005239EC" w:rsidRPr="003F23B0">
      <w:rPr>
        <w:rStyle w:val="SidhuvudRubrikReferens"/>
      </w:rPr>
      <w:t>Riksrevisionens granskning</w:t>
    </w:r>
    <w:r w:rsidRPr="003F23B0">
      <w:rPr>
        <w:rStyle w:val="SidhuvudRubrikReferens"/>
      </w:rPr>
      <w:fldChar w:fldCharType="end"/>
    </w:r>
    <w:r w:rsidRPr="003F23B0">
      <w:rPr>
        <w:rStyle w:val="SidhuvudBilaga"/>
      </w:rPr>
      <w:t xml:space="preserve"> </w:t>
    </w:r>
    <w:r w:rsidRPr="003F23B0">
      <w:t xml:space="preserve">     </w:t>
    </w:r>
    <w:r w:rsidRPr="003F23B0">
      <w:rPr>
        <w:rStyle w:val="SidhuvudUtskott"/>
      </w:rPr>
      <w:fldChar w:fldCharType="begin" w:fldLock="1"/>
    </w:r>
    <w:r w:rsidRPr="003F23B0">
      <w:rPr>
        <w:rStyle w:val="SidhuvudUtskott"/>
      </w:rPr>
      <w:instrText xml:space="preserve"> DOCPROPERTY BetänkandeÅr</w:instrText>
    </w:r>
    <w:r w:rsidRPr="003F23B0">
      <w:rPr>
        <w:rStyle w:val="SidhuvudUtskott"/>
      </w:rPr>
      <w:fldChar w:fldCharType="separate"/>
    </w:r>
    <w:r w:rsidR="00095B50" w:rsidRPr="003F23B0">
      <w:rPr>
        <w:rStyle w:val="SidhuvudUtskott"/>
      </w:rPr>
      <w:t>2010/11</w:t>
    </w:r>
    <w:r w:rsidRPr="003F23B0">
      <w:rPr>
        <w:rStyle w:val="SidhuvudUtskott"/>
      </w:rPr>
      <w:fldChar w:fldCharType="end"/>
    </w:r>
    <w:r w:rsidRPr="003F23B0">
      <w:rPr>
        <w:rStyle w:val="SidhuvudUtskott"/>
      </w:rPr>
      <w:t>:</w:t>
    </w:r>
    <w:r w:rsidRPr="003F23B0">
      <w:rPr>
        <w:rStyle w:val="SidhuvudUtskott"/>
      </w:rPr>
      <w:fldChar w:fldCharType="begin" w:fldLock="1"/>
    </w:r>
    <w:r w:rsidRPr="003F23B0">
      <w:rPr>
        <w:rStyle w:val="SidhuvudUtskott"/>
      </w:rPr>
      <w:instrText xml:space="preserve"> DOCPROPERTY</w:instrText>
    </w:r>
    <w:r w:rsidRPr="003F23B0">
      <w:instrText xml:space="preserve"> </w:instrText>
    </w:r>
    <w:r w:rsidRPr="003F23B0">
      <w:rPr>
        <w:rStyle w:val="SidhuvudUtskott"/>
      </w:rPr>
      <w:instrText>Utskott</w:instrText>
    </w:r>
    <w:r w:rsidRPr="003F23B0">
      <w:rPr>
        <w:rStyle w:val="SidhuvudUtskott"/>
      </w:rPr>
      <w:fldChar w:fldCharType="separate"/>
    </w:r>
    <w:r w:rsidR="00095B50" w:rsidRPr="003F23B0">
      <w:rPr>
        <w:rStyle w:val="SidhuvudUtskott"/>
      </w:rPr>
      <w:t>RRS</w:t>
    </w:r>
    <w:r w:rsidRPr="003F23B0">
      <w:rPr>
        <w:rStyle w:val="SidhuvudUtskott"/>
      </w:rPr>
      <w:fldChar w:fldCharType="end"/>
    </w:r>
    <w:r w:rsidRPr="003F23B0">
      <w:rPr>
        <w:rStyle w:val="SidhuvudUtskott"/>
      </w:rPr>
      <w:fldChar w:fldCharType="begin" w:fldLock="1"/>
    </w:r>
    <w:r w:rsidRPr="003F23B0">
      <w:rPr>
        <w:rStyle w:val="SidhuvudUtskott"/>
      </w:rPr>
      <w:instrText xml:space="preserve"> DOCPROPERTY BetänkandeNr</w:instrText>
    </w:r>
    <w:r w:rsidRPr="003F23B0">
      <w:rPr>
        <w:rStyle w:val="SidhuvudUtskott"/>
      </w:rPr>
      <w:fldChar w:fldCharType="separate"/>
    </w:r>
    <w:r w:rsidR="00095B50" w:rsidRPr="003F23B0">
      <w:rPr>
        <w:rStyle w:val="SidhuvudUtskott"/>
      </w:rPr>
      <w:t>8</w:t>
    </w:r>
    <w:r w:rsidRPr="003F23B0">
      <w:rPr>
        <w:rStyle w:val="SidhuvudUtskott"/>
      </w:rPr>
      <w:fldChar w:fldCharType="end"/>
    </w:r>
  </w:p>
  <w:p w:rsidR="00CE3023" w:rsidRPr="003F23B0" w:rsidRDefault="00CE3023">
    <w:pPr>
      <w:pStyle w:val="SidhuvudKantUdda"/>
      <w:framePr w:w="8732" w:h="567" w:hRule="exact" w:vSpace="0" w:wrap="around" w:vAnchor="page" w:y="341" w:anchorLock="0"/>
    </w:pPr>
    <w:r w:rsidRPr="003F23B0">
      <w:rPr>
        <w:rStyle w:val="SidhuvudUtskott"/>
      </w:rPr>
      <w:fldChar w:fldCharType="begin" w:fldLock="1"/>
    </w:r>
    <w:r w:rsidRPr="003F23B0">
      <w:rPr>
        <w:rStyle w:val="SidhuvudUtskott"/>
      </w:rPr>
      <w:instrText xml:space="preserve"> if </w:instrText>
    </w:r>
    <w:r w:rsidRPr="003F23B0">
      <w:rPr>
        <w:rStyle w:val="SidhuvudUtskott"/>
      </w:rPr>
      <w:fldChar w:fldCharType="begin" w:fldLock="1"/>
    </w:r>
    <w:r w:rsidRPr="003F23B0">
      <w:rPr>
        <w:rStyle w:val="SidhuvudUtskott"/>
      </w:rPr>
      <w:instrText xml:space="preserve"> DOCPROPERTY "UtkastDatum"</w:instrText>
    </w:r>
    <w:r w:rsidRPr="003F23B0">
      <w:rPr>
        <w:rStyle w:val="SidhuvudUtskott"/>
      </w:rPr>
      <w:fldChar w:fldCharType="separate"/>
    </w:r>
    <w:r w:rsidR="00095B50" w:rsidRPr="003F23B0">
      <w:rPr>
        <w:rStyle w:val="SidhuvudUtskott"/>
      </w:rPr>
      <w:instrText>Nej</w:instrText>
    </w:r>
    <w:r w:rsidRPr="003F23B0">
      <w:rPr>
        <w:rStyle w:val="SidhuvudUtskott"/>
      </w:rPr>
      <w:fldChar w:fldCharType="end"/>
    </w:r>
    <w:r w:rsidRPr="003F23B0">
      <w:rPr>
        <w:rStyle w:val="SidhuvudUtskott"/>
      </w:rPr>
      <w:instrText xml:space="preserve"> = "Ja" "</w:instrText>
    </w:r>
    <w:r w:rsidRPr="003F23B0">
      <w:rPr>
        <w:rStyle w:val="SidhuvudUtskott"/>
      </w:rPr>
      <w:fldChar w:fldCharType="begin" w:fldLock="1"/>
    </w:r>
    <w:r w:rsidRPr="003F23B0">
      <w:rPr>
        <w:rStyle w:val="SidhuvudUtskott"/>
      </w:rPr>
      <w:instrText xml:space="preserve"> PRINTDATE \@ "yyyy-MM-dd HH.mm    " </w:instrText>
    </w:r>
    <w:r w:rsidRPr="003F23B0">
      <w:rPr>
        <w:rStyle w:val="SidhuvudUtskott"/>
      </w:rPr>
      <w:fldChar w:fldCharType="separate"/>
    </w:r>
    <w:r w:rsidRPr="003F23B0">
      <w:rPr>
        <w:rStyle w:val="SidhuvudUtskott"/>
      </w:rPr>
      <w:instrText>2000-08-11 16.42</w:instrText>
    </w:r>
    <w:r w:rsidRPr="003F23B0">
      <w:rPr>
        <w:rStyle w:val="SidhuvudUtskott"/>
      </w:rPr>
      <w:fldChar w:fldCharType="end"/>
    </w:r>
    <w:r w:rsidRPr="003F23B0">
      <w:rPr>
        <w:rStyle w:val="SidhuvudUtskott"/>
      </w:rPr>
      <w:instrText xml:space="preserve">" </w:instrText>
    </w:r>
    <w:r w:rsidRPr="003F23B0">
      <w:rPr>
        <w:rStyle w:val="SidhuvudUtskott"/>
      </w:rPr>
      <w:fldChar w:fldCharType="end"/>
    </w:r>
    <w:r w:rsidRPr="003F23B0">
      <w:rPr>
        <w:rStyle w:val="SidhuvudUtskott"/>
      </w:rPr>
      <w:fldChar w:fldCharType="begin" w:fldLock="1"/>
    </w:r>
    <w:r w:rsidRPr="003F23B0">
      <w:rPr>
        <w:rStyle w:val="SidhuvudUtskott"/>
      </w:rPr>
      <w:instrText xml:space="preserve"> DOCPROPERTY Status</w:instrText>
    </w:r>
    <w:r w:rsidRPr="003F23B0">
      <w:rPr>
        <w:rStyle w:val="SidhuvudUtskott"/>
      </w:rPr>
      <w:fldChar w:fldCharType="end"/>
    </w:r>
  </w:p>
  <w:p w:rsidR="00CE3023" w:rsidRPr="003F23B0" w:rsidRDefault="00CE3023">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023" w:rsidRPr="003F23B0" w:rsidRDefault="00CE3023">
    <w:pPr>
      <w:pStyle w:val="SidhuvudKantJmn"/>
      <w:framePr w:w="8732" w:h="567" w:hRule="exact" w:vSpace="0" w:wrap="around" w:vAnchor="page" w:y="341" w:anchorLock="0"/>
    </w:pPr>
    <w:r w:rsidRPr="003F23B0">
      <w:fldChar w:fldCharType="begin" w:fldLock="1"/>
    </w:r>
    <w:r w:rsidRPr="003F23B0">
      <w:instrText xml:space="preserve"> if </w:instrText>
    </w:r>
    <w:r w:rsidRPr="003F23B0">
      <w:fldChar w:fldCharType="begin" w:fldLock="1"/>
    </w:r>
    <w:r w:rsidRPr="003F23B0">
      <w:instrText xml:space="preserve"> page</w:instrText>
    </w:r>
    <w:r w:rsidRPr="003F23B0">
      <w:fldChar w:fldCharType="separate"/>
    </w:r>
    <w:r w:rsidR="005239EC" w:rsidRPr="003F23B0">
      <w:instrText>5</w:instrText>
    </w:r>
    <w:r w:rsidRPr="003F23B0">
      <w:fldChar w:fldCharType="end"/>
    </w:r>
    <w:r w:rsidRPr="003F23B0">
      <w:instrText xml:space="preserve"> &gt; 1 "</w:instrText>
    </w:r>
    <w:r w:rsidRPr="003F23B0">
      <w:fldChar w:fldCharType="begin" w:fldLock="1"/>
    </w:r>
    <w:r w:rsidRPr="003F23B0">
      <w:instrText xml:space="preserve"> if </w:instrText>
    </w:r>
    <w:r w:rsidRPr="003F23B0">
      <w:fldChar w:fldCharType="begin" w:fldLock="1"/>
    </w:r>
    <w:r w:rsidRPr="003F23B0">
      <w:instrText xml:space="preserve"> = </w:instrText>
    </w:r>
    <w:r w:rsidRPr="003F23B0">
      <w:fldChar w:fldCharType="begin" w:fldLock="1"/>
    </w:r>
    <w:r w:rsidRPr="003F23B0">
      <w:instrText xml:space="preserve"> = </w:instrText>
    </w:r>
    <w:r w:rsidRPr="003F23B0">
      <w:fldChar w:fldCharType="begin" w:fldLock="1"/>
    </w:r>
    <w:r w:rsidRPr="003F23B0">
      <w:instrText xml:space="preserve"> page</w:instrText>
    </w:r>
    <w:r w:rsidRPr="003F23B0">
      <w:fldChar w:fldCharType="separate"/>
    </w:r>
    <w:r w:rsidR="005239EC" w:rsidRPr="003F23B0">
      <w:instrText>5</w:instrText>
    </w:r>
    <w:r w:rsidRPr="003F23B0">
      <w:fldChar w:fldCharType="end"/>
    </w:r>
    <w:r w:rsidRPr="003F23B0">
      <w:instrText xml:space="preserve">/2 </w:instrText>
    </w:r>
    <w:r w:rsidRPr="003F23B0">
      <w:fldChar w:fldCharType="separate"/>
    </w:r>
    <w:r w:rsidR="005239EC" w:rsidRPr="003F23B0">
      <w:instrText>2,5</w:instrText>
    </w:r>
    <w:r w:rsidRPr="003F23B0">
      <w:fldChar w:fldCharType="end"/>
    </w:r>
    <w:r w:rsidRPr="003F23B0">
      <w:instrText xml:space="preserve"> - </w:instrText>
    </w:r>
    <w:r w:rsidRPr="003F23B0">
      <w:fldChar w:fldCharType="begin" w:fldLock="1"/>
    </w:r>
    <w:r w:rsidRPr="003F23B0">
      <w:instrText xml:space="preserve"> = int(</w:instrText>
    </w:r>
    <w:r w:rsidRPr="003F23B0">
      <w:fldChar w:fldCharType="begin" w:fldLock="1"/>
    </w:r>
    <w:r w:rsidRPr="003F23B0">
      <w:instrText xml:space="preserve"> page</w:instrText>
    </w:r>
    <w:r w:rsidRPr="003F23B0">
      <w:fldChar w:fldCharType="separate"/>
    </w:r>
    <w:r w:rsidR="005239EC" w:rsidRPr="003F23B0">
      <w:instrText>5</w:instrText>
    </w:r>
    <w:r w:rsidRPr="003F23B0">
      <w:fldChar w:fldCharType="end"/>
    </w:r>
    <w:r w:rsidRPr="003F23B0">
      <w:instrText xml:space="preserve">/2) </w:instrText>
    </w:r>
    <w:r w:rsidRPr="003F23B0">
      <w:fldChar w:fldCharType="separate"/>
    </w:r>
    <w:r w:rsidR="005239EC" w:rsidRPr="003F23B0">
      <w:instrText>2</w:instrText>
    </w:r>
    <w:r w:rsidRPr="003F23B0">
      <w:fldChar w:fldCharType="end"/>
    </w:r>
    <w:r w:rsidRPr="003F23B0">
      <w:fldChar w:fldCharType="separate"/>
    </w:r>
    <w:r w:rsidR="005239EC" w:rsidRPr="003F23B0">
      <w:instrText>0,5</w:instrText>
    </w:r>
    <w:r w:rsidRPr="003F23B0">
      <w:fldChar w:fldCharType="end"/>
    </w:r>
    <w:r w:rsidRPr="003F23B0">
      <w:instrText xml:space="preserve"> = 0 "</w:instrText>
    </w:r>
    <w:r w:rsidRPr="003F23B0">
      <w:rPr>
        <w:rStyle w:val="SidhuvudUtskott"/>
      </w:rPr>
      <w:fldChar w:fldCharType="begin" w:fldLock="1"/>
    </w:r>
    <w:r w:rsidRPr="003F23B0">
      <w:rPr>
        <w:rStyle w:val="SidhuvudUtskott"/>
      </w:rPr>
      <w:instrText xml:space="preserve"> DOCPROPERTY BetänkandeÅr</w:instrText>
    </w:r>
    <w:r w:rsidRPr="003F23B0">
      <w:rPr>
        <w:rStyle w:val="SidhuvudUtskott"/>
      </w:rPr>
      <w:fldChar w:fldCharType="separate"/>
    </w:r>
    <w:r w:rsidRPr="003F23B0">
      <w:rPr>
        <w:rStyle w:val="SidhuvudUtskott"/>
      </w:rPr>
      <w:instrText>2010/11</w:instrText>
    </w:r>
    <w:r w:rsidRPr="003F23B0">
      <w:rPr>
        <w:rStyle w:val="SidhuvudUtskott"/>
      </w:rPr>
      <w:fldChar w:fldCharType="end"/>
    </w:r>
    <w:r w:rsidRPr="003F23B0">
      <w:rPr>
        <w:rStyle w:val="SidhuvudUtskott"/>
      </w:rPr>
      <w:instrText>:</w:instrText>
    </w:r>
    <w:r w:rsidRPr="003F23B0">
      <w:rPr>
        <w:rStyle w:val="SidhuvudUtskott"/>
      </w:rPr>
      <w:fldChar w:fldCharType="begin" w:fldLock="1"/>
    </w:r>
    <w:r w:rsidRPr="003F23B0">
      <w:rPr>
        <w:rStyle w:val="SidhuvudUtskott"/>
      </w:rPr>
      <w:instrText xml:space="preserve"> DOCPROPERTY Utskott</w:instrText>
    </w:r>
    <w:r w:rsidRPr="003F23B0">
      <w:rPr>
        <w:rStyle w:val="SidhuvudUtskott"/>
      </w:rPr>
      <w:fldChar w:fldCharType="separate"/>
    </w:r>
    <w:r w:rsidRPr="003F23B0">
      <w:rPr>
        <w:rStyle w:val="SidhuvudUtskott"/>
      </w:rPr>
      <w:instrText>RRS</w:instrText>
    </w:r>
    <w:r w:rsidRPr="003F23B0">
      <w:rPr>
        <w:rStyle w:val="SidhuvudUtskott"/>
      </w:rPr>
      <w:fldChar w:fldCharType="end"/>
    </w:r>
    <w:r w:rsidRPr="003F23B0">
      <w:rPr>
        <w:rStyle w:val="SidhuvudUtskott"/>
      </w:rPr>
      <w:fldChar w:fldCharType="begin" w:fldLock="1"/>
    </w:r>
    <w:r w:rsidRPr="003F23B0">
      <w:rPr>
        <w:rStyle w:val="SidhuvudUtskott"/>
      </w:rPr>
      <w:instrText xml:space="preserve"> DOCPROPERTY BetänkandeNr</w:instrText>
    </w:r>
    <w:r w:rsidRPr="003F23B0">
      <w:rPr>
        <w:rStyle w:val="SidhuvudUtskott"/>
      </w:rPr>
      <w:fldChar w:fldCharType="separate"/>
    </w:r>
    <w:r w:rsidRPr="003F23B0">
      <w:rPr>
        <w:rStyle w:val="SidhuvudUtskott"/>
      </w:rPr>
      <w:instrText>8</w:instrText>
    </w:r>
    <w:r w:rsidRPr="003F23B0">
      <w:rPr>
        <w:rStyle w:val="SidhuvudUtskott"/>
      </w:rPr>
      <w:fldChar w:fldCharType="end"/>
    </w:r>
    <w:r w:rsidRPr="003F23B0">
      <w:instrText xml:space="preserve">    </w:instrText>
    </w:r>
  </w:p>
  <w:p w:rsidR="00CE3023" w:rsidRPr="003F23B0" w:rsidRDefault="00CE3023">
    <w:pPr>
      <w:pStyle w:val="SidhuvudKantJmn"/>
      <w:framePr w:w="8732" w:h="567" w:hRule="exact" w:vSpace="0" w:wrap="around" w:vAnchor="page" w:y="341" w:anchorLock="0"/>
    </w:pPr>
    <w:r w:rsidRPr="003F23B0">
      <w:rPr>
        <w:rStyle w:val="SidhuvudUtskott"/>
      </w:rPr>
      <w:fldChar w:fldCharType="begin" w:fldLock="1"/>
    </w:r>
    <w:r w:rsidRPr="003F23B0">
      <w:rPr>
        <w:rStyle w:val="SidhuvudUtskott"/>
      </w:rPr>
      <w:instrText xml:space="preserve"> DOCPROPERTY Status</w:instrText>
    </w:r>
    <w:r w:rsidRPr="003F23B0">
      <w:rPr>
        <w:rStyle w:val="SidhuvudUtskott"/>
      </w:rPr>
      <w:fldChar w:fldCharType="separate"/>
    </w:r>
    <w:r w:rsidRPr="003F23B0">
      <w:rPr>
        <w:rStyle w:val="SidhuvudUtskott"/>
      </w:rPr>
      <w:instrText>Utkast</w:instrText>
    </w:r>
    <w:r w:rsidRPr="003F23B0">
      <w:rPr>
        <w:rStyle w:val="SidhuvudUtskott"/>
      </w:rPr>
      <w:fldChar w:fldCharType="end"/>
    </w:r>
    <w:r w:rsidRPr="003F23B0">
      <w:rPr>
        <w:rStyle w:val="SidhuvudUtskott"/>
      </w:rPr>
      <w:fldChar w:fldCharType="begin" w:fldLock="1"/>
    </w:r>
    <w:r w:rsidRPr="003F23B0">
      <w:rPr>
        <w:rStyle w:val="SidhuvudUtskott"/>
      </w:rPr>
      <w:instrText xml:space="preserve"> if </w:instrText>
    </w:r>
    <w:r w:rsidRPr="003F23B0">
      <w:rPr>
        <w:rStyle w:val="SidhuvudUtskott"/>
      </w:rPr>
      <w:fldChar w:fldCharType="begin" w:fldLock="1"/>
    </w:r>
    <w:r w:rsidRPr="003F23B0">
      <w:rPr>
        <w:rStyle w:val="SidhuvudUtskott"/>
      </w:rPr>
      <w:instrText xml:space="preserve"> DOCPROPERTY "UtkastDatum"</w:instrText>
    </w:r>
    <w:r w:rsidRPr="003F23B0">
      <w:rPr>
        <w:rStyle w:val="SidhuvudUtskott"/>
      </w:rPr>
      <w:fldChar w:fldCharType="separate"/>
    </w:r>
    <w:r w:rsidRPr="003F23B0">
      <w:rPr>
        <w:rStyle w:val="SidhuvudUtskott"/>
      </w:rPr>
      <w:instrText>Nej</w:instrText>
    </w:r>
    <w:r w:rsidRPr="003F23B0">
      <w:rPr>
        <w:rStyle w:val="SidhuvudUtskott"/>
      </w:rPr>
      <w:fldChar w:fldCharType="end"/>
    </w:r>
    <w:r w:rsidRPr="003F23B0">
      <w:rPr>
        <w:rStyle w:val="SidhuvudUtskott"/>
      </w:rPr>
      <w:instrText xml:space="preserve"> = "Ja" "    </w:instrText>
    </w:r>
    <w:r w:rsidRPr="003F23B0">
      <w:rPr>
        <w:rStyle w:val="SidhuvudUtskott"/>
      </w:rPr>
      <w:fldChar w:fldCharType="begin" w:fldLock="1"/>
    </w:r>
    <w:r w:rsidRPr="003F23B0">
      <w:rPr>
        <w:rStyle w:val="SidhuvudUtskott"/>
      </w:rPr>
      <w:instrText xml:space="preserve"> PRINTDATE \@ "yyyy-MM-dd HH.mm" </w:instrText>
    </w:r>
    <w:r w:rsidRPr="003F23B0">
      <w:rPr>
        <w:rStyle w:val="SidhuvudUtskott"/>
      </w:rPr>
      <w:fldChar w:fldCharType="separate"/>
    </w:r>
    <w:r w:rsidRPr="003F23B0">
      <w:rPr>
        <w:rStyle w:val="SidhuvudUtskott"/>
      </w:rPr>
      <w:instrText>2000-08-11 16.42</w:instrText>
    </w:r>
    <w:r w:rsidRPr="003F23B0">
      <w:rPr>
        <w:rStyle w:val="SidhuvudUtskott"/>
      </w:rPr>
      <w:fldChar w:fldCharType="end"/>
    </w:r>
    <w:r w:rsidRPr="003F23B0">
      <w:rPr>
        <w:rStyle w:val="SidhuvudUtskott"/>
      </w:rPr>
      <w:instrText xml:space="preserve">" </w:instrText>
    </w:r>
    <w:r w:rsidRPr="003F23B0">
      <w:rPr>
        <w:rStyle w:val="SidhuvudUtskott"/>
      </w:rPr>
      <w:fldChar w:fldCharType="end"/>
    </w:r>
  </w:p>
  <w:p w:rsidR="00CE3023" w:rsidRPr="003F23B0" w:rsidRDefault="00CE3023">
    <w:pPr>
      <w:pStyle w:val="SidhuvudKantUdda"/>
      <w:framePr w:w="8732" w:h="567" w:hRule="exact" w:vSpace="0" w:wrap="around" w:vAnchor="page" w:y="341" w:anchorLock="0"/>
    </w:pPr>
    <w:r w:rsidRPr="003F23B0">
      <w:rPr>
        <w:rStyle w:val="SidhuvudRubrikReferens"/>
        <w:smallCaps w:val="0"/>
        <w:spacing w:val="0"/>
        <w:sz w:val="19"/>
      </w:rPr>
      <w:instrText xml:space="preserve"> </w:instrText>
    </w:r>
    <w:r w:rsidRPr="003F23B0">
      <w:instrText xml:space="preserve">"  "  </w:instrText>
    </w:r>
    <w:r w:rsidRPr="003F23B0">
      <w:rPr>
        <w:rStyle w:val="SidhuvudUtskott"/>
      </w:rPr>
      <w:fldChar w:fldCharType="begin" w:fldLock="1"/>
    </w:r>
    <w:r w:rsidRPr="003F23B0">
      <w:rPr>
        <w:rStyle w:val="SidhuvudUtskott"/>
      </w:rPr>
      <w:instrText xml:space="preserve"> DOCPROPERTY BetänkandeÅr</w:instrText>
    </w:r>
    <w:r w:rsidRPr="003F23B0">
      <w:rPr>
        <w:rStyle w:val="SidhuvudUtskott"/>
      </w:rPr>
      <w:fldChar w:fldCharType="separate"/>
    </w:r>
    <w:r w:rsidR="00095B50" w:rsidRPr="003F23B0">
      <w:rPr>
        <w:rStyle w:val="SidhuvudUtskott"/>
      </w:rPr>
      <w:instrText>2010/11</w:instrText>
    </w:r>
    <w:r w:rsidRPr="003F23B0">
      <w:rPr>
        <w:rStyle w:val="SidhuvudUtskott"/>
      </w:rPr>
      <w:fldChar w:fldCharType="end"/>
    </w:r>
    <w:r w:rsidRPr="003F23B0">
      <w:rPr>
        <w:rStyle w:val="SidhuvudUtskott"/>
      </w:rPr>
      <w:instrText>:</w:instrText>
    </w:r>
    <w:r w:rsidRPr="003F23B0">
      <w:rPr>
        <w:rStyle w:val="SidhuvudUtskott"/>
      </w:rPr>
      <w:fldChar w:fldCharType="begin" w:fldLock="1"/>
    </w:r>
    <w:r w:rsidRPr="003F23B0">
      <w:rPr>
        <w:rStyle w:val="SidhuvudUtskott"/>
      </w:rPr>
      <w:instrText xml:space="preserve"> DOCPROPERTY Utskott</w:instrText>
    </w:r>
    <w:r w:rsidRPr="003F23B0">
      <w:rPr>
        <w:rStyle w:val="SidhuvudUtskott"/>
      </w:rPr>
      <w:fldChar w:fldCharType="separate"/>
    </w:r>
    <w:r w:rsidR="00095B50" w:rsidRPr="003F23B0">
      <w:rPr>
        <w:rStyle w:val="SidhuvudUtskott"/>
      </w:rPr>
      <w:instrText>RRS</w:instrText>
    </w:r>
    <w:r w:rsidRPr="003F23B0">
      <w:rPr>
        <w:rStyle w:val="SidhuvudUtskott"/>
      </w:rPr>
      <w:fldChar w:fldCharType="end"/>
    </w:r>
    <w:r w:rsidRPr="003F23B0">
      <w:rPr>
        <w:rStyle w:val="SidhuvudUtskott"/>
      </w:rPr>
      <w:fldChar w:fldCharType="begin" w:fldLock="1"/>
    </w:r>
    <w:r w:rsidRPr="003F23B0">
      <w:rPr>
        <w:rStyle w:val="SidhuvudUtskott"/>
      </w:rPr>
      <w:instrText xml:space="preserve"> DOCPROPERTY BetänkandeNr</w:instrText>
    </w:r>
    <w:r w:rsidRPr="003F23B0">
      <w:rPr>
        <w:rStyle w:val="SidhuvudUtskott"/>
      </w:rPr>
      <w:fldChar w:fldCharType="separate"/>
    </w:r>
    <w:r w:rsidR="00095B50" w:rsidRPr="003F23B0">
      <w:rPr>
        <w:rStyle w:val="SidhuvudUtskott"/>
      </w:rPr>
      <w:instrText>8</w:instrText>
    </w:r>
    <w:r w:rsidRPr="003F23B0">
      <w:rPr>
        <w:rStyle w:val="SidhuvudUtskott"/>
      </w:rPr>
      <w:fldChar w:fldCharType="end"/>
    </w:r>
  </w:p>
  <w:p w:rsidR="005239EC" w:rsidRPr="003F23B0" w:rsidRDefault="00CE3023">
    <w:pPr>
      <w:pStyle w:val="SidhuvudKantUdda"/>
      <w:framePr w:w="8732" w:h="567" w:hRule="exact" w:vSpace="0" w:wrap="around" w:vAnchor="page" w:y="341" w:anchorLock="0"/>
    </w:pPr>
    <w:r w:rsidRPr="003F23B0">
      <w:rPr>
        <w:rStyle w:val="SidhuvudUtskott"/>
      </w:rPr>
      <w:fldChar w:fldCharType="begin" w:fldLock="1"/>
    </w:r>
    <w:r w:rsidRPr="003F23B0">
      <w:rPr>
        <w:rStyle w:val="SidhuvudUtskott"/>
      </w:rPr>
      <w:instrText xml:space="preserve"> if </w:instrText>
    </w:r>
    <w:r w:rsidRPr="003F23B0">
      <w:rPr>
        <w:rStyle w:val="SidhuvudUtskott"/>
      </w:rPr>
      <w:fldChar w:fldCharType="begin" w:fldLock="1"/>
    </w:r>
    <w:r w:rsidRPr="003F23B0">
      <w:rPr>
        <w:rStyle w:val="SidhuvudUtskott"/>
      </w:rPr>
      <w:instrText xml:space="preserve"> DOCPROPERTY "UtkastDatum"</w:instrText>
    </w:r>
    <w:r w:rsidRPr="003F23B0">
      <w:rPr>
        <w:rStyle w:val="SidhuvudUtskott"/>
      </w:rPr>
      <w:fldChar w:fldCharType="separate"/>
    </w:r>
    <w:r w:rsidR="00095B50" w:rsidRPr="003F23B0">
      <w:rPr>
        <w:rStyle w:val="SidhuvudUtskott"/>
      </w:rPr>
      <w:instrText>Nej</w:instrText>
    </w:r>
    <w:r w:rsidRPr="003F23B0">
      <w:rPr>
        <w:rStyle w:val="SidhuvudUtskott"/>
      </w:rPr>
      <w:fldChar w:fldCharType="end"/>
    </w:r>
    <w:r w:rsidRPr="003F23B0">
      <w:rPr>
        <w:rStyle w:val="SidhuvudUtskott"/>
      </w:rPr>
      <w:instrText xml:space="preserve"> = "Ja" "</w:instrText>
    </w:r>
    <w:r w:rsidRPr="003F23B0">
      <w:rPr>
        <w:rStyle w:val="SidhuvudUtskott"/>
      </w:rPr>
      <w:fldChar w:fldCharType="begin" w:fldLock="1"/>
    </w:r>
    <w:r w:rsidRPr="003F23B0">
      <w:rPr>
        <w:rStyle w:val="SidhuvudUtskott"/>
      </w:rPr>
      <w:instrText xml:space="preserve"> PRINTDATE \@ "yyyy-MM-dd HH.mm    " </w:instrText>
    </w:r>
    <w:r w:rsidRPr="003F23B0">
      <w:rPr>
        <w:rStyle w:val="SidhuvudUtskott"/>
      </w:rPr>
      <w:fldChar w:fldCharType="separate"/>
    </w:r>
    <w:r w:rsidRPr="003F23B0">
      <w:rPr>
        <w:rStyle w:val="SidhuvudUtskott"/>
      </w:rPr>
      <w:instrText>2000-08-11 16.42</w:instrText>
    </w:r>
    <w:r w:rsidRPr="003F23B0">
      <w:rPr>
        <w:rStyle w:val="SidhuvudUtskott"/>
      </w:rPr>
      <w:fldChar w:fldCharType="end"/>
    </w:r>
    <w:r w:rsidRPr="003F23B0">
      <w:rPr>
        <w:rStyle w:val="SidhuvudUtskott"/>
      </w:rPr>
      <w:instrText xml:space="preserve">" </w:instrText>
    </w:r>
    <w:r w:rsidRPr="003F23B0">
      <w:rPr>
        <w:rStyle w:val="SidhuvudUtskott"/>
      </w:rPr>
      <w:fldChar w:fldCharType="end"/>
    </w:r>
    <w:r w:rsidRPr="003F23B0">
      <w:rPr>
        <w:rStyle w:val="SidhuvudUtskott"/>
      </w:rPr>
      <w:fldChar w:fldCharType="begin" w:fldLock="1"/>
    </w:r>
    <w:r w:rsidRPr="003F23B0">
      <w:rPr>
        <w:rStyle w:val="SidhuvudUtskott"/>
      </w:rPr>
      <w:instrText xml:space="preserve"> DOCPROPERTY Status</w:instrText>
    </w:r>
    <w:r w:rsidRPr="003F23B0">
      <w:rPr>
        <w:rStyle w:val="SidhuvudUtskott"/>
      </w:rPr>
      <w:fldChar w:fldCharType="end"/>
    </w:r>
    <w:r w:rsidRPr="003F23B0">
      <w:instrText>"</w:instrText>
    </w:r>
    <w:r w:rsidRPr="003F23B0">
      <w:fldChar w:fldCharType="separate"/>
    </w:r>
    <w:r w:rsidR="005239EC" w:rsidRPr="003F23B0">
      <w:instrText xml:space="preserve">  </w:instrText>
    </w:r>
    <w:r w:rsidR="005239EC" w:rsidRPr="003F23B0">
      <w:rPr>
        <w:rStyle w:val="SidhuvudUtskott"/>
      </w:rPr>
      <w:instrText>2010/11:RRS8</w:instrText>
    </w:r>
  </w:p>
  <w:p w:rsidR="005239EC" w:rsidRPr="003F23B0" w:rsidRDefault="00CE3023">
    <w:pPr>
      <w:pStyle w:val="SidhuvudKantUdda"/>
      <w:framePr w:w="8732" w:h="567" w:hRule="exact" w:vSpace="0" w:wrap="around" w:vAnchor="page" w:y="341" w:anchorLock="0"/>
    </w:pPr>
    <w:r w:rsidRPr="003F23B0">
      <w:fldChar w:fldCharType="end"/>
    </w:r>
    <w:r w:rsidRPr="003F23B0">
      <w:instrText>" " "</w:instrText>
    </w:r>
    <w:r w:rsidRPr="003F23B0">
      <w:fldChar w:fldCharType="separate"/>
    </w:r>
    <w:r w:rsidR="005239EC" w:rsidRPr="003F23B0">
      <w:t xml:space="preserve">  </w:t>
    </w:r>
    <w:r w:rsidR="005239EC" w:rsidRPr="003F23B0">
      <w:rPr>
        <w:rStyle w:val="SidhuvudUtskott"/>
      </w:rPr>
      <w:t>2010/11:RRS8</w:t>
    </w:r>
  </w:p>
  <w:p w:rsidR="00CE3023" w:rsidRPr="003F23B0" w:rsidRDefault="00CE3023">
    <w:pPr>
      <w:pStyle w:val="SidhuvudKantUdda"/>
      <w:framePr w:w="8732" w:h="567" w:hRule="exact" w:vSpace="0" w:wrap="around" w:vAnchor="page" w:y="341" w:anchorLock="0"/>
    </w:pPr>
    <w:r w:rsidRPr="003F23B0">
      <w:fldChar w:fldCharType="end"/>
    </w:r>
  </w:p>
  <w:p w:rsidR="00CE3023" w:rsidRPr="003F23B0" w:rsidRDefault="00CE3023">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023" w:rsidRPr="003F23B0" w:rsidRDefault="00CE3023">
    <w:pPr>
      <w:pStyle w:val="SidhuvudKantJmn"/>
      <w:framePr w:w="8732" w:h="567" w:hRule="exact" w:vSpace="0" w:wrap="around" w:vAnchor="page" w:y="341" w:anchorLock="0"/>
    </w:pPr>
    <w:r w:rsidRPr="003F23B0">
      <w:rPr>
        <w:rStyle w:val="SidhuvudUtskott"/>
      </w:rPr>
      <w:fldChar w:fldCharType="begin" w:fldLock="1"/>
    </w:r>
    <w:r w:rsidRPr="003F23B0">
      <w:rPr>
        <w:rStyle w:val="SidhuvudUtskott"/>
      </w:rPr>
      <w:instrText xml:space="preserve"> DOCPROPERTY BetänkandeÅr</w:instrText>
    </w:r>
    <w:r w:rsidRPr="003F23B0">
      <w:rPr>
        <w:rStyle w:val="SidhuvudUtskott"/>
      </w:rPr>
      <w:fldChar w:fldCharType="separate"/>
    </w:r>
    <w:r w:rsidR="00095B50" w:rsidRPr="003F23B0">
      <w:rPr>
        <w:rStyle w:val="SidhuvudUtskott"/>
      </w:rPr>
      <w:t>2010/11</w:t>
    </w:r>
    <w:r w:rsidRPr="003F23B0">
      <w:rPr>
        <w:rStyle w:val="SidhuvudUtskott"/>
      </w:rPr>
      <w:fldChar w:fldCharType="end"/>
    </w:r>
    <w:r w:rsidRPr="003F23B0">
      <w:rPr>
        <w:rStyle w:val="SidhuvudUtskott"/>
      </w:rPr>
      <w:t>:</w:t>
    </w:r>
    <w:r w:rsidRPr="003F23B0">
      <w:rPr>
        <w:rStyle w:val="SidhuvudUtskott"/>
      </w:rPr>
      <w:fldChar w:fldCharType="begin" w:fldLock="1"/>
    </w:r>
    <w:r w:rsidRPr="003F23B0">
      <w:rPr>
        <w:rStyle w:val="SidhuvudUtskott"/>
      </w:rPr>
      <w:instrText xml:space="preserve"> DOCPROPERTY Utskott</w:instrText>
    </w:r>
    <w:r w:rsidRPr="003F23B0">
      <w:rPr>
        <w:rStyle w:val="SidhuvudUtskott"/>
      </w:rPr>
      <w:fldChar w:fldCharType="separate"/>
    </w:r>
    <w:r w:rsidR="00095B50" w:rsidRPr="003F23B0">
      <w:rPr>
        <w:rStyle w:val="SidhuvudUtskott"/>
      </w:rPr>
      <w:t>RRS</w:t>
    </w:r>
    <w:r w:rsidRPr="003F23B0">
      <w:rPr>
        <w:rStyle w:val="SidhuvudUtskott"/>
      </w:rPr>
      <w:fldChar w:fldCharType="end"/>
    </w:r>
    <w:r w:rsidRPr="003F23B0">
      <w:rPr>
        <w:rStyle w:val="SidhuvudUtskott"/>
      </w:rPr>
      <w:fldChar w:fldCharType="begin" w:fldLock="1"/>
    </w:r>
    <w:r w:rsidRPr="003F23B0">
      <w:rPr>
        <w:rStyle w:val="SidhuvudUtskott"/>
      </w:rPr>
      <w:instrText xml:space="preserve"> DOCPROPERTY BetänkandeNr</w:instrText>
    </w:r>
    <w:r w:rsidRPr="003F23B0">
      <w:rPr>
        <w:rStyle w:val="SidhuvudUtskott"/>
      </w:rPr>
      <w:fldChar w:fldCharType="separate"/>
    </w:r>
    <w:r w:rsidR="00095B50" w:rsidRPr="003F23B0">
      <w:rPr>
        <w:rStyle w:val="SidhuvudUtskott"/>
      </w:rPr>
      <w:t>8</w:t>
    </w:r>
    <w:r w:rsidRPr="003F23B0">
      <w:rPr>
        <w:rStyle w:val="SidhuvudUtskott"/>
      </w:rPr>
      <w:fldChar w:fldCharType="end"/>
    </w:r>
    <w:r w:rsidRPr="003F23B0">
      <w:t xml:space="preserve">     </w:t>
    </w:r>
    <w:r w:rsidRPr="003F23B0">
      <w:rPr>
        <w:rStyle w:val="SidhuvudBilaga"/>
      </w:rPr>
      <w:t xml:space="preserve"> </w:t>
    </w:r>
    <w:r w:rsidRPr="003F23B0">
      <w:rPr>
        <w:rStyle w:val="SidhuvudRubrikReferens"/>
      </w:rPr>
      <w:fldChar w:fldCharType="begin" w:fldLock="1"/>
    </w:r>
    <w:r w:rsidRPr="003F23B0">
      <w:rPr>
        <w:rStyle w:val="SidhuvudRubrikReferens"/>
      </w:rPr>
      <w:instrText xml:space="preserve"> StyleREF "Rubrik 1" </w:instrText>
    </w:r>
    <w:r w:rsidRPr="003F23B0">
      <w:rPr>
        <w:rStyle w:val="SidhuvudRubrikReferens"/>
      </w:rPr>
      <w:fldChar w:fldCharType="separate"/>
    </w:r>
    <w:r w:rsidR="00095B50" w:rsidRPr="003F23B0">
      <w:rPr>
        <w:rStyle w:val="SidhuvudRubrikReferens"/>
      </w:rPr>
      <w:t>Riksrevisionens granskning</w:t>
    </w:r>
    <w:r w:rsidRPr="003F23B0">
      <w:rPr>
        <w:rStyle w:val="SidhuvudRubrikReferens"/>
      </w:rPr>
      <w:fldChar w:fldCharType="end"/>
    </w:r>
  </w:p>
  <w:p w:rsidR="00CE3023" w:rsidRPr="003F23B0" w:rsidRDefault="00CE3023">
    <w:pPr>
      <w:pStyle w:val="SidhuvudKantJmn"/>
      <w:framePr w:w="8732" w:h="567" w:hRule="exact" w:vSpace="0" w:wrap="around" w:vAnchor="page" w:y="341" w:anchorLock="0"/>
    </w:pPr>
    <w:r w:rsidRPr="003F23B0">
      <w:rPr>
        <w:rStyle w:val="SidhuvudUtskott"/>
      </w:rPr>
      <w:fldChar w:fldCharType="begin" w:fldLock="1"/>
    </w:r>
    <w:r w:rsidRPr="003F23B0">
      <w:rPr>
        <w:rStyle w:val="SidhuvudUtskott"/>
      </w:rPr>
      <w:instrText xml:space="preserve"> DOCPROPERTY Status</w:instrText>
    </w:r>
    <w:r w:rsidRPr="003F23B0">
      <w:rPr>
        <w:rStyle w:val="SidhuvudUtskott"/>
      </w:rPr>
      <w:fldChar w:fldCharType="end"/>
    </w:r>
    <w:r w:rsidRPr="003F23B0">
      <w:rPr>
        <w:rStyle w:val="SidhuvudUtskott"/>
      </w:rPr>
      <w:fldChar w:fldCharType="begin" w:fldLock="1"/>
    </w:r>
    <w:r w:rsidRPr="003F23B0">
      <w:rPr>
        <w:rStyle w:val="SidhuvudUtskott"/>
      </w:rPr>
      <w:instrText xml:space="preserve"> if </w:instrText>
    </w:r>
    <w:r w:rsidRPr="003F23B0">
      <w:rPr>
        <w:rStyle w:val="SidhuvudUtskott"/>
      </w:rPr>
      <w:fldChar w:fldCharType="begin" w:fldLock="1"/>
    </w:r>
    <w:r w:rsidRPr="003F23B0">
      <w:rPr>
        <w:rStyle w:val="SidhuvudUtskott"/>
      </w:rPr>
      <w:instrText xml:space="preserve"> DOCPROPERTY "UtkastDatum"</w:instrText>
    </w:r>
    <w:r w:rsidRPr="003F23B0">
      <w:rPr>
        <w:rStyle w:val="SidhuvudUtskott"/>
      </w:rPr>
      <w:fldChar w:fldCharType="separate"/>
    </w:r>
    <w:r w:rsidR="00095B50" w:rsidRPr="003F23B0">
      <w:rPr>
        <w:rStyle w:val="SidhuvudUtskott"/>
      </w:rPr>
      <w:instrText>Nej</w:instrText>
    </w:r>
    <w:r w:rsidRPr="003F23B0">
      <w:rPr>
        <w:rStyle w:val="SidhuvudUtskott"/>
      </w:rPr>
      <w:fldChar w:fldCharType="end"/>
    </w:r>
    <w:r w:rsidRPr="003F23B0">
      <w:rPr>
        <w:rStyle w:val="SidhuvudUtskott"/>
      </w:rPr>
      <w:instrText xml:space="preserve"> = "Ja" "    </w:instrText>
    </w:r>
    <w:r w:rsidRPr="003F23B0">
      <w:rPr>
        <w:rStyle w:val="SidhuvudUtskott"/>
      </w:rPr>
      <w:fldChar w:fldCharType="begin" w:fldLock="1"/>
    </w:r>
    <w:r w:rsidRPr="003F23B0">
      <w:rPr>
        <w:rStyle w:val="SidhuvudUtskott"/>
      </w:rPr>
      <w:instrText xml:space="preserve"> PRINTDATE \@ "yyyy-MM-dd HH.mm" </w:instrText>
    </w:r>
    <w:r w:rsidRPr="003F23B0">
      <w:rPr>
        <w:rStyle w:val="SidhuvudUtskott"/>
      </w:rPr>
      <w:fldChar w:fldCharType="separate"/>
    </w:r>
    <w:r w:rsidRPr="003F23B0">
      <w:rPr>
        <w:rStyle w:val="SidhuvudUtskott"/>
      </w:rPr>
      <w:instrText>2000-08-11 16.42</w:instrText>
    </w:r>
    <w:r w:rsidRPr="003F23B0">
      <w:rPr>
        <w:rStyle w:val="SidhuvudUtskott"/>
      </w:rPr>
      <w:fldChar w:fldCharType="end"/>
    </w:r>
    <w:r w:rsidRPr="003F23B0">
      <w:rPr>
        <w:rStyle w:val="SidhuvudUtskott"/>
      </w:rPr>
      <w:instrText xml:space="preserve">" </w:instrText>
    </w:r>
    <w:r w:rsidRPr="003F23B0">
      <w:rPr>
        <w:rStyle w:val="SidhuvudUtskott"/>
      </w:rPr>
      <w:fldChar w:fldCharType="end"/>
    </w:r>
  </w:p>
  <w:p w:rsidR="00CE3023" w:rsidRPr="003F23B0" w:rsidRDefault="00CE3023">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023" w:rsidRPr="003F23B0" w:rsidRDefault="00CE3023">
    <w:pPr>
      <w:pStyle w:val="SidhuvudKantUdda"/>
      <w:framePr w:w="8732" w:h="567" w:hRule="exact" w:vSpace="0" w:wrap="around" w:vAnchor="page" w:y="341" w:anchorLock="0"/>
    </w:pPr>
    <w:r w:rsidRPr="003F23B0">
      <w:rPr>
        <w:rStyle w:val="SidhuvudRubrikReferens"/>
      </w:rPr>
      <w:fldChar w:fldCharType="begin" w:fldLock="1"/>
    </w:r>
    <w:r w:rsidRPr="003F23B0">
      <w:rPr>
        <w:rStyle w:val="SidhuvudRubrikReferens"/>
      </w:rPr>
      <w:instrText xml:space="preserve"> StyleREF "Rubrik 1" </w:instrText>
    </w:r>
    <w:r w:rsidRPr="003F23B0">
      <w:rPr>
        <w:rStyle w:val="SidhuvudRubrikReferens"/>
      </w:rPr>
      <w:fldChar w:fldCharType="separate"/>
    </w:r>
    <w:r w:rsidR="00095B50" w:rsidRPr="003F23B0">
      <w:rPr>
        <w:rStyle w:val="SidhuvudRubrikReferens"/>
      </w:rPr>
      <w:t>Riksrevisionens granskning</w:t>
    </w:r>
    <w:r w:rsidRPr="003F23B0">
      <w:rPr>
        <w:rStyle w:val="SidhuvudRubrikReferens"/>
      </w:rPr>
      <w:fldChar w:fldCharType="end"/>
    </w:r>
    <w:r w:rsidRPr="003F23B0">
      <w:rPr>
        <w:rStyle w:val="SidhuvudBilaga"/>
      </w:rPr>
      <w:t xml:space="preserve"> </w:t>
    </w:r>
    <w:r w:rsidRPr="003F23B0">
      <w:t xml:space="preserve">     </w:t>
    </w:r>
    <w:r w:rsidRPr="003F23B0">
      <w:rPr>
        <w:rStyle w:val="SidhuvudUtskott"/>
      </w:rPr>
      <w:fldChar w:fldCharType="begin" w:fldLock="1"/>
    </w:r>
    <w:r w:rsidRPr="003F23B0">
      <w:rPr>
        <w:rStyle w:val="SidhuvudUtskott"/>
      </w:rPr>
      <w:instrText xml:space="preserve"> DOCPROPERTY BetänkandeÅr</w:instrText>
    </w:r>
    <w:r w:rsidRPr="003F23B0">
      <w:rPr>
        <w:rStyle w:val="SidhuvudUtskott"/>
      </w:rPr>
      <w:fldChar w:fldCharType="separate"/>
    </w:r>
    <w:r w:rsidR="00095B50" w:rsidRPr="003F23B0">
      <w:rPr>
        <w:rStyle w:val="SidhuvudUtskott"/>
      </w:rPr>
      <w:t>2010/11</w:t>
    </w:r>
    <w:r w:rsidRPr="003F23B0">
      <w:rPr>
        <w:rStyle w:val="SidhuvudUtskott"/>
      </w:rPr>
      <w:fldChar w:fldCharType="end"/>
    </w:r>
    <w:r w:rsidRPr="003F23B0">
      <w:rPr>
        <w:rStyle w:val="SidhuvudUtskott"/>
      </w:rPr>
      <w:t>:</w:t>
    </w:r>
    <w:r w:rsidRPr="003F23B0">
      <w:rPr>
        <w:rStyle w:val="SidhuvudUtskott"/>
      </w:rPr>
      <w:fldChar w:fldCharType="begin" w:fldLock="1"/>
    </w:r>
    <w:r w:rsidRPr="003F23B0">
      <w:rPr>
        <w:rStyle w:val="SidhuvudUtskott"/>
      </w:rPr>
      <w:instrText xml:space="preserve"> DOCPROPERTY</w:instrText>
    </w:r>
    <w:r w:rsidRPr="003F23B0">
      <w:instrText xml:space="preserve"> </w:instrText>
    </w:r>
    <w:r w:rsidRPr="003F23B0">
      <w:rPr>
        <w:rStyle w:val="SidhuvudUtskott"/>
      </w:rPr>
      <w:instrText>Utskott</w:instrText>
    </w:r>
    <w:r w:rsidRPr="003F23B0">
      <w:rPr>
        <w:rStyle w:val="SidhuvudUtskott"/>
      </w:rPr>
      <w:fldChar w:fldCharType="separate"/>
    </w:r>
    <w:r w:rsidR="00095B50" w:rsidRPr="003F23B0">
      <w:rPr>
        <w:rStyle w:val="SidhuvudUtskott"/>
      </w:rPr>
      <w:t>RRS</w:t>
    </w:r>
    <w:r w:rsidRPr="003F23B0">
      <w:rPr>
        <w:rStyle w:val="SidhuvudUtskott"/>
      </w:rPr>
      <w:fldChar w:fldCharType="end"/>
    </w:r>
    <w:r w:rsidRPr="003F23B0">
      <w:rPr>
        <w:rStyle w:val="SidhuvudUtskott"/>
      </w:rPr>
      <w:fldChar w:fldCharType="begin" w:fldLock="1"/>
    </w:r>
    <w:r w:rsidRPr="003F23B0">
      <w:rPr>
        <w:rStyle w:val="SidhuvudUtskott"/>
      </w:rPr>
      <w:instrText xml:space="preserve"> DOCPROPERTY BetänkandeNr</w:instrText>
    </w:r>
    <w:r w:rsidRPr="003F23B0">
      <w:rPr>
        <w:rStyle w:val="SidhuvudUtskott"/>
      </w:rPr>
      <w:fldChar w:fldCharType="separate"/>
    </w:r>
    <w:r w:rsidR="00095B50" w:rsidRPr="003F23B0">
      <w:rPr>
        <w:rStyle w:val="SidhuvudUtskott"/>
      </w:rPr>
      <w:t>8</w:t>
    </w:r>
    <w:r w:rsidRPr="003F23B0">
      <w:rPr>
        <w:rStyle w:val="SidhuvudUtskott"/>
      </w:rPr>
      <w:fldChar w:fldCharType="end"/>
    </w:r>
  </w:p>
  <w:p w:rsidR="00CE3023" w:rsidRPr="003F23B0" w:rsidRDefault="00CE3023">
    <w:pPr>
      <w:pStyle w:val="SidhuvudKantUdda"/>
      <w:framePr w:w="8732" w:h="567" w:hRule="exact" w:vSpace="0" w:wrap="around" w:vAnchor="page" w:y="341" w:anchorLock="0"/>
    </w:pPr>
    <w:r w:rsidRPr="003F23B0">
      <w:rPr>
        <w:rStyle w:val="SidhuvudUtskott"/>
      </w:rPr>
      <w:fldChar w:fldCharType="begin" w:fldLock="1"/>
    </w:r>
    <w:r w:rsidRPr="003F23B0">
      <w:rPr>
        <w:rStyle w:val="SidhuvudUtskott"/>
      </w:rPr>
      <w:instrText xml:space="preserve"> if </w:instrText>
    </w:r>
    <w:r w:rsidRPr="003F23B0">
      <w:rPr>
        <w:rStyle w:val="SidhuvudUtskott"/>
      </w:rPr>
      <w:fldChar w:fldCharType="begin" w:fldLock="1"/>
    </w:r>
    <w:r w:rsidRPr="003F23B0">
      <w:rPr>
        <w:rStyle w:val="SidhuvudUtskott"/>
      </w:rPr>
      <w:instrText xml:space="preserve"> DOCPROPERTY "UtkastDatum"</w:instrText>
    </w:r>
    <w:r w:rsidRPr="003F23B0">
      <w:rPr>
        <w:rStyle w:val="SidhuvudUtskott"/>
      </w:rPr>
      <w:fldChar w:fldCharType="separate"/>
    </w:r>
    <w:r w:rsidR="00095B50" w:rsidRPr="003F23B0">
      <w:rPr>
        <w:rStyle w:val="SidhuvudUtskott"/>
      </w:rPr>
      <w:instrText>Nej</w:instrText>
    </w:r>
    <w:r w:rsidRPr="003F23B0">
      <w:rPr>
        <w:rStyle w:val="SidhuvudUtskott"/>
      </w:rPr>
      <w:fldChar w:fldCharType="end"/>
    </w:r>
    <w:r w:rsidRPr="003F23B0">
      <w:rPr>
        <w:rStyle w:val="SidhuvudUtskott"/>
      </w:rPr>
      <w:instrText xml:space="preserve"> = "Ja" "</w:instrText>
    </w:r>
    <w:r w:rsidRPr="003F23B0">
      <w:rPr>
        <w:rStyle w:val="SidhuvudUtskott"/>
      </w:rPr>
      <w:fldChar w:fldCharType="begin" w:fldLock="1"/>
    </w:r>
    <w:r w:rsidRPr="003F23B0">
      <w:rPr>
        <w:rStyle w:val="SidhuvudUtskott"/>
      </w:rPr>
      <w:instrText xml:space="preserve"> PRINTDATE \@ "yyyy-MM-dd HH.mm    " </w:instrText>
    </w:r>
    <w:r w:rsidRPr="003F23B0">
      <w:rPr>
        <w:rStyle w:val="SidhuvudUtskott"/>
      </w:rPr>
      <w:fldChar w:fldCharType="separate"/>
    </w:r>
    <w:r w:rsidRPr="003F23B0">
      <w:rPr>
        <w:rStyle w:val="SidhuvudUtskott"/>
      </w:rPr>
      <w:instrText>2000-08-11 16.42</w:instrText>
    </w:r>
    <w:r w:rsidRPr="003F23B0">
      <w:rPr>
        <w:rStyle w:val="SidhuvudUtskott"/>
      </w:rPr>
      <w:fldChar w:fldCharType="end"/>
    </w:r>
    <w:r w:rsidRPr="003F23B0">
      <w:rPr>
        <w:rStyle w:val="SidhuvudUtskott"/>
      </w:rPr>
      <w:instrText xml:space="preserve">" </w:instrText>
    </w:r>
    <w:r w:rsidRPr="003F23B0">
      <w:rPr>
        <w:rStyle w:val="SidhuvudUtskott"/>
      </w:rPr>
      <w:fldChar w:fldCharType="end"/>
    </w:r>
    <w:r w:rsidRPr="003F23B0">
      <w:rPr>
        <w:rStyle w:val="SidhuvudUtskott"/>
      </w:rPr>
      <w:fldChar w:fldCharType="begin" w:fldLock="1"/>
    </w:r>
    <w:r w:rsidRPr="003F23B0">
      <w:rPr>
        <w:rStyle w:val="SidhuvudUtskott"/>
      </w:rPr>
      <w:instrText xml:space="preserve"> DOCPROPERTY Status</w:instrText>
    </w:r>
    <w:r w:rsidRPr="003F23B0">
      <w:rPr>
        <w:rStyle w:val="SidhuvudUtskott"/>
      </w:rPr>
      <w:fldChar w:fldCharType="end"/>
    </w:r>
  </w:p>
  <w:p w:rsidR="00CE3023" w:rsidRPr="003F23B0" w:rsidRDefault="00CE3023">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023" w:rsidRPr="003F23B0" w:rsidRDefault="00CE3023">
    <w:pPr>
      <w:pStyle w:val="SidhuvudKantJmn"/>
      <w:framePr w:w="8732" w:h="567" w:hRule="exact" w:vSpace="0" w:wrap="around" w:vAnchor="page" w:y="341" w:anchorLock="0"/>
    </w:pPr>
    <w:r w:rsidRPr="003F23B0">
      <w:fldChar w:fldCharType="begin" w:fldLock="1"/>
    </w:r>
    <w:r w:rsidRPr="003F23B0">
      <w:instrText xml:space="preserve"> if </w:instrText>
    </w:r>
    <w:r w:rsidRPr="003F23B0">
      <w:fldChar w:fldCharType="begin" w:fldLock="1"/>
    </w:r>
    <w:r w:rsidRPr="003F23B0">
      <w:instrText xml:space="preserve"> page</w:instrText>
    </w:r>
    <w:r w:rsidRPr="003F23B0">
      <w:fldChar w:fldCharType="separate"/>
    </w:r>
    <w:r w:rsidR="005239EC" w:rsidRPr="003F23B0">
      <w:instrText>14</w:instrText>
    </w:r>
    <w:r w:rsidRPr="003F23B0">
      <w:fldChar w:fldCharType="end"/>
    </w:r>
    <w:r w:rsidRPr="003F23B0">
      <w:instrText xml:space="preserve"> &gt; 1 "</w:instrText>
    </w:r>
    <w:r w:rsidRPr="003F23B0">
      <w:fldChar w:fldCharType="begin" w:fldLock="1"/>
    </w:r>
    <w:r w:rsidRPr="003F23B0">
      <w:instrText xml:space="preserve"> if </w:instrText>
    </w:r>
    <w:r w:rsidRPr="003F23B0">
      <w:fldChar w:fldCharType="begin" w:fldLock="1"/>
    </w:r>
    <w:r w:rsidRPr="003F23B0">
      <w:instrText xml:space="preserve"> = </w:instrText>
    </w:r>
    <w:r w:rsidRPr="003F23B0">
      <w:fldChar w:fldCharType="begin" w:fldLock="1"/>
    </w:r>
    <w:r w:rsidRPr="003F23B0">
      <w:instrText xml:space="preserve"> = </w:instrText>
    </w:r>
    <w:r w:rsidRPr="003F23B0">
      <w:fldChar w:fldCharType="begin" w:fldLock="1"/>
    </w:r>
    <w:r w:rsidRPr="003F23B0">
      <w:instrText xml:space="preserve"> page</w:instrText>
    </w:r>
    <w:r w:rsidRPr="003F23B0">
      <w:fldChar w:fldCharType="separate"/>
    </w:r>
    <w:r w:rsidR="005239EC" w:rsidRPr="003F23B0">
      <w:instrText>14</w:instrText>
    </w:r>
    <w:r w:rsidRPr="003F23B0">
      <w:fldChar w:fldCharType="end"/>
    </w:r>
    <w:r w:rsidRPr="003F23B0">
      <w:instrText xml:space="preserve">/2 </w:instrText>
    </w:r>
    <w:r w:rsidRPr="003F23B0">
      <w:fldChar w:fldCharType="separate"/>
    </w:r>
    <w:r w:rsidR="005239EC" w:rsidRPr="003F23B0">
      <w:instrText>7</w:instrText>
    </w:r>
    <w:r w:rsidRPr="003F23B0">
      <w:fldChar w:fldCharType="end"/>
    </w:r>
    <w:r w:rsidRPr="003F23B0">
      <w:instrText xml:space="preserve"> - </w:instrText>
    </w:r>
    <w:r w:rsidRPr="003F23B0">
      <w:fldChar w:fldCharType="begin" w:fldLock="1"/>
    </w:r>
    <w:r w:rsidRPr="003F23B0">
      <w:instrText xml:space="preserve"> = int(</w:instrText>
    </w:r>
    <w:r w:rsidRPr="003F23B0">
      <w:fldChar w:fldCharType="begin" w:fldLock="1"/>
    </w:r>
    <w:r w:rsidRPr="003F23B0">
      <w:instrText xml:space="preserve"> page</w:instrText>
    </w:r>
    <w:r w:rsidRPr="003F23B0">
      <w:fldChar w:fldCharType="separate"/>
    </w:r>
    <w:r w:rsidR="005239EC" w:rsidRPr="003F23B0">
      <w:instrText>14</w:instrText>
    </w:r>
    <w:r w:rsidRPr="003F23B0">
      <w:fldChar w:fldCharType="end"/>
    </w:r>
    <w:r w:rsidRPr="003F23B0">
      <w:instrText xml:space="preserve">/2) </w:instrText>
    </w:r>
    <w:r w:rsidRPr="003F23B0">
      <w:fldChar w:fldCharType="separate"/>
    </w:r>
    <w:r w:rsidR="005239EC" w:rsidRPr="003F23B0">
      <w:instrText>7</w:instrText>
    </w:r>
    <w:r w:rsidRPr="003F23B0">
      <w:fldChar w:fldCharType="end"/>
    </w:r>
    <w:r w:rsidRPr="003F23B0">
      <w:fldChar w:fldCharType="separate"/>
    </w:r>
    <w:r w:rsidR="005239EC" w:rsidRPr="003F23B0">
      <w:instrText>0</w:instrText>
    </w:r>
    <w:r w:rsidRPr="003F23B0">
      <w:fldChar w:fldCharType="end"/>
    </w:r>
    <w:r w:rsidRPr="003F23B0">
      <w:instrText xml:space="preserve"> = 0 "</w:instrText>
    </w:r>
    <w:r w:rsidRPr="003F23B0">
      <w:rPr>
        <w:rStyle w:val="SidhuvudUtskott"/>
      </w:rPr>
      <w:fldChar w:fldCharType="begin" w:fldLock="1"/>
    </w:r>
    <w:r w:rsidRPr="003F23B0">
      <w:rPr>
        <w:rStyle w:val="SidhuvudUtskott"/>
      </w:rPr>
      <w:instrText xml:space="preserve"> DOCPROPERTY BetänkandeÅr</w:instrText>
    </w:r>
    <w:r w:rsidRPr="003F23B0">
      <w:rPr>
        <w:rStyle w:val="SidhuvudUtskott"/>
      </w:rPr>
      <w:fldChar w:fldCharType="separate"/>
    </w:r>
    <w:r w:rsidR="00095B50" w:rsidRPr="003F23B0">
      <w:rPr>
        <w:rStyle w:val="SidhuvudUtskott"/>
      </w:rPr>
      <w:instrText>2010/11</w:instrText>
    </w:r>
    <w:r w:rsidRPr="003F23B0">
      <w:rPr>
        <w:rStyle w:val="SidhuvudUtskott"/>
      </w:rPr>
      <w:fldChar w:fldCharType="end"/>
    </w:r>
    <w:r w:rsidRPr="003F23B0">
      <w:rPr>
        <w:rStyle w:val="SidhuvudUtskott"/>
      </w:rPr>
      <w:instrText>:</w:instrText>
    </w:r>
    <w:r w:rsidRPr="003F23B0">
      <w:rPr>
        <w:rStyle w:val="SidhuvudUtskott"/>
      </w:rPr>
      <w:fldChar w:fldCharType="begin" w:fldLock="1"/>
    </w:r>
    <w:r w:rsidRPr="003F23B0">
      <w:rPr>
        <w:rStyle w:val="SidhuvudUtskott"/>
      </w:rPr>
      <w:instrText xml:space="preserve"> DOCPROPERTY Utskott</w:instrText>
    </w:r>
    <w:r w:rsidRPr="003F23B0">
      <w:rPr>
        <w:rStyle w:val="SidhuvudUtskott"/>
      </w:rPr>
      <w:fldChar w:fldCharType="separate"/>
    </w:r>
    <w:r w:rsidR="00095B50" w:rsidRPr="003F23B0">
      <w:rPr>
        <w:rStyle w:val="SidhuvudUtskott"/>
      </w:rPr>
      <w:instrText>RRS</w:instrText>
    </w:r>
    <w:r w:rsidRPr="003F23B0">
      <w:rPr>
        <w:rStyle w:val="SidhuvudUtskott"/>
      </w:rPr>
      <w:fldChar w:fldCharType="end"/>
    </w:r>
    <w:r w:rsidRPr="003F23B0">
      <w:rPr>
        <w:rStyle w:val="SidhuvudUtskott"/>
      </w:rPr>
      <w:fldChar w:fldCharType="begin" w:fldLock="1"/>
    </w:r>
    <w:r w:rsidRPr="003F23B0">
      <w:rPr>
        <w:rStyle w:val="SidhuvudUtskott"/>
      </w:rPr>
      <w:instrText xml:space="preserve"> DOCPROPERTY BetänkandeNr</w:instrText>
    </w:r>
    <w:r w:rsidRPr="003F23B0">
      <w:rPr>
        <w:rStyle w:val="SidhuvudUtskott"/>
      </w:rPr>
      <w:fldChar w:fldCharType="separate"/>
    </w:r>
    <w:r w:rsidR="00095B50" w:rsidRPr="003F23B0">
      <w:rPr>
        <w:rStyle w:val="SidhuvudUtskott"/>
      </w:rPr>
      <w:instrText>8</w:instrText>
    </w:r>
    <w:r w:rsidRPr="003F23B0">
      <w:rPr>
        <w:rStyle w:val="SidhuvudUtskott"/>
      </w:rPr>
      <w:fldChar w:fldCharType="end"/>
    </w:r>
    <w:r w:rsidRPr="003F23B0">
      <w:instrText xml:space="preserve">    </w:instrText>
    </w:r>
  </w:p>
  <w:p w:rsidR="00CE3023" w:rsidRPr="003F23B0" w:rsidRDefault="00CE3023">
    <w:pPr>
      <w:pStyle w:val="SidhuvudKantJmn"/>
      <w:framePr w:w="8732" w:h="567" w:hRule="exact" w:vSpace="0" w:wrap="around" w:vAnchor="page" w:y="341" w:anchorLock="0"/>
    </w:pPr>
    <w:r w:rsidRPr="003F23B0">
      <w:rPr>
        <w:rStyle w:val="SidhuvudUtskott"/>
      </w:rPr>
      <w:fldChar w:fldCharType="begin" w:fldLock="1"/>
    </w:r>
    <w:r w:rsidRPr="003F23B0">
      <w:rPr>
        <w:rStyle w:val="SidhuvudUtskott"/>
      </w:rPr>
      <w:instrText xml:space="preserve"> DOCPROPERTY Status</w:instrText>
    </w:r>
    <w:r w:rsidRPr="003F23B0">
      <w:rPr>
        <w:rStyle w:val="SidhuvudUtskott"/>
      </w:rPr>
      <w:fldChar w:fldCharType="end"/>
    </w:r>
    <w:r w:rsidRPr="003F23B0">
      <w:rPr>
        <w:rStyle w:val="SidhuvudUtskott"/>
      </w:rPr>
      <w:fldChar w:fldCharType="begin" w:fldLock="1"/>
    </w:r>
    <w:r w:rsidRPr="003F23B0">
      <w:rPr>
        <w:rStyle w:val="SidhuvudUtskott"/>
      </w:rPr>
      <w:instrText xml:space="preserve"> if </w:instrText>
    </w:r>
    <w:r w:rsidRPr="003F23B0">
      <w:rPr>
        <w:rStyle w:val="SidhuvudUtskott"/>
      </w:rPr>
      <w:fldChar w:fldCharType="begin" w:fldLock="1"/>
    </w:r>
    <w:r w:rsidRPr="003F23B0">
      <w:rPr>
        <w:rStyle w:val="SidhuvudUtskott"/>
      </w:rPr>
      <w:instrText xml:space="preserve"> DOCPROPERTY "UtkastDatum"</w:instrText>
    </w:r>
    <w:r w:rsidRPr="003F23B0">
      <w:rPr>
        <w:rStyle w:val="SidhuvudUtskott"/>
      </w:rPr>
      <w:fldChar w:fldCharType="separate"/>
    </w:r>
    <w:r w:rsidR="00095B50" w:rsidRPr="003F23B0">
      <w:rPr>
        <w:rStyle w:val="SidhuvudUtskott"/>
      </w:rPr>
      <w:instrText>Nej</w:instrText>
    </w:r>
    <w:r w:rsidRPr="003F23B0">
      <w:rPr>
        <w:rStyle w:val="SidhuvudUtskott"/>
      </w:rPr>
      <w:fldChar w:fldCharType="end"/>
    </w:r>
    <w:r w:rsidRPr="003F23B0">
      <w:rPr>
        <w:rStyle w:val="SidhuvudUtskott"/>
      </w:rPr>
      <w:instrText xml:space="preserve"> = "Ja" "    </w:instrText>
    </w:r>
    <w:r w:rsidRPr="003F23B0">
      <w:rPr>
        <w:rStyle w:val="SidhuvudUtskott"/>
      </w:rPr>
      <w:fldChar w:fldCharType="begin" w:fldLock="1"/>
    </w:r>
    <w:r w:rsidRPr="003F23B0">
      <w:rPr>
        <w:rStyle w:val="SidhuvudUtskott"/>
      </w:rPr>
      <w:instrText xml:space="preserve"> PRINTDATE \@ "yyyy-MM-dd HH.mm" </w:instrText>
    </w:r>
    <w:r w:rsidRPr="003F23B0">
      <w:rPr>
        <w:rStyle w:val="SidhuvudUtskott"/>
      </w:rPr>
      <w:fldChar w:fldCharType="separate"/>
    </w:r>
    <w:r w:rsidRPr="003F23B0">
      <w:rPr>
        <w:rStyle w:val="SidhuvudUtskott"/>
      </w:rPr>
      <w:instrText>2000-08-11 16.42</w:instrText>
    </w:r>
    <w:r w:rsidRPr="003F23B0">
      <w:rPr>
        <w:rStyle w:val="SidhuvudUtskott"/>
      </w:rPr>
      <w:fldChar w:fldCharType="end"/>
    </w:r>
    <w:r w:rsidRPr="003F23B0">
      <w:rPr>
        <w:rStyle w:val="SidhuvudUtskott"/>
      </w:rPr>
      <w:instrText xml:space="preserve">" </w:instrText>
    </w:r>
    <w:r w:rsidRPr="003F23B0">
      <w:rPr>
        <w:rStyle w:val="SidhuvudUtskott"/>
      </w:rPr>
      <w:fldChar w:fldCharType="end"/>
    </w:r>
  </w:p>
  <w:p w:rsidR="00CE3023" w:rsidRPr="003F23B0" w:rsidRDefault="00CE3023">
    <w:pPr>
      <w:pStyle w:val="SidhuvudKantUdda"/>
      <w:framePr w:w="8732" w:h="567" w:hRule="exact" w:vSpace="0" w:wrap="around" w:vAnchor="page" w:y="341" w:anchorLock="0"/>
    </w:pPr>
    <w:r w:rsidRPr="003F23B0">
      <w:rPr>
        <w:rStyle w:val="SidhuvudRubrikReferens"/>
        <w:smallCaps w:val="0"/>
        <w:spacing w:val="0"/>
        <w:sz w:val="19"/>
      </w:rPr>
      <w:instrText xml:space="preserve"> </w:instrText>
    </w:r>
    <w:r w:rsidRPr="003F23B0">
      <w:instrText xml:space="preserve">"  "  </w:instrText>
    </w:r>
    <w:r w:rsidRPr="003F23B0">
      <w:rPr>
        <w:rStyle w:val="SidhuvudUtskott"/>
      </w:rPr>
      <w:fldChar w:fldCharType="begin" w:fldLock="1"/>
    </w:r>
    <w:r w:rsidRPr="003F23B0">
      <w:rPr>
        <w:rStyle w:val="SidhuvudUtskott"/>
      </w:rPr>
      <w:instrText xml:space="preserve"> DOCPROPERTY BetänkandeÅr</w:instrText>
    </w:r>
    <w:r w:rsidRPr="003F23B0">
      <w:rPr>
        <w:rStyle w:val="SidhuvudUtskott"/>
      </w:rPr>
      <w:fldChar w:fldCharType="separate"/>
    </w:r>
    <w:r w:rsidRPr="003F23B0">
      <w:rPr>
        <w:rStyle w:val="SidhuvudUtskott"/>
      </w:rPr>
      <w:instrText>2010/11</w:instrText>
    </w:r>
    <w:r w:rsidRPr="003F23B0">
      <w:rPr>
        <w:rStyle w:val="SidhuvudUtskott"/>
      </w:rPr>
      <w:fldChar w:fldCharType="end"/>
    </w:r>
    <w:r w:rsidRPr="003F23B0">
      <w:rPr>
        <w:rStyle w:val="SidhuvudUtskott"/>
      </w:rPr>
      <w:instrText>:</w:instrText>
    </w:r>
    <w:r w:rsidRPr="003F23B0">
      <w:rPr>
        <w:rStyle w:val="SidhuvudUtskott"/>
      </w:rPr>
      <w:fldChar w:fldCharType="begin" w:fldLock="1"/>
    </w:r>
    <w:r w:rsidRPr="003F23B0">
      <w:rPr>
        <w:rStyle w:val="SidhuvudUtskott"/>
      </w:rPr>
      <w:instrText xml:space="preserve"> DOCPROPERTY Utskott</w:instrText>
    </w:r>
    <w:r w:rsidRPr="003F23B0">
      <w:rPr>
        <w:rStyle w:val="SidhuvudUtskott"/>
      </w:rPr>
      <w:fldChar w:fldCharType="separate"/>
    </w:r>
    <w:r w:rsidRPr="003F23B0">
      <w:rPr>
        <w:rStyle w:val="SidhuvudUtskott"/>
      </w:rPr>
      <w:instrText>RRS</w:instrText>
    </w:r>
    <w:r w:rsidRPr="003F23B0">
      <w:rPr>
        <w:rStyle w:val="SidhuvudUtskott"/>
      </w:rPr>
      <w:fldChar w:fldCharType="end"/>
    </w:r>
    <w:r w:rsidRPr="003F23B0">
      <w:rPr>
        <w:rStyle w:val="SidhuvudUtskott"/>
      </w:rPr>
      <w:fldChar w:fldCharType="begin" w:fldLock="1"/>
    </w:r>
    <w:r w:rsidRPr="003F23B0">
      <w:rPr>
        <w:rStyle w:val="SidhuvudUtskott"/>
      </w:rPr>
      <w:instrText xml:space="preserve"> DOCPROPERTY BetänkandeNr</w:instrText>
    </w:r>
    <w:r w:rsidRPr="003F23B0">
      <w:rPr>
        <w:rStyle w:val="SidhuvudUtskott"/>
      </w:rPr>
      <w:fldChar w:fldCharType="separate"/>
    </w:r>
    <w:r w:rsidRPr="003F23B0">
      <w:rPr>
        <w:rStyle w:val="SidhuvudUtskott"/>
      </w:rPr>
      <w:instrText>8</w:instrText>
    </w:r>
    <w:r w:rsidRPr="003F23B0">
      <w:rPr>
        <w:rStyle w:val="SidhuvudUtskott"/>
      </w:rPr>
      <w:fldChar w:fldCharType="end"/>
    </w:r>
  </w:p>
  <w:p w:rsidR="005239EC" w:rsidRPr="003F23B0" w:rsidRDefault="00CE3023">
    <w:pPr>
      <w:pStyle w:val="SidhuvudKantJmn"/>
      <w:framePr w:w="8732" w:h="567" w:hRule="exact" w:vSpace="0" w:wrap="around" w:vAnchor="page" w:y="341" w:anchorLock="0"/>
    </w:pPr>
    <w:r w:rsidRPr="003F23B0">
      <w:rPr>
        <w:rStyle w:val="SidhuvudUtskott"/>
      </w:rPr>
      <w:fldChar w:fldCharType="begin" w:fldLock="1"/>
    </w:r>
    <w:r w:rsidRPr="003F23B0">
      <w:rPr>
        <w:rStyle w:val="SidhuvudUtskott"/>
      </w:rPr>
      <w:instrText xml:space="preserve"> if </w:instrText>
    </w:r>
    <w:r w:rsidRPr="003F23B0">
      <w:rPr>
        <w:rStyle w:val="SidhuvudUtskott"/>
      </w:rPr>
      <w:fldChar w:fldCharType="begin" w:fldLock="1"/>
    </w:r>
    <w:r w:rsidRPr="003F23B0">
      <w:rPr>
        <w:rStyle w:val="SidhuvudUtskott"/>
      </w:rPr>
      <w:instrText xml:space="preserve"> DOCPROPERTY "UtkastDatum"</w:instrText>
    </w:r>
    <w:r w:rsidRPr="003F23B0">
      <w:rPr>
        <w:rStyle w:val="SidhuvudUtskott"/>
      </w:rPr>
      <w:fldChar w:fldCharType="separate"/>
    </w:r>
    <w:r w:rsidRPr="003F23B0">
      <w:rPr>
        <w:rStyle w:val="SidhuvudUtskott"/>
      </w:rPr>
      <w:instrText>Nej</w:instrText>
    </w:r>
    <w:r w:rsidRPr="003F23B0">
      <w:rPr>
        <w:rStyle w:val="SidhuvudUtskott"/>
      </w:rPr>
      <w:fldChar w:fldCharType="end"/>
    </w:r>
    <w:r w:rsidRPr="003F23B0">
      <w:rPr>
        <w:rStyle w:val="SidhuvudUtskott"/>
      </w:rPr>
      <w:instrText xml:space="preserve"> = "Ja" "</w:instrText>
    </w:r>
    <w:r w:rsidRPr="003F23B0">
      <w:rPr>
        <w:rStyle w:val="SidhuvudUtskott"/>
      </w:rPr>
      <w:fldChar w:fldCharType="begin" w:fldLock="1"/>
    </w:r>
    <w:r w:rsidRPr="003F23B0">
      <w:rPr>
        <w:rStyle w:val="SidhuvudUtskott"/>
      </w:rPr>
      <w:instrText xml:space="preserve"> PRINTDATE \@ "yyyy-MM-dd HH.mm    " </w:instrText>
    </w:r>
    <w:r w:rsidRPr="003F23B0">
      <w:rPr>
        <w:rStyle w:val="SidhuvudUtskott"/>
      </w:rPr>
      <w:fldChar w:fldCharType="separate"/>
    </w:r>
    <w:r w:rsidRPr="003F23B0">
      <w:rPr>
        <w:rStyle w:val="SidhuvudUtskott"/>
      </w:rPr>
      <w:instrText>2000-08-11 16.42</w:instrText>
    </w:r>
    <w:r w:rsidRPr="003F23B0">
      <w:rPr>
        <w:rStyle w:val="SidhuvudUtskott"/>
      </w:rPr>
      <w:fldChar w:fldCharType="end"/>
    </w:r>
    <w:r w:rsidRPr="003F23B0">
      <w:rPr>
        <w:rStyle w:val="SidhuvudUtskott"/>
      </w:rPr>
      <w:instrText xml:space="preserve">" </w:instrText>
    </w:r>
    <w:r w:rsidRPr="003F23B0">
      <w:rPr>
        <w:rStyle w:val="SidhuvudUtskott"/>
      </w:rPr>
      <w:fldChar w:fldCharType="end"/>
    </w:r>
    <w:r w:rsidRPr="003F23B0">
      <w:rPr>
        <w:rStyle w:val="SidhuvudUtskott"/>
      </w:rPr>
      <w:fldChar w:fldCharType="begin" w:fldLock="1"/>
    </w:r>
    <w:r w:rsidRPr="003F23B0">
      <w:rPr>
        <w:rStyle w:val="SidhuvudUtskott"/>
      </w:rPr>
      <w:instrText xml:space="preserve"> DOCPROPERTY Status</w:instrText>
    </w:r>
    <w:r w:rsidRPr="003F23B0">
      <w:rPr>
        <w:rStyle w:val="SidhuvudUtskott"/>
      </w:rPr>
      <w:fldChar w:fldCharType="end"/>
    </w:r>
    <w:r w:rsidRPr="003F23B0">
      <w:instrText>"</w:instrText>
    </w:r>
    <w:r w:rsidRPr="003F23B0">
      <w:fldChar w:fldCharType="separate"/>
    </w:r>
    <w:r w:rsidR="005239EC" w:rsidRPr="003F23B0">
      <w:rPr>
        <w:rStyle w:val="SidhuvudUtskott"/>
      </w:rPr>
      <w:instrText>2010/11:RRS8</w:instrText>
    </w:r>
    <w:r w:rsidR="005239EC" w:rsidRPr="003F23B0">
      <w:instrText xml:space="preserve">    </w:instrText>
    </w:r>
  </w:p>
  <w:p w:rsidR="005239EC" w:rsidRPr="003F23B0" w:rsidRDefault="005239EC">
    <w:pPr>
      <w:pStyle w:val="SidhuvudKantJmn"/>
      <w:framePr w:w="8732" w:h="567" w:hRule="exact" w:vSpace="0" w:wrap="around" w:vAnchor="page" w:y="341" w:anchorLock="0"/>
    </w:pPr>
  </w:p>
  <w:p w:rsidR="005239EC" w:rsidRPr="003F23B0" w:rsidRDefault="005239EC">
    <w:pPr>
      <w:pStyle w:val="SidhuvudKantJmn"/>
      <w:framePr w:w="8732" w:h="567" w:hRule="exact" w:vSpace="0" w:wrap="around" w:vAnchor="page" w:y="341" w:anchorLock="0"/>
    </w:pPr>
    <w:r w:rsidRPr="003F23B0">
      <w:rPr>
        <w:rStyle w:val="SidhuvudRubrikReferens"/>
        <w:smallCaps w:val="0"/>
        <w:spacing w:val="0"/>
        <w:sz w:val="19"/>
      </w:rPr>
      <w:instrText xml:space="preserve"> </w:instrText>
    </w:r>
    <w:r w:rsidR="00CE3023" w:rsidRPr="003F23B0">
      <w:fldChar w:fldCharType="end"/>
    </w:r>
    <w:r w:rsidR="00CE3023" w:rsidRPr="003F23B0">
      <w:instrText>" " "</w:instrText>
    </w:r>
    <w:r w:rsidR="00CE3023" w:rsidRPr="003F23B0">
      <w:fldChar w:fldCharType="separate"/>
    </w:r>
    <w:r w:rsidRPr="003F23B0">
      <w:rPr>
        <w:rStyle w:val="SidhuvudUtskott"/>
      </w:rPr>
      <w:t>2010/11:RRS8</w:t>
    </w:r>
    <w:r w:rsidRPr="003F23B0">
      <w:t xml:space="preserve">    </w:t>
    </w:r>
  </w:p>
  <w:p w:rsidR="005239EC" w:rsidRPr="003F23B0" w:rsidRDefault="005239EC">
    <w:pPr>
      <w:pStyle w:val="SidhuvudKantJmn"/>
      <w:framePr w:w="8732" w:h="567" w:hRule="exact" w:vSpace="0" w:wrap="around" w:vAnchor="page" w:y="341" w:anchorLock="0"/>
    </w:pPr>
  </w:p>
  <w:p w:rsidR="00CE3023" w:rsidRPr="003F23B0" w:rsidRDefault="005239EC">
    <w:pPr>
      <w:pStyle w:val="SidhuvudKantUdda"/>
      <w:framePr w:w="8732" w:h="567" w:hRule="exact" w:vSpace="0" w:wrap="around" w:vAnchor="page" w:y="341" w:anchorLock="0"/>
    </w:pPr>
    <w:r w:rsidRPr="003F23B0">
      <w:rPr>
        <w:rStyle w:val="SidhuvudRubrikReferens"/>
        <w:smallCaps w:val="0"/>
        <w:spacing w:val="0"/>
        <w:sz w:val="19"/>
      </w:rPr>
      <w:t xml:space="preserve"> </w:t>
    </w:r>
    <w:r w:rsidR="00CE3023" w:rsidRPr="003F23B0">
      <w:fldChar w:fldCharType="end"/>
    </w:r>
  </w:p>
  <w:p w:rsidR="00CE3023" w:rsidRPr="003F23B0" w:rsidRDefault="00CE3023">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023" w:rsidRPr="003F23B0" w:rsidRDefault="00CE3023">
    <w:pPr>
      <w:pStyle w:val="SidhuvudKantJmn"/>
      <w:framePr w:w="8732" w:h="567" w:hRule="exact" w:vSpace="0" w:wrap="around" w:vAnchor="page" w:y="341" w:anchorLock="0"/>
    </w:pPr>
    <w:r w:rsidRPr="003F23B0">
      <w:rPr>
        <w:rStyle w:val="SidhuvudUtskott"/>
      </w:rPr>
      <w:fldChar w:fldCharType="begin" w:fldLock="1"/>
    </w:r>
    <w:r w:rsidRPr="003F23B0">
      <w:rPr>
        <w:rStyle w:val="SidhuvudUtskott"/>
      </w:rPr>
      <w:instrText xml:space="preserve"> DOCPROPERTY BetänkandeÅr</w:instrText>
    </w:r>
    <w:r w:rsidRPr="003F23B0">
      <w:rPr>
        <w:rStyle w:val="SidhuvudUtskott"/>
      </w:rPr>
      <w:fldChar w:fldCharType="separate"/>
    </w:r>
    <w:r w:rsidR="00095B50" w:rsidRPr="003F23B0">
      <w:rPr>
        <w:rStyle w:val="SidhuvudUtskott"/>
      </w:rPr>
      <w:t>2010/11</w:t>
    </w:r>
    <w:r w:rsidRPr="003F23B0">
      <w:rPr>
        <w:rStyle w:val="SidhuvudUtskott"/>
      </w:rPr>
      <w:fldChar w:fldCharType="end"/>
    </w:r>
    <w:r w:rsidRPr="003F23B0">
      <w:rPr>
        <w:rStyle w:val="SidhuvudUtskott"/>
      </w:rPr>
      <w:t>:</w:t>
    </w:r>
    <w:r w:rsidRPr="003F23B0">
      <w:rPr>
        <w:rStyle w:val="SidhuvudUtskott"/>
      </w:rPr>
      <w:fldChar w:fldCharType="begin" w:fldLock="1"/>
    </w:r>
    <w:r w:rsidRPr="003F23B0">
      <w:rPr>
        <w:rStyle w:val="SidhuvudUtskott"/>
      </w:rPr>
      <w:instrText xml:space="preserve"> DOCPROPERTY Utskott</w:instrText>
    </w:r>
    <w:r w:rsidRPr="003F23B0">
      <w:rPr>
        <w:rStyle w:val="SidhuvudUtskott"/>
      </w:rPr>
      <w:fldChar w:fldCharType="separate"/>
    </w:r>
    <w:r w:rsidR="00095B50" w:rsidRPr="003F23B0">
      <w:rPr>
        <w:rStyle w:val="SidhuvudUtskott"/>
      </w:rPr>
      <w:t>RRS</w:t>
    </w:r>
    <w:r w:rsidRPr="003F23B0">
      <w:rPr>
        <w:rStyle w:val="SidhuvudUtskott"/>
      </w:rPr>
      <w:fldChar w:fldCharType="end"/>
    </w:r>
    <w:r w:rsidRPr="003F23B0">
      <w:rPr>
        <w:rStyle w:val="SidhuvudUtskott"/>
      </w:rPr>
      <w:fldChar w:fldCharType="begin" w:fldLock="1"/>
    </w:r>
    <w:r w:rsidRPr="003F23B0">
      <w:rPr>
        <w:rStyle w:val="SidhuvudUtskott"/>
      </w:rPr>
      <w:instrText xml:space="preserve"> DOCPROPERTY BetänkandeNr</w:instrText>
    </w:r>
    <w:r w:rsidRPr="003F23B0">
      <w:rPr>
        <w:rStyle w:val="SidhuvudUtskott"/>
      </w:rPr>
      <w:fldChar w:fldCharType="separate"/>
    </w:r>
    <w:r w:rsidR="00095B50" w:rsidRPr="003F23B0">
      <w:rPr>
        <w:rStyle w:val="SidhuvudUtskott"/>
      </w:rPr>
      <w:t>8</w:t>
    </w:r>
    <w:r w:rsidRPr="003F23B0">
      <w:rPr>
        <w:rStyle w:val="SidhuvudUtskott"/>
      </w:rPr>
      <w:fldChar w:fldCharType="end"/>
    </w:r>
    <w:r w:rsidRPr="003F23B0">
      <w:t xml:space="preserve">     </w:t>
    </w:r>
    <w:r w:rsidRPr="003F23B0">
      <w:rPr>
        <w:rStyle w:val="SidhuvudBilaga"/>
      </w:rPr>
      <w:t xml:space="preserve"> </w:t>
    </w:r>
    <w:r w:rsidRPr="003F23B0">
      <w:rPr>
        <w:rStyle w:val="SidhuvudRubrikReferens"/>
      </w:rPr>
      <w:fldChar w:fldCharType="begin" w:fldLock="1"/>
    </w:r>
    <w:r w:rsidRPr="003F23B0">
      <w:rPr>
        <w:rStyle w:val="SidhuvudRubrikReferens"/>
      </w:rPr>
      <w:instrText xml:space="preserve"> StyleREF "Rubrik 1" </w:instrText>
    </w:r>
    <w:r w:rsidRPr="003F23B0">
      <w:rPr>
        <w:rStyle w:val="SidhuvudRubrikReferens"/>
      </w:rPr>
      <w:fldChar w:fldCharType="separate"/>
    </w:r>
    <w:r w:rsidR="005239EC" w:rsidRPr="003F23B0">
      <w:rPr>
        <w:rStyle w:val="SidhuvudRubrikReferens"/>
      </w:rPr>
      <w:t>Avvikande mening</w:t>
    </w:r>
    <w:r w:rsidRPr="003F23B0">
      <w:rPr>
        <w:rStyle w:val="SidhuvudRubrikReferens"/>
      </w:rPr>
      <w:fldChar w:fldCharType="end"/>
    </w:r>
  </w:p>
  <w:p w:rsidR="00CE3023" w:rsidRPr="003F23B0" w:rsidRDefault="00CE3023">
    <w:pPr>
      <w:pStyle w:val="SidhuvudKantJmn"/>
      <w:framePr w:w="8732" w:h="567" w:hRule="exact" w:vSpace="0" w:wrap="around" w:vAnchor="page" w:y="341" w:anchorLock="0"/>
    </w:pPr>
    <w:r w:rsidRPr="003F23B0">
      <w:rPr>
        <w:rStyle w:val="SidhuvudUtskott"/>
      </w:rPr>
      <w:fldChar w:fldCharType="begin" w:fldLock="1"/>
    </w:r>
    <w:r w:rsidRPr="003F23B0">
      <w:rPr>
        <w:rStyle w:val="SidhuvudUtskott"/>
      </w:rPr>
      <w:instrText xml:space="preserve"> DOCPROPERTY Status</w:instrText>
    </w:r>
    <w:r w:rsidRPr="003F23B0">
      <w:rPr>
        <w:rStyle w:val="SidhuvudUtskott"/>
      </w:rPr>
      <w:fldChar w:fldCharType="end"/>
    </w:r>
    <w:r w:rsidRPr="003F23B0">
      <w:rPr>
        <w:rStyle w:val="SidhuvudUtskott"/>
      </w:rPr>
      <w:fldChar w:fldCharType="begin" w:fldLock="1"/>
    </w:r>
    <w:r w:rsidRPr="003F23B0">
      <w:rPr>
        <w:rStyle w:val="SidhuvudUtskott"/>
      </w:rPr>
      <w:instrText xml:space="preserve"> if </w:instrText>
    </w:r>
    <w:r w:rsidRPr="003F23B0">
      <w:rPr>
        <w:rStyle w:val="SidhuvudUtskott"/>
      </w:rPr>
      <w:fldChar w:fldCharType="begin" w:fldLock="1"/>
    </w:r>
    <w:r w:rsidRPr="003F23B0">
      <w:rPr>
        <w:rStyle w:val="SidhuvudUtskott"/>
      </w:rPr>
      <w:instrText xml:space="preserve"> DOCPROPERTY "UtkastDatum"</w:instrText>
    </w:r>
    <w:r w:rsidRPr="003F23B0">
      <w:rPr>
        <w:rStyle w:val="SidhuvudUtskott"/>
      </w:rPr>
      <w:fldChar w:fldCharType="separate"/>
    </w:r>
    <w:r w:rsidR="00095B50" w:rsidRPr="003F23B0">
      <w:rPr>
        <w:rStyle w:val="SidhuvudUtskott"/>
      </w:rPr>
      <w:instrText>Nej</w:instrText>
    </w:r>
    <w:r w:rsidRPr="003F23B0">
      <w:rPr>
        <w:rStyle w:val="SidhuvudUtskott"/>
      </w:rPr>
      <w:fldChar w:fldCharType="end"/>
    </w:r>
    <w:r w:rsidRPr="003F23B0">
      <w:rPr>
        <w:rStyle w:val="SidhuvudUtskott"/>
      </w:rPr>
      <w:instrText xml:space="preserve"> = "Ja" "    </w:instrText>
    </w:r>
    <w:r w:rsidRPr="003F23B0">
      <w:rPr>
        <w:rStyle w:val="SidhuvudUtskott"/>
      </w:rPr>
      <w:fldChar w:fldCharType="begin" w:fldLock="1"/>
    </w:r>
    <w:r w:rsidRPr="003F23B0">
      <w:rPr>
        <w:rStyle w:val="SidhuvudUtskott"/>
      </w:rPr>
      <w:instrText xml:space="preserve"> PRINTDATE \@ "yyyy-MM-dd HH.mm" </w:instrText>
    </w:r>
    <w:r w:rsidRPr="003F23B0">
      <w:rPr>
        <w:rStyle w:val="SidhuvudUtskott"/>
      </w:rPr>
      <w:fldChar w:fldCharType="separate"/>
    </w:r>
    <w:r w:rsidRPr="003F23B0">
      <w:rPr>
        <w:rStyle w:val="SidhuvudUtskott"/>
      </w:rPr>
      <w:instrText>2000-08-11 16.42</w:instrText>
    </w:r>
    <w:r w:rsidRPr="003F23B0">
      <w:rPr>
        <w:rStyle w:val="SidhuvudUtskott"/>
      </w:rPr>
      <w:fldChar w:fldCharType="end"/>
    </w:r>
    <w:r w:rsidRPr="003F23B0">
      <w:rPr>
        <w:rStyle w:val="SidhuvudUtskott"/>
      </w:rPr>
      <w:instrText xml:space="preserve">" </w:instrText>
    </w:r>
    <w:r w:rsidRPr="003F23B0">
      <w:rPr>
        <w:rStyle w:val="SidhuvudUtskott"/>
      </w:rPr>
      <w:fldChar w:fldCharType="end"/>
    </w:r>
  </w:p>
  <w:p w:rsidR="00CE3023" w:rsidRPr="003F23B0" w:rsidRDefault="00CE3023">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023" w:rsidRPr="003F23B0" w:rsidRDefault="00CE3023">
    <w:pPr>
      <w:pStyle w:val="SidhuvudKantUdda"/>
      <w:framePr w:w="8732" w:h="567" w:hRule="exact" w:vSpace="0" w:wrap="around" w:vAnchor="page" w:y="341" w:anchorLock="0"/>
    </w:pPr>
    <w:r w:rsidRPr="003F23B0">
      <w:rPr>
        <w:rStyle w:val="SidhuvudRubrikReferens"/>
      </w:rPr>
      <w:fldChar w:fldCharType="begin" w:fldLock="1"/>
    </w:r>
    <w:r w:rsidRPr="003F23B0">
      <w:rPr>
        <w:rStyle w:val="SidhuvudRubrikReferens"/>
      </w:rPr>
      <w:instrText xml:space="preserve"> StyleREF "Rubrik 1" </w:instrText>
    </w:r>
    <w:r w:rsidRPr="003F23B0">
      <w:rPr>
        <w:rStyle w:val="SidhuvudRubrikReferens"/>
      </w:rPr>
      <w:fldChar w:fldCharType="separate"/>
    </w:r>
    <w:r w:rsidR="005239EC" w:rsidRPr="003F23B0">
      <w:rPr>
        <w:rStyle w:val="SidhuvudRubrikReferens"/>
      </w:rPr>
      <w:t>Avvikande mening</w:t>
    </w:r>
    <w:r w:rsidRPr="003F23B0">
      <w:rPr>
        <w:rStyle w:val="SidhuvudRubrikReferens"/>
      </w:rPr>
      <w:fldChar w:fldCharType="end"/>
    </w:r>
    <w:r w:rsidRPr="003F23B0">
      <w:rPr>
        <w:rStyle w:val="SidhuvudBilaga"/>
      </w:rPr>
      <w:t xml:space="preserve"> </w:t>
    </w:r>
    <w:r w:rsidRPr="003F23B0">
      <w:t xml:space="preserve">     </w:t>
    </w:r>
    <w:r w:rsidRPr="003F23B0">
      <w:rPr>
        <w:rStyle w:val="SidhuvudUtskott"/>
      </w:rPr>
      <w:fldChar w:fldCharType="begin" w:fldLock="1"/>
    </w:r>
    <w:r w:rsidRPr="003F23B0">
      <w:rPr>
        <w:rStyle w:val="SidhuvudUtskott"/>
      </w:rPr>
      <w:instrText xml:space="preserve"> DOCPROPERTY BetänkandeÅr</w:instrText>
    </w:r>
    <w:r w:rsidRPr="003F23B0">
      <w:rPr>
        <w:rStyle w:val="SidhuvudUtskott"/>
      </w:rPr>
      <w:fldChar w:fldCharType="separate"/>
    </w:r>
    <w:r w:rsidR="00095B50" w:rsidRPr="003F23B0">
      <w:rPr>
        <w:rStyle w:val="SidhuvudUtskott"/>
      </w:rPr>
      <w:t>2010/11</w:t>
    </w:r>
    <w:r w:rsidRPr="003F23B0">
      <w:rPr>
        <w:rStyle w:val="SidhuvudUtskott"/>
      </w:rPr>
      <w:fldChar w:fldCharType="end"/>
    </w:r>
    <w:r w:rsidRPr="003F23B0">
      <w:rPr>
        <w:rStyle w:val="SidhuvudUtskott"/>
      </w:rPr>
      <w:t>:</w:t>
    </w:r>
    <w:r w:rsidRPr="003F23B0">
      <w:rPr>
        <w:rStyle w:val="SidhuvudUtskott"/>
      </w:rPr>
      <w:fldChar w:fldCharType="begin" w:fldLock="1"/>
    </w:r>
    <w:r w:rsidRPr="003F23B0">
      <w:rPr>
        <w:rStyle w:val="SidhuvudUtskott"/>
      </w:rPr>
      <w:instrText xml:space="preserve"> DOCPROPERTY</w:instrText>
    </w:r>
    <w:r w:rsidRPr="003F23B0">
      <w:instrText xml:space="preserve"> </w:instrText>
    </w:r>
    <w:r w:rsidRPr="003F23B0">
      <w:rPr>
        <w:rStyle w:val="SidhuvudUtskott"/>
      </w:rPr>
      <w:instrText>Utskott</w:instrText>
    </w:r>
    <w:r w:rsidRPr="003F23B0">
      <w:rPr>
        <w:rStyle w:val="SidhuvudUtskott"/>
      </w:rPr>
      <w:fldChar w:fldCharType="separate"/>
    </w:r>
    <w:r w:rsidR="00095B50" w:rsidRPr="003F23B0">
      <w:rPr>
        <w:rStyle w:val="SidhuvudUtskott"/>
      </w:rPr>
      <w:t>RRS</w:t>
    </w:r>
    <w:r w:rsidRPr="003F23B0">
      <w:rPr>
        <w:rStyle w:val="SidhuvudUtskott"/>
      </w:rPr>
      <w:fldChar w:fldCharType="end"/>
    </w:r>
    <w:r w:rsidRPr="003F23B0">
      <w:rPr>
        <w:rStyle w:val="SidhuvudUtskott"/>
      </w:rPr>
      <w:fldChar w:fldCharType="begin" w:fldLock="1"/>
    </w:r>
    <w:r w:rsidRPr="003F23B0">
      <w:rPr>
        <w:rStyle w:val="SidhuvudUtskott"/>
      </w:rPr>
      <w:instrText xml:space="preserve"> DOCPROPERTY BetänkandeNr</w:instrText>
    </w:r>
    <w:r w:rsidRPr="003F23B0">
      <w:rPr>
        <w:rStyle w:val="SidhuvudUtskott"/>
      </w:rPr>
      <w:fldChar w:fldCharType="separate"/>
    </w:r>
    <w:r w:rsidR="00095B50" w:rsidRPr="003F23B0">
      <w:rPr>
        <w:rStyle w:val="SidhuvudUtskott"/>
      </w:rPr>
      <w:t>8</w:t>
    </w:r>
    <w:r w:rsidRPr="003F23B0">
      <w:rPr>
        <w:rStyle w:val="SidhuvudUtskott"/>
      </w:rPr>
      <w:fldChar w:fldCharType="end"/>
    </w:r>
  </w:p>
  <w:p w:rsidR="00CE3023" w:rsidRPr="003F23B0" w:rsidRDefault="00CE3023">
    <w:pPr>
      <w:pStyle w:val="SidhuvudKantUdda"/>
      <w:framePr w:w="8732" w:h="567" w:hRule="exact" w:vSpace="0" w:wrap="around" w:vAnchor="page" w:y="341" w:anchorLock="0"/>
    </w:pPr>
    <w:r w:rsidRPr="003F23B0">
      <w:rPr>
        <w:rStyle w:val="SidhuvudUtskott"/>
      </w:rPr>
      <w:fldChar w:fldCharType="begin" w:fldLock="1"/>
    </w:r>
    <w:r w:rsidRPr="003F23B0">
      <w:rPr>
        <w:rStyle w:val="SidhuvudUtskott"/>
      </w:rPr>
      <w:instrText xml:space="preserve"> if </w:instrText>
    </w:r>
    <w:r w:rsidRPr="003F23B0">
      <w:rPr>
        <w:rStyle w:val="SidhuvudUtskott"/>
      </w:rPr>
      <w:fldChar w:fldCharType="begin" w:fldLock="1"/>
    </w:r>
    <w:r w:rsidRPr="003F23B0">
      <w:rPr>
        <w:rStyle w:val="SidhuvudUtskott"/>
      </w:rPr>
      <w:instrText xml:space="preserve"> DOCPROPERTY "UtkastDatum"</w:instrText>
    </w:r>
    <w:r w:rsidRPr="003F23B0">
      <w:rPr>
        <w:rStyle w:val="SidhuvudUtskott"/>
      </w:rPr>
      <w:fldChar w:fldCharType="separate"/>
    </w:r>
    <w:r w:rsidR="00095B50" w:rsidRPr="003F23B0">
      <w:rPr>
        <w:rStyle w:val="SidhuvudUtskott"/>
      </w:rPr>
      <w:instrText>Nej</w:instrText>
    </w:r>
    <w:r w:rsidRPr="003F23B0">
      <w:rPr>
        <w:rStyle w:val="SidhuvudUtskott"/>
      </w:rPr>
      <w:fldChar w:fldCharType="end"/>
    </w:r>
    <w:r w:rsidRPr="003F23B0">
      <w:rPr>
        <w:rStyle w:val="SidhuvudUtskott"/>
      </w:rPr>
      <w:instrText xml:space="preserve"> = "Ja" "</w:instrText>
    </w:r>
    <w:r w:rsidRPr="003F23B0">
      <w:rPr>
        <w:rStyle w:val="SidhuvudUtskott"/>
      </w:rPr>
      <w:fldChar w:fldCharType="begin" w:fldLock="1"/>
    </w:r>
    <w:r w:rsidRPr="003F23B0">
      <w:rPr>
        <w:rStyle w:val="SidhuvudUtskott"/>
      </w:rPr>
      <w:instrText xml:space="preserve"> PRINTDATE \@ "yyyy-MM-dd HH.mm    " </w:instrText>
    </w:r>
    <w:r w:rsidRPr="003F23B0">
      <w:rPr>
        <w:rStyle w:val="SidhuvudUtskott"/>
      </w:rPr>
      <w:fldChar w:fldCharType="separate"/>
    </w:r>
    <w:r w:rsidRPr="003F23B0">
      <w:rPr>
        <w:rStyle w:val="SidhuvudUtskott"/>
      </w:rPr>
      <w:instrText>2000-08-11 16.42</w:instrText>
    </w:r>
    <w:r w:rsidRPr="003F23B0">
      <w:rPr>
        <w:rStyle w:val="SidhuvudUtskott"/>
      </w:rPr>
      <w:fldChar w:fldCharType="end"/>
    </w:r>
    <w:r w:rsidRPr="003F23B0">
      <w:rPr>
        <w:rStyle w:val="SidhuvudUtskott"/>
      </w:rPr>
      <w:instrText xml:space="preserve">" </w:instrText>
    </w:r>
    <w:r w:rsidRPr="003F23B0">
      <w:rPr>
        <w:rStyle w:val="SidhuvudUtskott"/>
      </w:rPr>
      <w:fldChar w:fldCharType="end"/>
    </w:r>
    <w:r w:rsidRPr="003F23B0">
      <w:rPr>
        <w:rStyle w:val="SidhuvudUtskott"/>
      </w:rPr>
      <w:fldChar w:fldCharType="begin" w:fldLock="1"/>
    </w:r>
    <w:r w:rsidRPr="003F23B0">
      <w:rPr>
        <w:rStyle w:val="SidhuvudUtskott"/>
      </w:rPr>
      <w:instrText xml:space="preserve"> DOCPROPERTY Status</w:instrText>
    </w:r>
    <w:r w:rsidRPr="003F23B0">
      <w:rPr>
        <w:rStyle w:val="SidhuvudUtskott"/>
      </w:rPr>
      <w:fldChar w:fldCharType="end"/>
    </w:r>
  </w:p>
  <w:p w:rsidR="00CE3023" w:rsidRPr="003F23B0" w:rsidRDefault="00CE3023">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023" w:rsidRPr="003F23B0" w:rsidRDefault="00CE3023">
    <w:pPr>
      <w:pStyle w:val="SidhuvudKantJmn"/>
      <w:framePr w:w="8732" w:h="567" w:hRule="exact" w:vSpace="0" w:wrap="around" w:vAnchor="page" w:y="341" w:anchorLock="0"/>
    </w:pPr>
    <w:r w:rsidRPr="003F23B0">
      <w:fldChar w:fldCharType="begin" w:fldLock="1"/>
    </w:r>
    <w:r w:rsidRPr="003F23B0">
      <w:instrText xml:space="preserve"> if </w:instrText>
    </w:r>
    <w:r w:rsidRPr="003F23B0">
      <w:fldChar w:fldCharType="begin" w:fldLock="1"/>
    </w:r>
    <w:r w:rsidRPr="003F23B0">
      <w:instrText xml:space="preserve"> page</w:instrText>
    </w:r>
    <w:r w:rsidRPr="003F23B0">
      <w:fldChar w:fldCharType="separate"/>
    </w:r>
    <w:r w:rsidR="005239EC" w:rsidRPr="003F23B0">
      <w:instrText>15</w:instrText>
    </w:r>
    <w:r w:rsidRPr="003F23B0">
      <w:fldChar w:fldCharType="end"/>
    </w:r>
    <w:r w:rsidRPr="003F23B0">
      <w:instrText xml:space="preserve"> &gt; 1 "</w:instrText>
    </w:r>
    <w:r w:rsidRPr="003F23B0">
      <w:fldChar w:fldCharType="begin" w:fldLock="1"/>
    </w:r>
    <w:r w:rsidRPr="003F23B0">
      <w:instrText xml:space="preserve"> if </w:instrText>
    </w:r>
    <w:r w:rsidRPr="003F23B0">
      <w:fldChar w:fldCharType="begin" w:fldLock="1"/>
    </w:r>
    <w:r w:rsidRPr="003F23B0">
      <w:instrText xml:space="preserve"> = </w:instrText>
    </w:r>
    <w:r w:rsidRPr="003F23B0">
      <w:fldChar w:fldCharType="begin" w:fldLock="1"/>
    </w:r>
    <w:r w:rsidRPr="003F23B0">
      <w:instrText xml:space="preserve"> = </w:instrText>
    </w:r>
    <w:r w:rsidRPr="003F23B0">
      <w:fldChar w:fldCharType="begin" w:fldLock="1"/>
    </w:r>
    <w:r w:rsidRPr="003F23B0">
      <w:instrText xml:space="preserve"> page</w:instrText>
    </w:r>
    <w:r w:rsidRPr="003F23B0">
      <w:fldChar w:fldCharType="separate"/>
    </w:r>
    <w:r w:rsidR="005239EC" w:rsidRPr="003F23B0">
      <w:instrText>15</w:instrText>
    </w:r>
    <w:r w:rsidRPr="003F23B0">
      <w:fldChar w:fldCharType="end"/>
    </w:r>
    <w:r w:rsidRPr="003F23B0">
      <w:instrText xml:space="preserve">/2 </w:instrText>
    </w:r>
    <w:r w:rsidRPr="003F23B0">
      <w:fldChar w:fldCharType="separate"/>
    </w:r>
    <w:r w:rsidR="005239EC" w:rsidRPr="003F23B0">
      <w:instrText>7,5</w:instrText>
    </w:r>
    <w:r w:rsidRPr="003F23B0">
      <w:fldChar w:fldCharType="end"/>
    </w:r>
    <w:r w:rsidRPr="003F23B0">
      <w:instrText xml:space="preserve"> - </w:instrText>
    </w:r>
    <w:r w:rsidRPr="003F23B0">
      <w:fldChar w:fldCharType="begin" w:fldLock="1"/>
    </w:r>
    <w:r w:rsidRPr="003F23B0">
      <w:instrText xml:space="preserve"> = int(</w:instrText>
    </w:r>
    <w:r w:rsidRPr="003F23B0">
      <w:fldChar w:fldCharType="begin" w:fldLock="1"/>
    </w:r>
    <w:r w:rsidRPr="003F23B0">
      <w:instrText xml:space="preserve"> page</w:instrText>
    </w:r>
    <w:r w:rsidRPr="003F23B0">
      <w:fldChar w:fldCharType="separate"/>
    </w:r>
    <w:r w:rsidR="005239EC" w:rsidRPr="003F23B0">
      <w:instrText>15</w:instrText>
    </w:r>
    <w:r w:rsidRPr="003F23B0">
      <w:fldChar w:fldCharType="end"/>
    </w:r>
    <w:r w:rsidRPr="003F23B0">
      <w:instrText xml:space="preserve">/2) </w:instrText>
    </w:r>
    <w:r w:rsidRPr="003F23B0">
      <w:fldChar w:fldCharType="separate"/>
    </w:r>
    <w:r w:rsidR="005239EC" w:rsidRPr="003F23B0">
      <w:instrText>7</w:instrText>
    </w:r>
    <w:r w:rsidRPr="003F23B0">
      <w:fldChar w:fldCharType="end"/>
    </w:r>
    <w:r w:rsidRPr="003F23B0">
      <w:fldChar w:fldCharType="separate"/>
    </w:r>
    <w:r w:rsidR="005239EC" w:rsidRPr="003F23B0">
      <w:instrText>0,5</w:instrText>
    </w:r>
    <w:r w:rsidRPr="003F23B0">
      <w:fldChar w:fldCharType="end"/>
    </w:r>
    <w:r w:rsidRPr="003F23B0">
      <w:instrText xml:space="preserve"> = 0 "</w:instrText>
    </w:r>
    <w:r w:rsidRPr="003F23B0">
      <w:rPr>
        <w:rStyle w:val="SidhuvudUtskott"/>
      </w:rPr>
      <w:fldChar w:fldCharType="begin" w:fldLock="1"/>
    </w:r>
    <w:r w:rsidRPr="003F23B0">
      <w:rPr>
        <w:rStyle w:val="SidhuvudUtskott"/>
      </w:rPr>
      <w:instrText xml:space="preserve"> DOCPROPERTY BetänkandeÅr</w:instrText>
    </w:r>
    <w:r w:rsidRPr="003F23B0">
      <w:rPr>
        <w:rStyle w:val="SidhuvudUtskott"/>
      </w:rPr>
      <w:fldChar w:fldCharType="separate"/>
    </w:r>
    <w:r w:rsidRPr="003F23B0">
      <w:rPr>
        <w:rStyle w:val="SidhuvudUtskott"/>
      </w:rPr>
      <w:instrText>2010/11</w:instrText>
    </w:r>
    <w:r w:rsidRPr="003F23B0">
      <w:rPr>
        <w:rStyle w:val="SidhuvudUtskott"/>
      </w:rPr>
      <w:fldChar w:fldCharType="end"/>
    </w:r>
    <w:r w:rsidRPr="003F23B0">
      <w:rPr>
        <w:rStyle w:val="SidhuvudUtskott"/>
      </w:rPr>
      <w:instrText>:</w:instrText>
    </w:r>
    <w:r w:rsidRPr="003F23B0">
      <w:rPr>
        <w:rStyle w:val="SidhuvudUtskott"/>
      </w:rPr>
      <w:fldChar w:fldCharType="begin" w:fldLock="1"/>
    </w:r>
    <w:r w:rsidRPr="003F23B0">
      <w:rPr>
        <w:rStyle w:val="SidhuvudUtskott"/>
      </w:rPr>
      <w:instrText xml:space="preserve"> DOCPROPERTY Utskott</w:instrText>
    </w:r>
    <w:r w:rsidRPr="003F23B0">
      <w:rPr>
        <w:rStyle w:val="SidhuvudUtskott"/>
      </w:rPr>
      <w:fldChar w:fldCharType="separate"/>
    </w:r>
    <w:r w:rsidRPr="003F23B0">
      <w:rPr>
        <w:rStyle w:val="SidhuvudUtskott"/>
      </w:rPr>
      <w:instrText>RRS</w:instrText>
    </w:r>
    <w:r w:rsidRPr="003F23B0">
      <w:rPr>
        <w:rStyle w:val="SidhuvudUtskott"/>
      </w:rPr>
      <w:fldChar w:fldCharType="end"/>
    </w:r>
    <w:r w:rsidRPr="003F23B0">
      <w:rPr>
        <w:rStyle w:val="SidhuvudUtskott"/>
      </w:rPr>
      <w:fldChar w:fldCharType="begin" w:fldLock="1"/>
    </w:r>
    <w:r w:rsidRPr="003F23B0">
      <w:rPr>
        <w:rStyle w:val="SidhuvudUtskott"/>
      </w:rPr>
      <w:instrText xml:space="preserve"> DOCPROPERTY BetänkandeNr</w:instrText>
    </w:r>
    <w:r w:rsidRPr="003F23B0">
      <w:rPr>
        <w:rStyle w:val="SidhuvudUtskott"/>
      </w:rPr>
      <w:fldChar w:fldCharType="separate"/>
    </w:r>
    <w:r w:rsidRPr="003F23B0">
      <w:rPr>
        <w:rStyle w:val="SidhuvudUtskott"/>
      </w:rPr>
      <w:instrText>8</w:instrText>
    </w:r>
    <w:r w:rsidRPr="003F23B0">
      <w:rPr>
        <w:rStyle w:val="SidhuvudUtskott"/>
      </w:rPr>
      <w:fldChar w:fldCharType="end"/>
    </w:r>
    <w:r w:rsidRPr="003F23B0">
      <w:instrText xml:space="preserve">    </w:instrText>
    </w:r>
  </w:p>
  <w:p w:rsidR="00CE3023" w:rsidRPr="003F23B0" w:rsidRDefault="00CE3023">
    <w:pPr>
      <w:pStyle w:val="SidhuvudKantJmn"/>
      <w:framePr w:w="8732" w:h="567" w:hRule="exact" w:vSpace="0" w:wrap="around" w:vAnchor="page" w:y="341" w:anchorLock="0"/>
    </w:pPr>
    <w:r w:rsidRPr="003F23B0">
      <w:rPr>
        <w:rStyle w:val="SidhuvudUtskott"/>
      </w:rPr>
      <w:fldChar w:fldCharType="begin" w:fldLock="1"/>
    </w:r>
    <w:r w:rsidRPr="003F23B0">
      <w:rPr>
        <w:rStyle w:val="SidhuvudUtskott"/>
      </w:rPr>
      <w:instrText xml:space="preserve"> DOCPROPERTY Status</w:instrText>
    </w:r>
    <w:r w:rsidRPr="003F23B0">
      <w:rPr>
        <w:rStyle w:val="SidhuvudUtskott"/>
      </w:rPr>
      <w:fldChar w:fldCharType="separate"/>
    </w:r>
    <w:r w:rsidRPr="003F23B0">
      <w:rPr>
        <w:rStyle w:val="SidhuvudUtskott"/>
      </w:rPr>
      <w:instrText>Utkast</w:instrText>
    </w:r>
    <w:r w:rsidRPr="003F23B0">
      <w:rPr>
        <w:rStyle w:val="SidhuvudUtskott"/>
      </w:rPr>
      <w:fldChar w:fldCharType="end"/>
    </w:r>
    <w:r w:rsidRPr="003F23B0">
      <w:rPr>
        <w:rStyle w:val="SidhuvudUtskott"/>
      </w:rPr>
      <w:fldChar w:fldCharType="begin" w:fldLock="1"/>
    </w:r>
    <w:r w:rsidRPr="003F23B0">
      <w:rPr>
        <w:rStyle w:val="SidhuvudUtskott"/>
      </w:rPr>
      <w:instrText xml:space="preserve"> if </w:instrText>
    </w:r>
    <w:r w:rsidRPr="003F23B0">
      <w:rPr>
        <w:rStyle w:val="SidhuvudUtskott"/>
      </w:rPr>
      <w:fldChar w:fldCharType="begin" w:fldLock="1"/>
    </w:r>
    <w:r w:rsidRPr="003F23B0">
      <w:rPr>
        <w:rStyle w:val="SidhuvudUtskott"/>
      </w:rPr>
      <w:instrText xml:space="preserve"> DOCPROPERTY "UtkastDatum"</w:instrText>
    </w:r>
    <w:r w:rsidRPr="003F23B0">
      <w:rPr>
        <w:rStyle w:val="SidhuvudUtskott"/>
      </w:rPr>
      <w:fldChar w:fldCharType="separate"/>
    </w:r>
    <w:r w:rsidRPr="003F23B0">
      <w:rPr>
        <w:rStyle w:val="SidhuvudUtskott"/>
      </w:rPr>
      <w:instrText>Nej</w:instrText>
    </w:r>
    <w:r w:rsidRPr="003F23B0">
      <w:rPr>
        <w:rStyle w:val="SidhuvudUtskott"/>
      </w:rPr>
      <w:fldChar w:fldCharType="end"/>
    </w:r>
    <w:r w:rsidRPr="003F23B0">
      <w:rPr>
        <w:rStyle w:val="SidhuvudUtskott"/>
      </w:rPr>
      <w:instrText xml:space="preserve"> = "Ja" "    </w:instrText>
    </w:r>
    <w:r w:rsidRPr="003F23B0">
      <w:rPr>
        <w:rStyle w:val="SidhuvudUtskott"/>
      </w:rPr>
      <w:fldChar w:fldCharType="begin" w:fldLock="1"/>
    </w:r>
    <w:r w:rsidRPr="003F23B0">
      <w:rPr>
        <w:rStyle w:val="SidhuvudUtskott"/>
      </w:rPr>
      <w:instrText xml:space="preserve"> PRINTDATE \@ "yyyy-MM-dd HH.mm" </w:instrText>
    </w:r>
    <w:r w:rsidRPr="003F23B0">
      <w:rPr>
        <w:rStyle w:val="SidhuvudUtskott"/>
      </w:rPr>
      <w:fldChar w:fldCharType="separate"/>
    </w:r>
    <w:r w:rsidRPr="003F23B0">
      <w:rPr>
        <w:rStyle w:val="SidhuvudUtskott"/>
      </w:rPr>
      <w:instrText>2000-08-11 16.42</w:instrText>
    </w:r>
    <w:r w:rsidRPr="003F23B0">
      <w:rPr>
        <w:rStyle w:val="SidhuvudUtskott"/>
      </w:rPr>
      <w:fldChar w:fldCharType="end"/>
    </w:r>
    <w:r w:rsidRPr="003F23B0">
      <w:rPr>
        <w:rStyle w:val="SidhuvudUtskott"/>
      </w:rPr>
      <w:instrText xml:space="preserve">" </w:instrText>
    </w:r>
    <w:r w:rsidRPr="003F23B0">
      <w:rPr>
        <w:rStyle w:val="SidhuvudUtskott"/>
      </w:rPr>
      <w:fldChar w:fldCharType="end"/>
    </w:r>
  </w:p>
  <w:p w:rsidR="00CE3023" w:rsidRPr="003F23B0" w:rsidRDefault="00CE3023">
    <w:pPr>
      <w:pStyle w:val="SidhuvudKantUdda"/>
      <w:framePr w:w="8732" w:h="567" w:hRule="exact" w:vSpace="0" w:wrap="around" w:vAnchor="page" w:y="341" w:anchorLock="0"/>
    </w:pPr>
    <w:r w:rsidRPr="003F23B0">
      <w:rPr>
        <w:rStyle w:val="SidhuvudRubrikReferens"/>
        <w:smallCaps w:val="0"/>
        <w:spacing w:val="0"/>
        <w:sz w:val="19"/>
      </w:rPr>
      <w:instrText xml:space="preserve"> </w:instrText>
    </w:r>
    <w:r w:rsidRPr="003F23B0">
      <w:instrText xml:space="preserve">"  "  </w:instrText>
    </w:r>
    <w:r w:rsidRPr="003F23B0">
      <w:rPr>
        <w:rStyle w:val="SidhuvudUtskott"/>
      </w:rPr>
      <w:fldChar w:fldCharType="begin" w:fldLock="1"/>
    </w:r>
    <w:r w:rsidRPr="003F23B0">
      <w:rPr>
        <w:rStyle w:val="SidhuvudUtskott"/>
      </w:rPr>
      <w:instrText xml:space="preserve"> DOCPROPERTY BetänkandeÅr</w:instrText>
    </w:r>
    <w:r w:rsidRPr="003F23B0">
      <w:rPr>
        <w:rStyle w:val="SidhuvudUtskott"/>
      </w:rPr>
      <w:fldChar w:fldCharType="separate"/>
    </w:r>
    <w:r w:rsidR="00095B50" w:rsidRPr="003F23B0">
      <w:rPr>
        <w:rStyle w:val="SidhuvudUtskott"/>
      </w:rPr>
      <w:instrText>2010/11</w:instrText>
    </w:r>
    <w:r w:rsidRPr="003F23B0">
      <w:rPr>
        <w:rStyle w:val="SidhuvudUtskott"/>
      </w:rPr>
      <w:fldChar w:fldCharType="end"/>
    </w:r>
    <w:r w:rsidRPr="003F23B0">
      <w:rPr>
        <w:rStyle w:val="SidhuvudUtskott"/>
      </w:rPr>
      <w:instrText>:</w:instrText>
    </w:r>
    <w:r w:rsidRPr="003F23B0">
      <w:rPr>
        <w:rStyle w:val="SidhuvudUtskott"/>
      </w:rPr>
      <w:fldChar w:fldCharType="begin" w:fldLock="1"/>
    </w:r>
    <w:r w:rsidRPr="003F23B0">
      <w:rPr>
        <w:rStyle w:val="SidhuvudUtskott"/>
      </w:rPr>
      <w:instrText xml:space="preserve"> DOCPROPERTY Utskott</w:instrText>
    </w:r>
    <w:r w:rsidRPr="003F23B0">
      <w:rPr>
        <w:rStyle w:val="SidhuvudUtskott"/>
      </w:rPr>
      <w:fldChar w:fldCharType="separate"/>
    </w:r>
    <w:r w:rsidR="00095B50" w:rsidRPr="003F23B0">
      <w:rPr>
        <w:rStyle w:val="SidhuvudUtskott"/>
      </w:rPr>
      <w:instrText>RRS</w:instrText>
    </w:r>
    <w:r w:rsidRPr="003F23B0">
      <w:rPr>
        <w:rStyle w:val="SidhuvudUtskott"/>
      </w:rPr>
      <w:fldChar w:fldCharType="end"/>
    </w:r>
    <w:r w:rsidRPr="003F23B0">
      <w:rPr>
        <w:rStyle w:val="SidhuvudUtskott"/>
      </w:rPr>
      <w:fldChar w:fldCharType="begin" w:fldLock="1"/>
    </w:r>
    <w:r w:rsidRPr="003F23B0">
      <w:rPr>
        <w:rStyle w:val="SidhuvudUtskott"/>
      </w:rPr>
      <w:instrText xml:space="preserve"> DOCPROPERTY BetänkandeNr</w:instrText>
    </w:r>
    <w:r w:rsidRPr="003F23B0">
      <w:rPr>
        <w:rStyle w:val="SidhuvudUtskott"/>
      </w:rPr>
      <w:fldChar w:fldCharType="separate"/>
    </w:r>
    <w:r w:rsidR="00095B50" w:rsidRPr="003F23B0">
      <w:rPr>
        <w:rStyle w:val="SidhuvudUtskott"/>
      </w:rPr>
      <w:instrText>8</w:instrText>
    </w:r>
    <w:r w:rsidRPr="003F23B0">
      <w:rPr>
        <w:rStyle w:val="SidhuvudUtskott"/>
      </w:rPr>
      <w:fldChar w:fldCharType="end"/>
    </w:r>
  </w:p>
  <w:p w:rsidR="005239EC" w:rsidRPr="003F23B0" w:rsidRDefault="00CE3023">
    <w:pPr>
      <w:pStyle w:val="SidhuvudKantUdda"/>
      <w:framePr w:w="8732" w:h="567" w:hRule="exact" w:vSpace="0" w:wrap="around" w:vAnchor="page" w:y="341" w:anchorLock="0"/>
    </w:pPr>
    <w:r w:rsidRPr="003F23B0">
      <w:rPr>
        <w:rStyle w:val="SidhuvudUtskott"/>
      </w:rPr>
      <w:fldChar w:fldCharType="begin" w:fldLock="1"/>
    </w:r>
    <w:r w:rsidRPr="003F23B0">
      <w:rPr>
        <w:rStyle w:val="SidhuvudUtskott"/>
      </w:rPr>
      <w:instrText xml:space="preserve"> if </w:instrText>
    </w:r>
    <w:r w:rsidRPr="003F23B0">
      <w:rPr>
        <w:rStyle w:val="SidhuvudUtskott"/>
      </w:rPr>
      <w:fldChar w:fldCharType="begin" w:fldLock="1"/>
    </w:r>
    <w:r w:rsidRPr="003F23B0">
      <w:rPr>
        <w:rStyle w:val="SidhuvudUtskott"/>
      </w:rPr>
      <w:instrText xml:space="preserve"> DOCPROPERTY "UtkastDatum"</w:instrText>
    </w:r>
    <w:r w:rsidRPr="003F23B0">
      <w:rPr>
        <w:rStyle w:val="SidhuvudUtskott"/>
      </w:rPr>
      <w:fldChar w:fldCharType="separate"/>
    </w:r>
    <w:r w:rsidR="00095B50" w:rsidRPr="003F23B0">
      <w:rPr>
        <w:rStyle w:val="SidhuvudUtskott"/>
      </w:rPr>
      <w:instrText>Nej</w:instrText>
    </w:r>
    <w:r w:rsidRPr="003F23B0">
      <w:rPr>
        <w:rStyle w:val="SidhuvudUtskott"/>
      </w:rPr>
      <w:fldChar w:fldCharType="end"/>
    </w:r>
    <w:r w:rsidRPr="003F23B0">
      <w:rPr>
        <w:rStyle w:val="SidhuvudUtskott"/>
      </w:rPr>
      <w:instrText xml:space="preserve"> = "Ja" "</w:instrText>
    </w:r>
    <w:r w:rsidRPr="003F23B0">
      <w:rPr>
        <w:rStyle w:val="SidhuvudUtskott"/>
      </w:rPr>
      <w:fldChar w:fldCharType="begin" w:fldLock="1"/>
    </w:r>
    <w:r w:rsidRPr="003F23B0">
      <w:rPr>
        <w:rStyle w:val="SidhuvudUtskott"/>
      </w:rPr>
      <w:instrText xml:space="preserve"> PRINTDATE \@ "yyyy-MM-dd HH.mm    " </w:instrText>
    </w:r>
    <w:r w:rsidRPr="003F23B0">
      <w:rPr>
        <w:rStyle w:val="SidhuvudUtskott"/>
      </w:rPr>
      <w:fldChar w:fldCharType="separate"/>
    </w:r>
    <w:r w:rsidRPr="003F23B0">
      <w:rPr>
        <w:rStyle w:val="SidhuvudUtskott"/>
      </w:rPr>
      <w:instrText>2000-08-11 16.42</w:instrText>
    </w:r>
    <w:r w:rsidRPr="003F23B0">
      <w:rPr>
        <w:rStyle w:val="SidhuvudUtskott"/>
      </w:rPr>
      <w:fldChar w:fldCharType="end"/>
    </w:r>
    <w:r w:rsidRPr="003F23B0">
      <w:rPr>
        <w:rStyle w:val="SidhuvudUtskott"/>
      </w:rPr>
      <w:instrText xml:space="preserve">" </w:instrText>
    </w:r>
    <w:r w:rsidRPr="003F23B0">
      <w:rPr>
        <w:rStyle w:val="SidhuvudUtskott"/>
      </w:rPr>
      <w:fldChar w:fldCharType="end"/>
    </w:r>
    <w:r w:rsidRPr="003F23B0">
      <w:rPr>
        <w:rStyle w:val="SidhuvudUtskott"/>
      </w:rPr>
      <w:fldChar w:fldCharType="begin" w:fldLock="1"/>
    </w:r>
    <w:r w:rsidRPr="003F23B0">
      <w:rPr>
        <w:rStyle w:val="SidhuvudUtskott"/>
      </w:rPr>
      <w:instrText xml:space="preserve"> DOCPROPERTY Status</w:instrText>
    </w:r>
    <w:r w:rsidRPr="003F23B0">
      <w:rPr>
        <w:rStyle w:val="SidhuvudUtskott"/>
      </w:rPr>
      <w:fldChar w:fldCharType="end"/>
    </w:r>
    <w:r w:rsidRPr="003F23B0">
      <w:instrText>"</w:instrText>
    </w:r>
    <w:r w:rsidRPr="003F23B0">
      <w:fldChar w:fldCharType="separate"/>
    </w:r>
    <w:r w:rsidR="005239EC" w:rsidRPr="003F23B0">
      <w:instrText xml:space="preserve">  </w:instrText>
    </w:r>
    <w:r w:rsidR="005239EC" w:rsidRPr="003F23B0">
      <w:rPr>
        <w:rStyle w:val="SidhuvudUtskott"/>
      </w:rPr>
      <w:instrText>2010/11:RRS8</w:instrText>
    </w:r>
  </w:p>
  <w:p w:rsidR="005239EC" w:rsidRPr="003F23B0" w:rsidRDefault="00CE3023">
    <w:pPr>
      <w:pStyle w:val="SidhuvudKantUdda"/>
      <w:framePr w:w="8732" w:h="567" w:hRule="exact" w:vSpace="0" w:wrap="around" w:vAnchor="page" w:y="341" w:anchorLock="0"/>
    </w:pPr>
    <w:r w:rsidRPr="003F23B0">
      <w:fldChar w:fldCharType="end"/>
    </w:r>
    <w:r w:rsidRPr="003F23B0">
      <w:instrText>" " "</w:instrText>
    </w:r>
    <w:r w:rsidRPr="003F23B0">
      <w:fldChar w:fldCharType="separate"/>
    </w:r>
    <w:r w:rsidR="005239EC" w:rsidRPr="003F23B0">
      <w:t xml:space="preserve">  </w:t>
    </w:r>
    <w:r w:rsidR="005239EC" w:rsidRPr="003F23B0">
      <w:rPr>
        <w:rStyle w:val="SidhuvudUtskott"/>
      </w:rPr>
      <w:t>2010/11:RRS8</w:t>
    </w:r>
  </w:p>
  <w:p w:rsidR="00CE3023" w:rsidRPr="003F23B0" w:rsidRDefault="00CE3023">
    <w:pPr>
      <w:pStyle w:val="SidhuvudKantUdda"/>
      <w:framePr w:w="8732" w:h="567" w:hRule="exact" w:vSpace="0" w:wrap="around" w:vAnchor="page" w:y="341" w:anchorLock="0"/>
    </w:pPr>
    <w:r w:rsidRPr="003F23B0">
      <w:fldChar w:fldCharType="end"/>
    </w:r>
  </w:p>
  <w:p w:rsidR="00CE3023" w:rsidRPr="003F23B0" w:rsidRDefault="00CE3023">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023" w:rsidRPr="003F23B0" w:rsidRDefault="00CE3023">
    <w:pPr>
      <w:pStyle w:val="SidhuvudKantUdda"/>
      <w:framePr w:w="8732" w:h="567" w:hRule="exact" w:vSpace="0" w:wrap="around" w:vAnchor="page" w:y="341" w:anchorLock="0"/>
    </w:pPr>
    <w:r w:rsidRPr="003F23B0">
      <w:rPr>
        <w:rStyle w:val="SidhuvudRubrikReferens"/>
      </w:rPr>
      <w:fldChar w:fldCharType="begin" w:fldLock="1"/>
    </w:r>
    <w:r w:rsidRPr="003F23B0">
      <w:rPr>
        <w:rStyle w:val="SidhuvudRubrikReferens"/>
      </w:rPr>
      <w:instrText xml:space="preserve"> StyleREF "Rubrik 1" </w:instrText>
    </w:r>
    <w:r w:rsidRPr="003F23B0">
      <w:rPr>
        <w:rStyle w:val="SidhuvudRubrikReferens"/>
      </w:rPr>
      <w:fldChar w:fldCharType="separate"/>
    </w:r>
    <w:r w:rsidR="00095B50" w:rsidRPr="003F23B0">
      <w:rPr>
        <w:rStyle w:val="SidhuvudRubrikReferens"/>
      </w:rPr>
      <w:t>Sammanfattning</w:t>
    </w:r>
    <w:r w:rsidRPr="003F23B0">
      <w:rPr>
        <w:rStyle w:val="SidhuvudRubrikReferens"/>
      </w:rPr>
      <w:fldChar w:fldCharType="end"/>
    </w:r>
    <w:r w:rsidRPr="003F23B0">
      <w:rPr>
        <w:rStyle w:val="SidhuvudBilaga"/>
      </w:rPr>
      <w:t xml:space="preserve"> </w:t>
    </w:r>
    <w:r w:rsidRPr="003F23B0">
      <w:t xml:space="preserve">     </w:t>
    </w:r>
    <w:r w:rsidRPr="003F23B0">
      <w:rPr>
        <w:rStyle w:val="SidhuvudUtskott"/>
      </w:rPr>
      <w:fldChar w:fldCharType="begin" w:fldLock="1"/>
    </w:r>
    <w:r w:rsidRPr="003F23B0">
      <w:rPr>
        <w:rStyle w:val="SidhuvudUtskott"/>
      </w:rPr>
      <w:instrText xml:space="preserve"> DOCPROPERTY BetänkandeÅr</w:instrText>
    </w:r>
    <w:r w:rsidRPr="003F23B0">
      <w:rPr>
        <w:rStyle w:val="SidhuvudUtskott"/>
      </w:rPr>
      <w:fldChar w:fldCharType="separate"/>
    </w:r>
    <w:r w:rsidR="00095B50" w:rsidRPr="003F23B0">
      <w:rPr>
        <w:rStyle w:val="SidhuvudUtskott"/>
      </w:rPr>
      <w:t>2010/11</w:t>
    </w:r>
    <w:r w:rsidRPr="003F23B0">
      <w:rPr>
        <w:rStyle w:val="SidhuvudUtskott"/>
      </w:rPr>
      <w:fldChar w:fldCharType="end"/>
    </w:r>
    <w:r w:rsidRPr="003F23B0">
      <w:rPr>
        <w:rStyle w:val="SidhuvudUtskott"/>
      </w:rPr>
      <w:t>:</w:t>
    </w:r>
    <w:r w:rsidRPr="003F23B0">
      <w:rPr>
        <w:rStyle w:val="SidhuvudUtskott"/>
      </w:rPr>
      <w:fldChar w:fldCharType="begin" w:fldLock="1"/>
    </w:r>
    <w:r w:rsidRPr="003F23B0">
      <w:rPr>
        <w:rStyle w:val="SidhuvudUtskott"/>
      </w:rPr>
      <w:instrText xml:space="preserve"> DOCPROPERTY</w:instrText>
    </w:r>
    <w:r w:rsidRPr="003F23B0">
      <w:instrText xml:space="preserve"> </w:instrText>
    </w:r>
    <w:r w:rsidRPr="003F23B0">
      <w:rPr>
        <w:rStyle w:val="SidhuvudUtskott"/>
      </w:rPr>
      <w:instrText>Utskott</w:instrText>
    </w:r>
    <w:r w:rsidRPr="003F23B0">
      <w:rPr>
        <w:rStyle w:val="SidhuvudUtskott"/>
      </w:rPr>
      <w:fldChar w:fldCharType="separate"/>
    </w:r>
    <w:r w:rsidR="00095B50" w:rsidRPr="003F23B0">
      <w:rPr>
        <w:rStyle w:val="SidhuvudUtskott"/>
      </w:rPr>
      <w:t>RRS</w:t>
    </w:r>
    <w:r w:rsidRPr="003F23B0">
      <w:rPr>
        <w:rStyle w:val="SidhuvudUtskott"/>
      </w:rPr>
      <w:fldChar w:fldCharType="end"/>
    </w:r>
    <w:r w:rsidRPr="003F23B0">
      <w:rPr>
        <w:rStyle w:val="SidhuvudUtskott"/>
      </w:rPr>
      <w:fldChar w:fldCharType="begin" w:fldLock="1"/>
    </w:r>
    <w:r w:rsidRPr="003F23B0">
      <w:rPr>
        <w:rStyle w:val="SidhuvudUtskott"/>
      </w:rPr>
      <w:instrText xml:space="preserve"> DOCPROPERTY BetänkandeNr</w:instrText>
    </w:r>
    <w:r w:rsidRPr="003F23B0">
      <w:rPr>
        <w:rStyle w:val="SidhuvudUtskott"/>
      </w:rPr>
      <w:fldChar w:fldCharType="separate"/>
    </w:r>
    <w:r w:rsidR="00095B50" w:rsidRPr="003F23B0">
      <w:rPr>
        <w:rStyle w:val="SidhuvudUtskott"/>
      </w:rPr>
      <w:t>8</w:t>
    </w:r>
    <w:r w:rsidRPr="003F23B0">
      <w:rPr>
        <w:rStyle w:val="SidhuvudUtskott"/>
      </w:rPr>
      <w:fldChar w:fldCharType="end"/>
    </w:r>
  </w:p>
  <w:p w:rsidR="00CE3023" w:rsidRPr="003F23B0" w:rsidRDefault="00CE3023">
    <w:pPr>
      <w:pStyle w:val="SidhuvudKantUdda"/>
      <w:framePr w:w="8732" w:h="567" w:hRule="exact" w:vSpace="0" w:wrap="around" w:vAnchor="page" w:y="341" w:anchorLock="0"/>
    </w:pPr>
    <w:r w:rsidRPr="003F23B0">
      <w:rPr>
        <w:rStyle w:val="SidhuvudUtskott"/>
      </w:rPr>
      <w:fldChar w:fldCharType="begin" w:fldLock="1"/>
    </w:r>
    <w:r w:rsidRPr="003F23B0">
      <w:rPr>
        <w:rStyle w:val="SidhuvudUtskott"/>
      </w:rPr>
      <w:instrText xml:space="preserve"> DOCPROPERTY Status</w:instrText>
    </w:r>
    <w:r w:rsidRPr="003F23B0">
      <w:rPr>
        <w:rStyle w:val="SidhuvudUtskott"/>
      </w:rPr>
      <w:fldChar w:fldCharType="end"/>
    </w:r>
  </w:p>
  <w:p w:rsidR="00CE3023" w:rsidRPr="003F23B0" w:rsidRDefault="00CE3023">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023" w:rsidRPr="003F23B0" w:rsidRDefault="00CE3023">
    <w:pPr>
      <w:pStyle w:val="SidhuvudKantJmn"/>
      <w:framePr w:w="8732" w:h="567" w:hRule="exact" w:vSpace="0" w:wrap="around" w:vAnchor="page" w:y="341" w:anchorLock="0"/>
    </w:pPr>
    <w:r w:rsidRPr="003F23B0">
      <w:fldChar w:fldCharType="begin" w:fldLock="1"/>
    </w:r>
    <w:r w:rsidRPr="003F23B0">
      <w:instrText xml:space="preserve"> if </w:instrText>
    </w:r>
    <w:r w:rsidRPr="003F23B0">
      <w:fldChar w:fldCharType="begin" w:fldLock="1"/>
    </w:r>
    <w:r w:rsidRPr="003F23B0">
      <w:instrText xml:space="preserve"> page</w:instrText>
    </w:r>
    <w:r w:rsidRPr="003F23B0">
      <w:fldChar w:fldCharType="separate"/>
    </w:r>
    <w:r w:rsidR="003F23B0">
      <w:rPr>
        <w:noProof/>
      </w:rPr>
      <w:instrText>1</w:instrText>
    </w:r>
    <w:r w:rsidRPr="003F23B0">
      <w:fldChar w:fldCharType="end"/>
    </w:r>
    <w:r w:rsidRPr="003F23B0">
      <w:instrText xml:space="preserve"> &gt; 1 "</w:instrText>
    </w:r>
    <w:r w:rsidRPr="003F23B0">
      <w:fldChar w:fldCharType="begin" w:fldLock="1"/>
    </w:r>
    <w:r w:rsidRPr="003F23B0">
      <w:instrText xml:space="preserve"> if </w:instrText>
    </w:r>
    <w:r w:rsidRPr="003F23B0">
      <w:fldChar w:fldCharType="begin" w:fldLock="1"/>
    </w:r>
    <w:r w:rsidRPr="003F23B0">
      <w:instrText xml:space="preserve"> = </w:instrText>
    </w:r>
    <w:r w:rsidRPr="003F23B0">
      <w:fldChar w:fldCharType="begin" w:fldLock="1"/>
    </w:r>
    <w:r w:rsidRPr="003F23B0">
      <w:instrText xml:space="preserve"> = </w:instrText>
    </w:r>
    <w:r w:rsidRPr="003F23B0">
      <w:fldChar w:fldCharType="begin" w:fldLock="1"/>
    </w:r>
    <w:r w:rsidRPr="003F23B0">
      <w:instrText xml:space="preserve"> page</w:instrText>
    </w:r>
    <w:r w:rsidRPr="003F23B0">
      <w:fldChar w:fldCharType="separate"/>
    </w:r>
    <w:r w:rsidRPr="003F23B0">
      <w:instrText>2</w:instrText>
    </w:r>
    <w:r w:rsidRPr="003F23B0">
      <w:fldChar w:fldCharType="end"/>
    </w:r>
    <w:r w:rsidRPr="003F23B0">
      <w:instrText xml:space="preserve">/2 </w:instrText>
    </w:r>
    <w:r w:rsidRPr="003F23B0">
      <w:fldChar w:fldCharType="separate"/>
    </w:r>
    <w:r w:rsidRPr="003F23B0">
      <w:instrText>1</w:instrText>
    </w:r>
    <w:r w:rsidRPr="003F23B0">
      <w:fldChar w:fldCharType="end"/>
    </w:r>
    <w:r w:rsidRPr="003F23B0">
      <w:instrText xml:space="preserve"> - </w:instrText>
    </w:r>
    <w:r w:rsidRPr="003F23B0">
      <w:fldChar w:fldCharType="begin" w:fldLock="1"/>
    </w:r>
    <w:r w:rsidRPr="003F23B0">
      <w:instrText xml:space="preserve"> = int(</w:instrText>
    </w:r>
    <w:r w:rsidRPr="003F23B0">
      <w:fldChar w:fldCharType="begin" w:fldLock="1"/>
    </w:r>
    <w:r w:rsidRPr="003F23B0">
      <w:instrText xml:space="preserve"> page</w:instrText>
    </w:r>
    <w:r w:rsidRPr="003F23B0">
      <w:fldChar w:fldCharType="separate"/>
    </w:r>
    <w:r w:rsidRPr="003F23B0">
      <w:instrText>2</w:instrText>
    </w:r>
    <w:r w:rsidRPr="003F23B0">
      <w:fldChar w:fldCharType="end"/>
    </w:r>
    <w:r w:rsidRPr="003F23B0">
      <w:instrText xml:space="preserve">/2) </w:instrText>
    </w:r>
    <w:r w:rsidRPr="003F23B0">
      <w:fldChar w:fldCharType="separate"/>
    </w:r>
    <w:r w:rsidRPr="003F23B0">
      <w:instrText>1</w:instrText>
    </w:r>
    <w:r w:rsidRPr="003F23B0">
      <w:fldChar w:fldCharType="end"/>
    </w:r>
    <w:r w:rsidRPr="003F23B0">
      <w:fldChar w:fldCharType="separate"/>
    </w:r>
    <w:r w:rsidRPr="003F23B0">
      <w:instrText>0</w:instrText>
    </w:r>
    <w:r w:rsidRPr="003F23B0">
      <w:fldChar w:fldCharType="end"/>
    </w:r>
    <w:r w:rsidRPr="003F23B0">
      <w:instrText xml:space="preserve"> = 0 "</w:instrText>
    </w:r>
    <w:r w:rsidRPr="003F23B0">
      <w:rPr>
        <w:rStyle w:val="SidhuvudUtskott"/>
      </w:rPr>
      <w:fldChar w:fldCharType="begin" w:fldLock="1"/>
    </w:r>
    <w:r w:rsidRPr="003F23B0">
      <w:rPr>
        <w:rStyle w:val="SidhuvudUtskott"/>
      </w:rPr>
      <w:instrText xml:space="preserve"> DOCPROPERTY BetänkandeÅr</w:instrText>
    </w:r>
    <w:r w:rsidRPr="003F23B0">
      <w:rPr>
        <w:rStyle w:val="SidhuvudUtskott"/>
      </w:rPr>
      <w:fldChar w:fldCharType="separate"/>
    </w:r>
    <w:r w:rsidRPr="003F23B0">
      <w:rPr>
        <w:rStyle w:val="SidhuvudUtskott"/>
      </w:rPr>
      <w:instrText>1999/2000</w:instrText>
    </w:r>
    <w:r w:rsidRPr="003F23B0">
      <w:rPr>
        <w:rStyle w:val="SidhuvudUtskott"/>
      </w:rPr>
      <w:fldChar w:fldCharType="end"/>
    </w:r>
    <w:r w:rsidRPr="003F23B0">
      <w:rPr>
        <w:rStyle w:val="SidhuvudUtskott"/>
      </w:rPr>
      <w:instrText>:</w:instrText>
    </w:r>
    <w:r w:rsidRPr="003F23B0">
      <w:rPr>
        <w:rStyle w:val="SidhuvudUtskott"/>
      </w:rPr>
      <w:fldChar w:fldCharType="begin" w:fldLock="1"/>
    </w:r>
    <w:r w:rsidRPr="003F23B0">
      <w:rPr>
        <w:rStyle w:val="SidhuvudUtskott"/>
      </w:rPr>
      <w:instrText xml:space="preserve"> DOCPROPERTY Utskott</w:instrText>
    </w:r>
    <w:r w:rsidRPr="003F23B0">
      <w:rPr>
        <w:rStyle w:val="SidhuvudUtskott"/>
      </w:rPr>
      <w:fldChar w:fldCharType="separate"/>
    </w:r>
    <w:r w:rsidRPr="003F23B0">
      <w:rPr>
        <w:rStyle w:val="SidhuvudUtskott"/>
      </w:rPr>
      <w:instrText>BoU</w:instrText>
    </w:r>
    <w:r w:rsidRPr="003F23B0">
      <w:rPr>
        <w:rStyle w:val="SidhuvudUtskott"/>
      </w:rPr>
      <w:fldChar w:fldCharType="end"/>
    </w:r>
    <w:r w:rsidRPr="003F23B0">
      <w:rPr>
        <w:rStyle w:val="SidhuvudUtskott"/>
      </w:rPr>
      <w:fldChar w:fldCharType="begin" w:fldLock="1"/>
    </w:r>
    <w:r w:rsidRPr="003F23B0">
      <w:rPr>
        <w:rStyle w:val="SidhuvudUtskott"/>
      </w:rPr>
      <w:instrText xml:space="preserve"> DOCPROPERTY BetänkandeNr</w:instrText>
    </w:r>
    <w:r w:rsidRPr="003F23B0">
      <w:rPr>
        <w:rStyle w:val="SidhuvudUtskott"/>
      </w:rPr>
      <w:fldChar w:fldCharType="separate"/>
    </w:r>
    <w:r w:rsidRPr="003F23B0">
      <w:rPr>
        <w:rStyle w:val="SidhuvudUtskott"/>
      </w:rPr>
      <w:instrText>6678</w:instrText>
    </w:r>
    <w:r w:rsidRPr="003F23B0">
      <w:rPr>
        <w:rStyle w:val="SidhuvudUtskott"/>
      </w:rPr>
      <w:fldChar w:fldCharType="end"/>
    </w:r>
    <w:r w:rsidRPr="003F23B0">
      <w:instrText xml:space="preserve">    </w:instrText>
    </w:r>
  </w:p>
  <w:p w:rsidR="00CE3023" w:rsidRPr="003F23B0" w:rsidRDefault="00CE3023">
    <w:pPr>
      <w:pStyle w:val="SidhuvudKantJmn"/>
      <w:framePr w:w="8732" w:h="567" w:hRule="exact" w:vSpace="0" w:wrap="around" w:vAnchor="page" w:y="341" w:anchorLock="0"/>
    </w:pPr>
    <w:r w:rsidRPr="003F23B0">
      <w:rPr>
        <w:rStyle w:val="SidhuvudUtskott"/>
      </w:rPr>
      <w:fldChar w:fldCharType="begin" w:fldLock="1"/>
    </w:r>
    <w:r w:rsidRPr="003F23B0">
      <w:rPr>
        <w:rStyle w:val="SidhuvudUtskott"/>
      </w:rPr>
      <w:instrText xml:space="preserve"> DOCPROPERTY Status</w:instrText>
    </w:r>
    <w:r w:rsidRPr="003F23B0">
      <w:rPr>
        <w:rStyle w:val="SidhuvudUtskott"/>
      </w:rPr>
      <w:fldChar w:fldCharType="separate"/>
    </w:r>
    <w:r w:rsidRPr="003F23B0">
      <w:rPr>
        <w:rStyle w:val="SidhuvudUtskott"/>
      </w:rPr>
      <w:instrText>Utkast</w:instrText>
    </w:r>
    <w:r w:rsidRPr="003F23B0">
      <w:rPr>
        <w:rStyle w:val="SidhuvudUtskott"/>
      </w:rPr>
      <w:fldChar w:fldCharType="end"/>
    </w:r>
    <w:r w:rsidRPr="003F23B0">
      <w:rPr>
        <w:rStyle w:val="SidhuvudUtskott"/>
      </w:rPr>
      <w:fldChar w:fldCharType="begin" w:fldLock="1"/>
    </w:r>
    <w:r w:rsidRPr="003F23B0">
      <w:rPr>
        <w:rStyle w:val="SidhuvudUtskott"/>
      </w:rPr>
      <w:instrText xml:space="preserve"> if </w:instrText>
    </w:r>
    <w:r w:rsidRPr="003F23B0">
      <w:rPr>
        <w:rStyle w:val="SidhuvudUtskott"/>
      </w:rPr>
      <w:fldChar w:fldCharType="begin" w:fldLock="1"/>
    </w:r>
    <w:r w:rsidRPr="003F23B0">
      <w:rPr>
        <w:rStyle w:val="SidhuvudUtskott"/>
      </w:rPr>
      <w:instrText xml:space="preserve"> DOCPROPERTY "UtkastDatum"</w:instrText>
    </w:r>
    <w:r w:rsidRPr="003F23B0">
      <w:rPr>
        <w:rStyle w:val="SidhuvudUtskott"/>
      </w:rPr>
      <w:fldChar w:fldCharType="separate"/>
    </w:r>
    <w:r w:rsidRPr="003F23B0">
      <w:rPr>
        <w:rStyle w:val="SidhuvudUtskott"/>
      </w:rPr>
      <w:instrText>Nej</w:instrText>
    </w:r>
    <w:r w:rsidRPr="003F23B0">
      <w:rPr>
        <w:rStyle w:val="SidhuvudUtskott"/>
      </w:rPr>
      <w:fldChar w:fldCharType="end"/>
    </w:r>
    <w:r w:rsidRPr="003F23B0">
      <w:rPr>
        <w:rStyle w:val="SidhuvudUtskott"/>
      </w:rPr>
      <w:instrText xml:space="preserve"> = "Ja" "    </w:instrText>
    </w:r>
    <w:r w:rsidRPr="003F23B0">
      <w:rPr>
        <w:rStyle w:val="SidhuvudUtskott"/>
      </w:rPr>
      <w:fldChar w:fldCharType="begin" w:fldLock="1"/>
    </w:r>
    <w:r w:rsidRPr="003F23B0">
      <w:rPr>
        <w:rStyle w:val="SidhuvudUtskott"/>
      </w:rPr>
      <w:instrText xml:space="preserve"> PRINTDATE \@ "yyyy-MM-dd HH.mm" </w:instrText>
    </w:r>
    <w:r w:rsidRPr="003F23B0">
      <w:rPr>
        <w:rStyle w:val="SidhuvudUtskott"/>
      </w:rPr>
      <w:fldChar w:fldCharType="separate"/>
    </w:r>
    <w:r w:rsidRPr="003F23B0">
      <w:rPr>
        <w:rStyle w:val="SidhuvudUtskott"/>
      </w:rPr>
      <w:instrText>2000-08-11 16.42</w:instrText>
    </w:r>
    <w:r w:rsidRPr="003F23B0">
      <w:rPr>
        <w:rStyle w:val="SidhuvudUtskott"/>
      </w:rPr>
      <w:fldChar w:fldCharType="end"/>
    </w:r>
    <w:r w:rsidRPr="003F23B0">
      <w:rPr>
        <w:rStyle w:val="SidhuvudUtskott"/>
      </w:rPr>
      <w:instrText xml:space="preserve">" </w:instrText>
    </w:r>
    <w:r w:rsidRPr="003F23B0">
      <w:rPr>
        <w:rStyle w:val="SidhuvudUtskott"/>
      </w:rPr>
      <w:fldChar w:fldCharType="end"/>
    </w:r>
  </w:p>
  <w:p w:rsidR="00CE3023" w:rsidRPr="003F23B0" w:rsidRDefault="00CE3023">
    <w:pPr>
      <w:pStyle w:val="SidhuvudKantUdda"/>
      <w:framePr w:w="8732" w:h="567" w:hRule="exact" w:vSpace="0" w:wrap="around" w:vAnchor="page" w:y="341" w:anchorLock="0"/>
    </w:pPr>
    <w:r w:rsidRPr="003F23B0">
      <w:rPr>
        <w:rStyle w:val="SidhuvudRubrikReferens"/>
        <w:smallCaps w:val="0"/>
        <w:spacing w:val="0"/>
        <w:sz w:val="19"/>
      </w:rPr>
      <w:instrText xml:space="preserve"> </w:instrText>
    </w:r>
    <w:r w:rsidRPr="003F23B0">
      <w:instrText xml:space="preserve">"  "  </w:instrText>
    </w:r>
    <w:r w:rsidRPr="003F23B0">
      <w:rPr>
        <w:rStyle w:val="SidhuvudUtskott"/>
      </w:rPr>
      <w:fldChar w:fldCharType="begin" w:fldLock="1"/>
    </w:r>
    <w:r w:rsidRPr="003F23B0">
      <w:rPr>
        <w:rStyle w:val="SidhuvudUtskott"/>
      </w:rPr>
      <w:instrText xml:space="preserve"> DOCPROPERTY BetänkandeÅr</w:instrText>
    </w:r>
    <w:r w:rsidRPr="003F23B0">
      <w:rPr>
        <w:rStyle w:val="SidhuvudUtskott"/>
      </w:rPr>
      <w:fldChar w:fldCharType="separate"/>
    </w:r>
    <w:r w:rsidRPr="003F23B0">
      <w:rPr>
        <w:rStyle w:val="SidhuvudUtskott"/>
      </w:rPr>
      <w:instrText>1999/2000</w:instrText>
    </w:r>
    <w:r w:rsidRPr="003F23B0">
      <w:rPr>
        <w:rStyle w:val="SidhuvudUtskott"/>
      </w:rPr>
      <w:fldChar w:fldCharType="end"/>
    </w:r>
    <w:r w:rsidRPr="003F23B0">
      <w:rPr>
        <w:rStyle w:val="SidhuvudUtskott"/>
      </w:rPr>
      <w:instrText>:</w:instrText>
    </w:r>
    <w:r w:rsidRPr="003F23B0">
      <w:rPr>
        <w:rStyle w:val="SidhuvudUtskott"/>
      </w:rPr>
      <w:fldChar w:fldCharType="begin" w:fldLock="1"/>
    </w:r>
    <w:r w:rsidRPr="003F23B0">
      <w:rPr>
        <w:rStyle w:val="SidhuvudUtskott"/>
      </w:rPr>
      <w:instrText xml:space="preserve"> DOCPROPERTY Utskott</w:instrText>
    </w:r>
    <w:r w:rsidRPr="003F23B0">
      <w:rPr>
        <w:rStyle w:val="SidhuvudUtskott"/>
      </w:rPr>
      <w:fldChar w:fldCharType="separate"/>
    </w:r>
    <w:r w:rsidRPr="003F23B0">
      <w:rPr>
        <w:rStyle w:val="SidhuvudUtskott"/>
      </w:rPr>
      <w:instrText>BoU</w:instrText>
    </w:r>
    <w:r w:rsidRPr="003F23B0">
      <w:rPr>
        <w:rStyle w:val="SidhuvudUtskott"/>
      </w:rPr>
      <w:fldChar w:fldCharType="end"/>
    </w:r>
    <w:r w:rsidRPr="003F23B0">
      <w:rPr>
        <w:rStyle w:val="SidhuvudUtskott"/>
      </w:rPr>
      <w:fldChar w:fldCharType="begin" w:fldLock="1"/>
    </w:r>
    <w:r w:rsidRPr="003F23B0">
      <w:rPr>
        <w:rStyle w:val="SidhuvudUtskott"/>
      </w:rPr>
      <w:instrText xml:space="preserve"> DOCPROPERTY BetänkandeNr</w:instrText>
    </w:r>
    <w:r w:rsidRPr="003F23B0">
      <w:rPr>
        <w:rStyle w:val="SidhuvudUtskott"/>
      </w:rPr>
      <w:fldChar w:fldCharType="separate"/>
    </w:r>
    <w:r w:rsidRPr="003F23B0">
      <w:rPr>
        <w:rStyle w:val="SidhuvudUtskott"/>
      </w:rPr>
      <w:instrText>6678</w:instrText>
    </w:r>
    <w:r w:rsidRPr="003F23B0">
      <w:rPr>
        <w:rStyle w:val="SidhuvudUtskott"/>
      </w:rPr>
      <w:fldChar w:fldCharType="end"/>
    </w:r>
  </w:p>
  <w:p w:rsidR="00CE3023" w:rsidRPr="003F23B0" w:rsidRDefault="00CE3023">
    <w:pPr>
      <w:pStyle w:val="SidhuvudKantJmn"/>
      <w:framePr w:w="8732" w:h="567" w:hRule="exact" w:vSpace="0" w:wrap="around" w:vAnchor="page" w:y="341" w:anchorLock="0"/>
    </w:pPr>
    <w:r w:rsidRPr="003F23B0">
      <w:rPr>
        <w:rStyle w:val="SidhuvudUtskott"/>
      </w:rPr>
      <w:fldChar w:fldCharType="begin" w:fldLock="1"/>
    </w:r>
    <w:r w:rsidRPr="003F23B0">
      <w:rPr>
        <w:rStyle w:val="SidhuvudUtskott"/>
      </w:rPr>
      <w:instrText xml:space="preserve"> if </w:instrText>
    </w:r>
    <w:r w:rsidRPr="003F23B0">
      <w:rPr>
        <w:rStyle w:val="SidhuvudUtskott"/>
      </w:rPr>
      <w:fldChar w:fldCharType="begin" w:fldLock="1"/>
    </w:r>
    <w:r w:rsidRPr="003F23B0">
      <w:rPr>
        <w:rStyle w:val="SidhuvudUtskott"/>
      </w:rPr>
      <w:instrText xml:space="preserve"> DOCPROPERTY "UtkastDatum"</w:instrText>
    </w:r>
    <w:r w:rsidRPr="003F23B0">
      <w:rPr>
        <w:rStyle w:val="SidhuvudUtskott"/>
      </w:rPr>
      <w:fldChar w:fldCharType="separate"/>
    </w:r>
    <w:r w:rsidRPr="003F23B0">
      <w:rPr>
        <w:rStyle w:val="SidhuvudUtskott"/>
      </w:rPr>
      <w:instrText>Nej</w:instrText>
    </w:r>
    <w:r w:rsidRPr="003F23B0">
      <w:rPr>
        <w:rStyle w:val="SidhuvudUtskott"/>
      </w:rPr>
      <w:fldChar w:fldCharType="end"/>
    </w:r>
    <w:r w:rsidRPr="003F23B0">
      <w:rPr>
        <w:rStyle w:val="SidhuvudUtskott"/>
      </w:rPr>
      <w:instrText xml:space="preserve"> = "Ja" "</w:instrText>
    </w:r>
    <w:r w:rsidRPr="003F23B0">
      <w:rPr>
        <w:rStyle w:val="SidhuvudUtskott"/>
      </w:rPr>
      <w:fldChar w:fldCharType="begin" w:fldLock="1"/>
    </w:r>
    <w:r w:rsidRPr="003F23B0">
      <w:rPr>
        <w:rStyle w:val="SidhuvudUtskott"/>
      </w:rPr>
      <w:instrText xml:space="preserve"> PRINTDATE \@ "yyyy-MM-dd HH.mm    " </w:instrText>
    </w:r>
    <w:r w:rsidRPr="003F23B0">
      <w:rPr>
        <w:rStyle w:val="SidhuvudUtskott"/>
      </w:rPr>
      <w:fldChar w:fldCharType="separate"/>
    </w:r>
    <w:r w:rsidRPr="003F23B0">
      <w:rPr>
        <w:rStyle w:val="SidhuvudUtskott"/>
      </w:rPr>
      <w:instrText>2000-08-11 16.42</w:instrText>
    </w:r>
    <w:r w:rsidRPr="003F23B0">
      <w:rPr>
        <w:rStyle w:val="SidhuvudUtskott"/>
      </w:rPr>
      <w:fldChar w:fldCharType="end"/>
    </w:r>
    <w:r w:rsidRPr="003F23B0">
      <w:rPr>
        <w:rStyle w:val="SidhuvudUtskott"/>
      </w:rPr>
      <w:instrText xml:space="preserve">" </w:instrText>
    </w:r>
    <w:r w:rsidRPr="003F23B0">
      <w:rPr>
        <w:rStyle w:val="SidhuvudUtskott"/>
      </w:rPr>
      <w:fldChar w:fldCharType="end"/>
    </w:r>
    <w:r w:rsidRPr="003F23B0">
      <w:rPr>
        <w:rStyle w:val="SidhuvudUtskott"/>
      </w:rPr>
      <w:fldChar w:fldCharType="begin" w:fldLock="1"/>
    </w:r>
    <w:r w:rsidRPr="003F23B0">
      <w:rPr>
        <w:rStyle w:val="SidhuvudUtskott"/>
      </w:rPr>
      <w:instrText xml:space="preserve"> DOCPROPERTY Status</w:instrText>
    </w:r>
    <w:r w:rsidRPr="003F23B0">
      <w:rPr>
        <w:rStyle w:val="SidhuvudUtskott"/>
      </w:rPr>
      <w:fldChar w:fldCharType="separate"/>
    </w:r>
    <w:r w:rsidRPr="003F23B0">
      <w:rPr>
        <w:rStyle w:val="SidhuvudUtskott"/>
      </w:rPr>
      <w:instrText>Utkast 2</w:instrText>
    </w:r>
    <w:r w:rsidRPr="003F23B0">
      <w:rPr>
        <w:rStyle w:val="SidhuvudUtskott"/>
      </w:rPr>
      <w:fldChar w:fldCharType="end"/>
    </w:r>
    <w:r w:rsidRPr="003F23B0">
      <w:instrText>"</w:instrText>
    </w:r>
    <w:r w:rsidRPr="003F23B0">
      <w:fldChar w:fldCharType="separate"/>
    </w:r>
    <w:r w:rsidRPr="003F23B0">
      <w:rPr>
        <w:rStyle w:val="SidhuvudUtskott"/>
      </w:rPr>
      <w:instrText>1999/2000:BoU6678</w:instrText>
    </w:r>
    <w:r w:rsidRPr="003F23B0">
      <w:instrText xml:space="preserve">    </w:instrText>
    </w:r>
  </w:p>
  <w:p w:rsidR="00CE3023" w:rsidRPr="003F23B0" w:rsidRDefault="00CE3023">
    <w:pPr>
      <w:pStyle w:val="SidhuvudKantJmn"/>
      <w:framePr w:w="8732" w:h="567" w:hRule="exact" w:vSpace="0" w:wrap="around" w:vAnchor="page" w:y="341" w:anchorLock="0"/>
    </w:pPr>
    <w:r w:rsidRPr="003F23B0">
      <w:rPr>
        <w:rStyle w:val="SidhuvudUtskott"/>
      </w:rPr>
      <w:instrText>Utkast</w:instrText>
    </w:r>
  </w:p>
  <w:p w:rsidR="00CE3023" w:rsidRPr="003F23B0" w:rsidRDefault="00CE3023">
    <w:pPr>
      <w:pStyle w:val="SidhuvudKantUdda"/>
      <w:framePr w:w="8732" w:h="567" w:hRule="exact" w:vSpace="0" w:wrap="around" w:vAnchor="page" w:y="341" w:anchorLock="0"/>
    </w:pPr>
    <w:r w:rsidRPr="003F23B0">
      <w:rPr>
        <w:rStyle w:val="SidhuvudRubrikReferens"/>
        <w:smallCaps w:val="0"/>
        <w:spacing w:val="0"/>
        <w:sz w:val="19"/>
      </w:rPr>
      <w:instrText xml:space="preserve"> </w:instrText>
    </w:r>
    <w:r w:rsidRPr="003F23B0">
      <w:fldChar w:fldCharType="end"/>
    </w:r>
    <w:r w:rsidRPr="003F23B0">
      <w:instrText>" " "</w:instrText>
    </w:r>
    <w:r w:rsidRPr="003F23B0">
      <w:fldChar w:fldCharType="separate"/>
    </w:r>
    <w:r w:rsidR="003F23B0" w:rsidRPr="003F23B0">
      <w:rPr>
        <w:noProof/>
      </w:rPr>
      <w:t xml:space="preserve"> </w:t>
    </w:r>
    <w:r w:rsidRPr="003F23B0">
      <w:fldChar w:fldCharType="end"/>
    </w:r>
  </w:p>
  <w:p w:rsidR="00CE3023" w:rsidRPr="003F23B0" w:rsidRDefault="00CE3023">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023" w:rsidRPr="003F23B0" w:rsidRDefault="00CE3023">
    <w:pPr>
      <w:pStyle w:val="SidhuvudKantJmn"/>
      <w:framePr w:w="8732" w:h="567" w:hRule="exact" w:vSpace="0" w:wrap="around" w:vAnchor="page" w:y="341" w:anchorLock="0"/>
    </w:pPr>
    <w:r w:rsidRPr="003F23B0">
      <w:rPr>
        <w:rStyle w:val="SidhuvudUtskott"/>
      </w:rPr>
      <w:fldChar w:fldCharType="begin" w:fldLock="1"/>
    </w:r>
    <w:r w:rsidRPr="003F23B0">
      <w:rPr>
        <w:rStyle w:val="SidhuvudUtskott"/>
      </w:rPr>
      <w:instrText xml:space="preserve"> DOCPROPERTY BetänkandeÅr</w:instrText>
    </w:r>
    <w:r w:rsidRPr="003F23B0">
      <w:rPr>
        <w:rStyle w:val="SidhuvudUtskott"/>
      </w:rPr>
      <w:fldChar w:fldCharType="separate"/>
    </w:r>
    <w:r w:rsidR="00095B50" w:rsidRPr="003F23B0">
      <w:rPr>
        <w:rStyle w:val="SidhuvudUtskott"/>
      </w:rPr>
      <w:t>2010/11</w:t>
    </w:r>
    <w:r w:rsidRPr="003F23B0">
      <w:rPr>
        <w:rStyle w:val="SidhuvudUtskott"/>
      </w:rPr>
      <w:fldChar w:fldCharType="end"/>
    </w:r>
    <w:r w:rsidRPr="003F23B0">
      <w:rPr>
        <w:rStyle w:val="SidhuvudUtskott"/>
      </w:rPr>
      <w:t>:</w:t>
    </w:r>
    <w:r w:rsidRPr="003F23B0">
      <w:rPr>
        <w:rStyle w:val="SidhuvudUtskott"/>
      </w:rPr>
      <w:fldChar w:fldCharType="begin" w:fldLock="1"/>
    </w:r>
    <w:r w:rsidRPr="003F23B0">
      <w:rPr>
        <w:rStyle w:val="SidhuvudUtskott"/>
      </w:rPr>
      <w:instrText xml:space="preserve"> DOCPROPERTY Utskott</w:instrText>
    </w:r>
    <w:r w:rsidRPr="003F23B0">
      <w:rPr>
        <w:rStyle w:val="SidhuvudUtskott"/>
      </w:rPr>
      <w:fldChar w:fldCharType="separate"/>
    </w:r>
    <w:r w:rsidR="00095B50" w:rsidRPr="003F23B0">
      <w:rPr>
        <w:rStyle w:val="SidhuvudUtskott"/>
      </w:rPr>
      <w:t>RRS</w:t>
    </w:r>
    <w:r w:rsidRPr="003F23B0">
      <w:rPr>
        <w:rStyle w:val="SidhuvudUtskott"/>
      </w:rPr>
      <w:fldChar w:fldCharType="end"/>
    </w:r>
    <w:r w:rsidRPr="003F23B0">
      <w:rPr>
        <w:rStyle w:val="SidhuvudUtskott"/>
      </w:rPr>
      <w:fldChar w:fldCharType="begin" w:fldLock="1"/>
    </w:r>
    <w:r w:rsidRPr="003F23B0">
      <w:rPr>
        <w:rStyle w:val="SidhuvudUtskott"/>
      </w:rPr>
      <w:instrText xml:space="preserve"> DOCPROPERTY BetänkandeNr</w:instrText>
    </w:r>
    <w:r w:rsidRPr="003F23B0">
      <w:rPr>
        <w:rStyle w:val="SidhuvudUtskott"/>
      </w:rPr>
      <w:fldChar w:fldCharType="separate"/>
    </w:r>
    <w:r w:rsidR="00095B50" w:rsidRPr="003F23B0">
      <w:rPr>
        <w:rStyle w:val="SidhuvudUtskott"/>
      </w:rPr>
      <w:t>8</w:t>
    </w:r>
    <w:r w:rsidRPr="003F23B0">
      <w:rPr>
        <w:rStyle w:val="SidhuvudUtskott"/>
      </w:rPr>
      <w:fldChar w:fldCharType="end"/>
    </w:r>
    <w:r w:rsidRPr="003F23B0">
      <w:t xml:space="preserve">     </w:t>
    </w:r>
    <w:r w:rsidRPr="003F23B0">
      <w:rPr>
        <w:rStyle w:val="SidhuvudBilaga"/>
      </w:rPr>
      <w:t xml:space="preserve"> </w:t>
    </w:r>
    <w:r w:rsidRPr="003F23B0">
      <w:rPr>
        <w:rStyle w:val="SidhuvudRubrikReferens"/>
      </w:rPr>
      <w:fldChar w:fldCharType="begin" w:fldLock="1"/>
    </w:r>
    <w:r w:rsidRPr="003F23B0">
      <w:rPr>
        <w:rStyle w:val="SidhuvudRubrikReferens"/>
      </w:rPr>
      <w:instrText xml:space="preserve"> StyleREF "Rubrik 1" </w:instrText>
    </w:r>
    <w:r w:rsidRPr="003F23B0">
      <w:rPr>
        <w:rStyle w:val="SidhuvudRubrikReferens"/>
      </w:rPr>
      <w:fldChar w:fldCharType="separate"/>
    </w:r>
    <w:r w:rsidR="00095B50" w:rsidRPr="003F23B0">
      <w:rPr>
        <w:rStyle w:val="SidhuvudRubrikReferens"/>
      </w:rPr>
      <w:t>Sammanfattning</w:t>
    </w:r>
    <w:r w:rsidRPr="003F23B0">
      <w:rPr>
        <w:rStyle w:val="SidhuvudRubrikReferens"/>
      </w:rPr>
      <w:fldChar w:fldCharType="end"/>
    </w:r>
  </w:p>
  <w:p w:rsidR="00CE3023" w:rsidRPr="003F23B0" w:rsidRDefault="00CE3023">
    <w:pPr>
      <w:pStyle w:val="SidhuvudKantJmn"/>
      <w:framePr w:w="8732" w:h="567" w:hRule="exact" w:vSpace="0" w:wrap="around" w:vAnchor="page" w:y="341" w:anchorLock="0"/>
    </w:pPr>
    <w:r w:rsidRPr="003F23B0">
      <w:rPr>
        <w:rStyle w:val="SidhuvudUtskott"/>
      </w:rPr>
      <w:fldChar w:fldCharType="begin" w:fldLock="1"/>
    </w:r>
    <w:r w:rsidRPr="003F23B0">
      <w:rPr>
        <w:rStyle w:val="SidhuvudUtskott"/>
      </w:rPr>
      <w:instrText xml:space="preserve"> DOCPROPERTY Status</w:instrText>
    </w:r>
    <w:r w:rsidRPr="003F23B0">
      <w:rPr>
        <w:rStyle w:val="SidhuvudUtskott"/>
      </w:rPr>
      <w:fldChar w:fldCharType="end"/>
    </w:r>
  </w:p>
  <w:p w:rsidR="00CE3023" w:rsidRPr="003F23B0" w:rsidRDefault="00CE3023">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023" w:rsidRPr="003F23B0" w:rsidRDefault="00CE3023">
    <w:pPr>
      <w:pStyle w:val="SidhuvudKantUdda"/>
      <w:framePr w:w="8732" w:h="567" w:hRule="exact" w:vSpace="0" w:wrap="around" w:vAnchor="page" w:y="341" w:anchorLock="0"/>
    </w:pPr>
    <w:r w:rsidRPr="003F23B0">
      <w:rPr>
        <w:rStyle w:val="SidhuvudRubrikReferens"/>
      </w:rPr>
      <w:fldChar w:fldCharType="begin" w:fldLock="1"/>
    </w:r>
    <w:r w:rsidRPr="003F23B0">
      <w:rPr>
        <w:rStyle w:val="SidhuvudRubrikReferens"/>
      </w:rPr>
      <w:instrText xml:space="preserve"> StyleREF "Rubrik 1" </w:instrText>
    </w:r>
    <w:r w:rsidRPr="003F23B0">
      <w:rPr>
        <w:rStyle w:val="SidhuvudRubrikReferens"/>
      </w:rPr>
      <w:fldChar w:fldCharType="separate"/>
    </w:r>
    <w:r w:rsidR="00095B50" w:rsidRPr="003F23B0">
      <w:rPr>
        <w:rStyle w:val="SidhuvudRubrikReferens"/>
      </w:rPr>
      <w:t>Sammanfattning</w:t>
    </w:r>
    <w:r w:rsidRPr="003F23B0">
      <w:rPr>
        <w:rStyle w:val="SidhuvudRubrikReferens"/>
      </w:rPr>
      <w:fldChar w:fldCharType="end"/>
    </w:r>
    <w:r w:rsidRPr="003F23B0">
      <w:rPr>
        <w:rStyle w:val="SidhuvudBilaga"/>
      </w:rPr>
      <w:t xml:space="preserve"> </w:t>
    </w:r>
    <w:r w:rsidRPr="003F23B0">
      <w:t xml:space="preserve">     </w:t>
    </w:r>
    <w:r w:rsidRPr="003F23B0">
      <w:rPr>
        <w:rStyle w:val="SidhuvudUtskott"/>
      </w:rPr>
      <w:fldChar w:fldCharType="begin" w:fldLock="1"/>
    </w:r>
    <w:r w:rsidRPr="003F23B0">
      <w:rPr>
        <w:rStyle w:val="SidhuvudUtskott"/>
      </w:rPr>
      <w:instrText xml:space="preserve"> DOCPROPERTY BetänkandeÅr</w:instrText>
    </w:r>
    <w:r w:rsidRPr="003F23B0">
      <w:rPr>
        <w:rStyle w:val="SidhuvudUtskott"/>
      </w:rPr>
      <w:fldChar w:fldCharType="separate"/>
    </w:r>
    <w:r w:rsidR="00095B50" w:rsidRPr="003F23B0">
      <w:rPr>
        <w:rStyle w:val="SidhuvudUtskott"/>
      </w:rPr>
      <w:t>2010/11</w:t>
    </w:r>
    <w:r w:rsidRPr="003F23B0">
      <w:rPr>
        <w:rStyle w:val="SidhuvudUtskott"/>
      </w:rPr>
      <w:fldChar w:fldCharType="end"/>
    </w:r>
    <w:r w:rsidRPr="003F23B0">
      <w:rPr>
        <w:rStyle w:val="SidhuvudUtskott"/>
      </w:rPr>
      <w:t>:</w:t>
    </w:r>
    <w:r w:rsidRPr="003F23B0">
      <w:rPr>
        <w:rStyle w:val="SidhuvudUtskott"/>
      </w:rPr>
      <w:fldChar w:fldCharType="begin" w:fldLock="1"/>
    </w:r>
    <w:r w:rsidRPr="003F23B0">
      <w:rPr>
        <w:rStyle w:val="SidhuvudUtskott"/>
      </w:rPr>
      <w:instrText xml:space="preserve"> DOCPROPERTY</w:instrText>
    </w:r>
    <w:r w:rsidRPr="003F23B0">
      <w:instrText xml:space="preserve"> </w:instrText>
    </w:r>
    <w:r w:rsidRPr="003F23B0">
      <w:rPr>
        <w:rStyle w:val="SidhuvudUtskott"/>
      </w:rPr>
      <w:instrText>Utskott</w:instrText>
    </w:r>
    <w:r w:rsidRPr="003F23B0">
      <w:rPr>
        <w:rStyle w:val="SidhuvudUtskott"/>
      </w:rPr>
      <w:fldChar w:fldCharType="separate"/>
    </w:r>
    <w:r w:rsidR="00095B50" w:rsidRPr="003F23B0">
      <w:rPr>
        <w:rStyle w:val="SidhuvudUtskott"/>
      </w:rPr>
      <w:t>RRS</w:t>
    </w:r>
    <w:r w:rsidRPr="003F23B0">
      <w:rPr>
        <w:rStyle w:val="SidhuvudUtskott"/>
      </w:rPr>
      <w:fldChar w:fldCharType="end"/>
    </w:r>
    <w:r w:rsidRPr="003F23B0">
      <w:rPr>
        <w:rStyle w:val="SidhuvudUtskott"/>
      </w:rPr>
      <w:fldChar w:fldCharType="begin" w:fldLock="1"/>
    </w:r>
    <w:r w:rsidRPr="003F23B0">
      <w:rPr>
        <w:rStyle w:val="SidhuvudUtskott"/>
      </w:rPr>
      <w:instrText xml:space="preserve"> DOCPROPERTY BetänkandeNr</w:instrText>
    </w:r>
    <w:r w:rsidRPr="003F23B0">
      <w:rPr>
        <w:rStyle w:val="SidhuvudUtskott"/>
      </w:rPr>
      <w:fldChar w:fldCharType="separate"/>
    </w:r>
    <w:r w:rsidR="00095B50" w:rsidRPr="003F23B0">
      <w:rPr>
        <w:rStyle w:val="SidhuvudUtskott"/>
      </w:rPr>
      <w:t>8</w:t>
    </w:r>
    <w:r w:rsidRPr="003F23B0">
      <w:rPr>
        <w:rStyle w:val="SidhuvudUtskott"/>
      </w:rPr>
      <w:fldChar w:fldCharType="end"/>
    </w:r>
  </w:p>
  <w:p w:rsidR="00CE3023" w:rsidRPr="003F23B0" w:rsidRDefault="00CE3023">
    <w:pPr>
      <w:pStyle w:val="SidhuvudKantUdda"/>
      <w:framePr w:w="8732" w:h="567" w:hRule="exact" w:vSpace="0" w:wrap="around" w:vAnchor="page" w:y="341" w:anchorLock="0"/>
    </w:pPr>
    <w:r w:rsidRPr="003F23B0">
      <w:rPr>
        <w:rStyle w:val="SidhuvudUtskott"/>
      </w:rPr>
      <w:fldChar w:fldCharType="begin" w:fldLock="1"/>
    </w:r>
    <w:r w:rsidRPr="003F23B0">
      <w:rPr>
        <w:rStyle w:val="SidhuvudUtskott"/>
      </w:rPr>
      <w:instrText xml:space="preserve"> DOCPROPERTY Status</w:instrText>
    </w:r>
    <w:r w:rsidRPr="003F23B0">
      <w:rPr>
        <w:rStyle w:val="SidhuvudUtskott"/>
      </w:rPr>
      <w:fldChar w:fldCharType="end"/>
    </w:r>
  </w:p>
  <w:p w:rsidR="00CE3023" w:rsidRPr="003F23B0" w:rsidRDefault="00CE3023">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023" w:rsidRPr="003F23B0" w:rsidRDefault="00CE3023">
    <w:pPr>
      <w:pStyle w:val="SidhuvudKantJmn"/>
      <w:framePr w:w="8732" w:h="567" w:hRule="exact" w:vSpace="0" w:wrap="around" w:vAnchor="page" w:y="341" w:anchorLock="0"/>
    </w:pPr>
    <w:r w:rsidRPr="003F23B0">
      <w:fldChar w:fldCharType="begin" w:fldLock="1"/>
    </w:r>
    <w:r w:rsidRPr="003F23B0">
      <w:instrText xml:space="preserve"> if </w:instrText>
    </w:r>
    <w:r w:rsidRPr="003F23B0">
      <w:fldChar w:fldCharType="begin" w:fldLock="1"/>
    </w:r>
    <w:r w:rsidRPr="003F23B0">
      <w:instrText xml:space="preserve"> page</w:instrText>
    </w:r>
    <w:r w:rsidRPr="003F23B0">
      <w:fldChar w:fldCharType="separate"/>
    </w:r>
    <w:r w:rsidR="005239EC" w:rsidRPr="003F23B0">
      <w:instrText>3</w:instrText>
    </w:r>
    <w:r w:rsidRPr="003F23B0">
      <w:fldChar w:fldCharType="end"/>
    </w:r>
    <w:r w:rsidRPr="003F23B0">
      <w:instrText xml:space="preserve"> &gt; 1 "</w:instrText>
    </w:r>
    <w:r w:rsidRPr="003F23B0">
      <w:fldChar w:fldCharType="begin" w:fldLock="1"/>
    </w:r>
    <w:r w:rsidRPr="003F23B0">
      <w:instrText xml:space="preserve"> if </w:instrText>
    </w:r>
    <w:r w:rsidRPr="003F23B0">
      <w:fldChar w:fldCharType="begin" w:fldLock="1"/>
    </w:r>
    <w:r w:rsidRPr="003F23B0">
      <w:instrText xml:space="preserve"> = </w:instrText>
    </w:r>
    <w:r w:rsidRPr="003F23B0">
      <w:fldChar w:fldCharType="begin" w:fldLock="1"/>
    </w:r>
    <w:r w:rsidRPr="003F23B0">
      <w:instrText xml:space="preserve"> = </w:instrText>
    </w:r>
    <w:r w:rsidRPr="003F23B0">
      <w:fldChar w:fldCharType="begin" w:fldLock="1"/>
    </w:r>
    <w:r w:rsidRPr="003F23B0">
      <w:instrText xml:space="preserve"> page</w:instrText>
    </w:r>
    <w:r w:rsidRPr="003F23B0">
      <w:fldChar w:fldCharType="separate"/>
    </w:r>
    <w:r w:rsidR="005239EC" w:rsidRPr="003F23B0">
      <w:instrText>3</w:instrText>
    </w:r>
    <w:r w:rsidRPr="003F23B0">
      <w:fldChar w:fldCharType="end"/>
    </w:r>
    <w:r w:rsidRPr="003F23B0">
      <w:instrText xml:space="preserve">/2 </w:instrText>
    </w:r>
    <w:r w:rsidRPr="003F23B0">
      <w:fldChar w:fldCharType="separate"/>
    </w:r>
    <w:r w:rsidR="005239EC" w:rsidRPr="003F23B0">
      <w:instrText>1,5</w:instrText>
    </w:r>
    <w:r w:rsidRPr="003F23B0">
      <w:fldChar w:fldCharType="end"/>
    </w:r>
    <w:r w:rsidRPr="003F23B0">
      <w:instrText xml:space="preserve"> - </w:instrText>
    </w:r>
    <w:r w:rsidRPr="003F23B0">
      <w:fldChar w:fldCharType="begin" w:fldLock="1"/>
    </w:r>
    <w:r w:rsidRPr="003F23B0">
      <w:instrText xml:space="preserve"> = int(</w:instrText>
    </w:r>
    <w:r w:rsidRPr="003F23B0">
      <w:fldChar w:fldCharType="begin" w:fldLock="1"/>
    </w:r>
    <w:r w:rsidRPr="003F23B0">
      <w:instrText xml:space="preserve"> page</w:instrText>
    </w:r>
    <w:r w:rsidRPr="003F23B0">
      <w:fldChar w:fldCharType="separate"/>
    </w:r>
    <w:r w:rsidR="005239EC" w:rsidRPr="003F23B0">
      <w:instrText>3</w:instrText>
    </w:r>
    <w:r w:rsidRPr="003F23B0">
      <w:fldChar w:fldCharType="end"/>
    </w:r>
    <w:r w:rsidRPr="003F23B0">
      <w:instrText xml:space="preserve">/2) </w:instrText>
    </w:r>
    <w:r w:rsidRPr="003F23B0">
      <w:fldChar w:fldCharType="separate"/>
    </w:r>
    <w:r w:rsidR="005239EC" w:rsidRPr="003F23B0">
      <w:instrText>1</w:instrText>
    </w:r>
    <w:r w:rsidRPr="003F23B0">
      <w:fldChar w:fldCharType="end"/>
    </w:r>
    <w:r w:rsidRPr="003F23B0">
      <w:fldChar w:fldCharType="separate"/>
    </w:r>
    <w:r w:rsidR="005239EC" w:rsidRPr="003F23B0">
      <w:instrText>0,5</w:instrText>
    </w:r>
    <w:r w:rsidRPr="003F23B0">
      <w:fldChar w:fldCharType="end"/>
    </w:r>
    <w:r w:rsidRPr="003F23B0">
      <w:instrText xml:space="preserve"> = 0 "</w:instrText>
    </w:r>
    <w:r w:rsidRPr="003F23B0">
      <w:rPr>
        <w:rStyle w:val="SidhuvudUtskott"/>
      </w:rPr>
      <w:fldChar w:fldCharType="begin" w:fldLock="1"/>
    </w:r>
    <w:r w:rsidRPr="003F23B0">
      <w:rPr>
        <w:rStyle w:val="SidhuvudUtskott"/>
      </w:rPr>
      <w:instrText xml:space="preserve"> DOCPROPERTY BetänkandeÅr</w:instrText>
    </w:r>
    <w:r w:rsidRPr="003F23B0">
      <w:rPr>
        <w:rStyle w:val="SidhuvudUtskott"/>
      </w:rPr>
      <w:fldChar w:fldCharType="separate"/>
    </w:r>
    <w:r w:rsidRPr="003F23B0">
      <w:rPr>
        <w:rStyle w:val="SidhuvudUtskott"/>
      </w:rPr>
      <w:instrText>2010/11</w:instrText>
    </w:r>
    <w:r w:rsidRPr="003F23B0">
      <w:rPr>
        <w:rStyle w:val="SidhuvudUtskott"/>
      </w:rPr>
      <w:fldChar w:fldCharType="end"/>
    </w:r>
    <w:r w:rsidRPr="003F23B0">
      <w:rPr>
        <w:rStyle w:val="SidhuvudUtskott"/>
      </w:rPr>
      <w:instrText>:</w:instrText>
    </w:r>
    <w:r w:rsidRPr="003F23B0">
      <w:rPr>
        <w:rStyle w:val="SidhuvudUtskott"/>
      </w:rPr>
      <w:fldChar w:fldCharType="begin" w:fldLock="1"/>
    </w:r>
    <w:r w:rsidRPr="003F23B0">
      <w:rPr>
        <w:rStyle w:val="SidhuvudUtskott"/>
      </w:rPr>
      <w:instrText xml:space="preserve"> DOCPROPERTY Utskott</w:instrText>
    </w:r>
    <w:r w:rsidRPr="003F23B0">
      <w:rPr>
        <w:rStyle w:val="SidhuvudUtskott"/>
      </w:rPr>
      <w:fldChar w:fldCharType="separate"/>
    </w:r>
    <w:r w:rsidRPr="003F23B0">
      <w:rPr>
        <w:rStyle w:val="SidhuvudUtskott"/>
      </w:rPr>
      <w:instrText>RRS</w:instrText>
    </w:r>
    <w:r w:rsidRPr="003F23B0">
      <w:rPr>
        <w:rStyle w:val="SidhuvudUtskott"/>
      </w:rPr>
      <w:fldChar w:fldCharType="end"/>
    </w:r>
    <w:r w:rsidRPr="003F23B0">
      <w:rPr>
        <w:rStyle w:val="SidhuvudUtskott"/>
      </w:rPr>
      <w:fldChar w:fldCharType="begin" w:fldLock="1"/>
    </w:r>
    <w:r w:rsidRPr="003F23B0">
      <w:rPr>
        <w:rStyle w:val="SidhuvudUtskott"/>
      </w:rPr>
      <w:instrText xml:space="preserve"> DOCPROPERTY BetänkandeNr</w:instrText>
    </w:r>
    <w:r w:rsidRPr="003F23B0">
      <w:rPr>
        <w:rStyle w:val="SidhuvudUtskott"/>
      </w:rPr>
      <w:fldChar w:fldCharType="separate"/>
    </w:r>
    <w:r w:rsidRPr="003F23B0">
      <w:rPr>
        <w:rStyle w:val="SidhuvudUtskott"/>
      </w:rPr>
      <w:instrText>8</w:instrText>
    </w:r>
    <w:r w:rsidRPr="003F23B0">
      <w:rPr>
        <w:rStyle w:val="SidhuvudUtskott"/>
      </w:rPr>
      <w:fldChar w:fldCharType="end"/>
    </w:r>
    <w:r w:rsidRPr="003F23B0">
      <w:instrText xml:space="preserve">    </w:instrText>
    </w:r>
  </w:p>
  <w:p w:rsidR="00CE3023" w:rsidRPr="003F23B0" w:rsidRDefault="00CE3023">
    <w:pPr>
      <w:pStyle w:val="SidhuvudKantJmn"/>
      <w:framePr w:w="8732" w:h="567" w:hRule="exact" w:vSpace="0" w:wrap="around" w:vAnchor="page" w:y="341" w:anchorLock="0"/>
    </w:pPr>
    <w:r w:rsidRPr="003F23B0">
      <w:rPr>
        <w:rStyle w:val="SidhuvudUtskott"/>
      </w:rPr>
      <w:fldChar w:fldCharType="begin" w:fldLock="1"/>
    </w:r>
    <w:r w:rsidRPr="003F23B0">
      <w:rPr>
        <w:rStyle w:val="SidhuvudUtskott"/>
      </w:rPr>
      <w:instrText xml:space="preserve"> DOCPROPERTY Status</w:instrText>
    </w:r>
    <w:r w:rsidRPr="003F23B0">
      <w:rPr>
        <w:rStyle w:val="SidhuvudUtskott"/>
      </w:rPr>
      <w:fldChar w:fldCharType="separate"/>
    </w:r>
    <w:r w:rsidRPr="003F23B0">
      <w:rPr>
        <w:rStyle w:val="SidhuvudUtskott"/>
      </w:rPr>
      <w:instrText>Utkast</w:instrText>
    </w:r>
    <w:r w:rsidRPr="003F23B0">
      <w:rPr>
        <w:rStyle w:val="SidhuvudUtskott"/>
      </w:rPr>
      <w:fldChar w:fldCharType="end"/>
    </w:r>
    <w:r w:rsidRPr="003F23B0">
      <w:rPr>
        <w:rStyle w:val="SidhuvudUtskott"/>
      </w:rPr>
      <w:fldChar w:fldCharType="begin" w:fldLock="1"/>
    </w:r>
    <w:r w:rsidRPr="003F23B0">
      <w:rPr>
        <w:rStyle w:val="SidhuvudUtskott"/>
      </w:rPr>
      <w:instrText xml:space="preserve"> if </w:instrText>
    </w:r>
    <w:r w:rsidRPr="003F23B0">
      <w:rPr>
        <w:rStyle w:val="SidhuvudUtskott"/>
      </w:rPr>
      <w:fldChar w:fldCharType="begin" w:fldLock="1"/>
    </w:r>
    <w:r w:rsidRPr="003F23B0">
      <w:rPr>
        <w:rStyle w:val="SidhuvudUtskott"/>
      </w:rPr>
      <w:instrText xml:space="preserve"> DOCPROPERTY "UtkastDatum"</w:instrText>
    </w:r>
    <w:r w:rsidRPr="003F23B0">
      <w:rPr>
        <w:rStyle w:val="SidhuvudUtskott"/>
      </w:rPr>
      <w:fldChar w:fldCharType="separate"/>
    </w:r>
    <w:r w:rsidRPr="003F23B0">
      <w:rPr>
        <w:rStyle w:val="SidhuvudUtskott"/>
      </w:rPr>
      <w:instrText>Nej</w:instrText>
    </w:r>
    <w:r w:rsidRPr="003F23B0">
      <w:rPr>
        <w:rStyle w:val="SidhuvudUtskott"/>
      </w:rPr>
      <w:fldChar w:fldCharType="end"/>
    </w:r>
    <w:r w:rsidRPr="003F23B0">
      <w:rPr>
        <w:rStyle w:val="SidhuvudUtskott"/>
      </w:rPr>
      <w:instrText xml:space="preserve"> = "Ja" "    </w:instrText>
    </w:r>
    <w:r w:rsidRPr="003F23B0">
      <w:rPr>
        <w:rStyle w:val="SidhuvudUtskott"/>
      </w:rPr>
      <w:fldChar w:fldCharType="begin" w:fldLock="1"/>
    </w:r>
    <w:r w:rsidRPr="003F23B0">
      <w:rPr>
        <w:rStyle w:val="SidhuvudUtskott"/>
      </w:rPr>
      <w:instrText xml:space="preserve"> PRINTDATE \@ "yyyy-MM-dd HH.mm" </w:instrText>
    </w:r>
    <w:r w:rsidRPr="003F23B0">
      <w:rPr>
        <w:rStyle w:val="SidhuvudUtskott"/>
      </w:rPr>
      <w:fldChar w:fldCharType="separate"/>
    </w:r>
    <w:r w:rsidRPr="003F23B0">
      <w:rPr>
        <w:rStyle w:val="SidhuvudUtskott"/>
      </w:rPr>
      <w:instrText>2000-08-11 16.42</w:instrText>
    </w:r>
    <w:r w:rsidRPr="003F23B0">
      <w:rPr>
        <w:rStyle w:val="SidhuvudUtskott"/>
      </w:rPr>
      <w:fldChar w:fldCharType="end"/>
    </w:r>
    <w:r w:rsidRPr="003F23B0">
      <w:rPr>
        <w:rStyle w:val="SidhuvudUtskott"/>
      </w:rPr>
      <w:instrText xml:space="preserve">" </w:instrText>
    </w:r>
    <w:r w:rsidRPr="003F23B0">
      <w:rPr>
        <w:rStyle w:val="SidhuvudUtskott"/>
      </w:rPr>
      <w:fldChar w:fldCharType="end"/>
    </w:r>
  </w:p>
  <w:p w:rsidR="00CE3023" w:rsidRPr="003F23B0" w:rsidRDefault="00CE3023">
    <w:pPr>
      <w:pStyle w:val="SidhuvudKantUdda"/>
      <w:framePr w:w="8732" w:h="567" w:hRule="exact" w:vSpace="0" w:wrap="around" w:vAnchor="page" w:y="341" w:anchorLock="0"/>
    </w:pPr>
    <w:r w:rsidRPr="003F23B0">
      <w:rPr>
        <w:rStyle w:val="SidhuvudRubrikReferens"/>
        <w:smallCaps w:val="0"/>
        <w:spacing w:val="0"/>
        <w:sz w:val="19"/>
      </w:rPr>
      <w:instrText xml:space="preserve"> </w:instrText>
    </w:r>
    <w:r w:rsidRPr="003F23B0">
      <w:instrText xml:space="preserve">"  "  </w:instrText>
    </w:r>
    <w:r w:rsidRPr="003F23B0">
      <w:rPr>
        <w:rStyle w:val="SidhuvudUtskott"/>
      </w:rPr>
      <w:fldChar w:fldCharType="begin" w:fldLock="1"/>
    </w:r>
    <w:r w:rsidRPr="003F23B0">
      <w:rPr>
        <w:rStyle w:val="SidhuvudUtskott"/>
      </w:rPr>
      <w:instrText xml:space="preserve"> DOCPROPERTY BetänkandeÅr</w:instrText>
    </w:r>
    <w:r w:rsidRPr="003F23B0">
      <w:rPr>
        <w:rStyle w:val="SidhuvudUtskott"/>
      </w:rPr>
      <w:fldChar w:fldCharType="separate"/>
    </w:r>
    <w:r w:rsidR="00095B50" w:rsidRPr="003F23B0">
      <w:rPr>
        <w:rStyle w:val="SidhuvudUtskott"/>
      </w:rPr>
      <w:instrText>2010/11</w:instrText>
    </w:r>
    <w:r w:rsidRPr="003F23B0">
      <w:rPr>
        <w:rStyle w:val="SidhuvudUtskott"/>
      </w:rPr>
      <w:fldChar w:fldCharType="end"/>
    </w:r>
    <w:r w:rsidRPr="003F23B0">
      <w:rPr>
        <w:rStyle w:val="SidhuvudUtskott"/>
      </w:rPr>
      <w:instrText>:</w:instrText>
    </w:r>
    <w:r w:rsidRPr="003F23B0">
      <w:rPr>
        <w:rStyle w:val="SidhuvudUtskott"/>
      </w:rPr>
      <w:fldChar w:fldCharType="begin" w:fldLock="1"/>
    </w:r>
    <w:r w:rsidRPr="003F23B0">
      <w:rPr>
        <w:rStyle w:val="SidhuvudUtskott"/>
      </w:rPr>
      <w:instrText xml:space="preserve"> DOCPROPERTY Utskott</w:instrText>
    </w:r>
    <w:r w:rsidRPr="003F23B0">
      <w:rPr>
        <w:rStyle w:val="SidhuvudUtskott"/>
      </w:rPr>
      <w:fldChar w:fldCharType="separate"/>
    </w:r>
    <w:r w:rsidR="00095B50" w:rsidRPr="003F23B0">
      <w:rPr>
        <w:rStyle w:val="SidhuvudUtskott"/>
      </w:rPr>
      <w:instrText>RRS</w:instrText>
    </w:r>
    <w:r w:rsidRPr="003F23B0">
      <w:rPr>
        <w:rStyle w:val="SidhuvudUtskott"/>
      </w:rPr>
      <w:fldChar w:fldCharType="end"/>
    </w:r>
    <w:r w:rsidRPr="003F23B0">
      <w:rPr>
        <w:rStyle w:val="SidhuvudUtskott"/>
      </w:rPr>
      <w:fldChar w:fldCharType="begin" w:fldLock="1"/>
    </w:r>
    <w:r w:rsidRPr="003F23B0">
      <w:rPr>
        <w:rStyle w:val="SidhuvudUtskott"/>
      </w:rPr>
      <w:instrText xml:space="preserve"> DOCPROPERTY BetänkandeNr</w:instrText>
    </w:r>
    <w:r w:rsidRPr="003F23B0">
      <w:rPr>
        <w:rStyle w:val="SidhuvudUtskott"/>
      </w:rPr>
      <w:fldChar w:fldCharType="separate"/>
    </w:r>
    <w:r w:rsidR="00095B50" w:rsidRPr="003F23B0">
      <w:rPr>
        <w:rStyle w:val="SidhuvudUtskott"/>
      </w:rPr>
      <w:instrText>8</w:instrText>
    </w:r>
    <w:r w:rsidRPr="003F23B0">
      <w:rPr>
        <w:rStyle w:val="SidhuvudUtskott"/>
      </w:rPr>
      <w:fldChar w:fldCharType="end"/>
    </w:r>
  </w:p>
  <w:p w:rsidR="005239EC" w:rsidRPr="003F23B0" w:rsidRDefault="00CE3023">
    <w:pPr>
      <w:pStyle w:val="SidhuvudKantUdda"/>
      <w:framePr w:w="8732" w:h="567" w:hRule="exact" w:vSpace="0" w:wrap="around" w:vAnchor="page" w:y="341" w:anchorLock="0"/>
    </w:pPr>
    <w:r w:rsidRPr="003F23B0">
      <w:rPr>
        <w:rStyle w:val="SidhuvudUtskott"/>
      </w:rPr>
      <w:fldChar w:fldCharType="begin" w:fldLock="1"/>
    </w:r>
    <w:r w:rsidRPr="003F23B0">
      <w:rPr>
        <w:rStyle w:val="SidhuvudUtskott"/>
      </w:rPr>
      <w:instrText xml:space="preserve"> if </w:instrText>
    </w:r>
    <w:r w:rsidRPr="003F23B0">
      <w:rPr>
        <w:rStyle w:val="SidhuvudUtskott"/>
      </w:rPr>
      <w:fldChar w:fldCharType="begin" w:fldLock="1"/>
    </w:r>
    <w:r w:rsidRPr="003F23B0">
      <w:rPr>
        <w:rStyle w:val="SidhuvudUtskott"/>
      </w:rPr>
      <w:instrText xml:space="preserve"> DOCPROPERTY "UtkastDatum"</w:instrText>
    </w:r>
    <w:r w:rsidRPr="003F23B0">
      <w:rPr>
        <w:rStyle w:val="SidhuvudUtskott"/>
      </w:rPr>
      <w:fldChar w:fldCharType="separate"/>
    </w:r>
    <w:r w:rsidR="00095B50" w:rsidRPr="003F23B0">
      <w:rPr>
        <w:rStyle w:val="SidhuvudUtskott"/>
      </w:rPr>
      <w:instrText>Nej</w:instrText>
    </w:r>
    <w:r w:rsidRPr="003F23B0">
      <w:rPr>
        <w:rStyle w:val="SidhuvudUtskott"/>
      </w:rPr>
      <w:fldChar w:fldCharType="end"/>
    </w:r>
    <w:r w:rsidRPr="003F23B0">
      <w:rPr>
        <w:rStyle w:val="SidhuvudUtskott"/>
      </w:rPr>
      <w:instrText xml:space="preserve"> = "Ja" "</w:instrText>
    </w:r>
    <w:r w:rsidRPr="003F23B0">
      <w:rPr>
        <w:rStyle w:val="SidhuvudUtskott"/>
      </w:rPr>
      <w:fldChar w:fldCharType="begin" w:fldLock="1"/>
    </w:r>
    <w:r w:rsidRPr="003F23B0">
      <w:rPr>
        <w:rStyle w:val="SidhuvudUtskott"/>
      </w:rPr>
      <w:instrText xml:space="preserve"> PRINTDATE \@ "yyyy-MM-dd HH.mm    " </w:instrText>
    </w:r>
    <w:r w:rsidRPr="003F23B0">
      <w:rPr>
        <w:rStyle w:val="SidhuvudUtskott"/>
      </w:rPr>
      <w:fldChar w:fldCharType="separate"/>
    </w:r>
    <w:r w:rsidRPr="003F23B0">
      <w:rPr>
        <w:rStyle w:val="SidhuvudUtskott"/>
      </w:rPr>
      <w:instrText>2000-08-11 16.42</w:instrText>
    </w:r>
    <w:r w:rsidRPr="003F23B0">
      <w:rPr>
        <w:rStyle w:val="SidhuvudUtskott"/>
      </w:rPr>
      <w:fldChar w:fldCharType="end"/>
    </w:r>
    <w:r w:rsidRPr="003F23B0">
      <w:rPr>
        <w:rStyle w:val="SidhuvudUtskott"/>
      </w:rPr>
      <w:instrText xml:space="preserve">" </w:instrText>
    </w:r>
    <w:r w:rsidRPr="003F23B0">
      <w:rPr>
        <w:rStyle w:val="SidhuvudUtskott"/>
      </w:rPr>
      <w:fldChar w:fldCharType="end"/>
    </w:r>
    <w:r w:rsidRPr="003F23B0">
      <w:rPr>
        <w:rStyle w:val="SidhuvudUtskott"/>
      </w:rPr>
      <w:fldChar w:fldCharType="begin" w:fldLock="1"/>
    </w:r>
    <w:r w:rsidRPr="003F23B0">
      <w:rPr>
        <w:rStyle w:val="SidhuvudUtskott"/>
      </w:rPr>
      <w:instrText xml:space="preserve"> DOCPROPERTY Status</w:instrText>
    </w:r>
    <w:r w:rsidRPr="003F23B0">
      <w:rPr>
        <w:rStyle w:val="SidhuvudUtskott"/>
      </w:rPr>
      <w:fldChar w:fldCharType="end"/>
    </w:r>
    <w:r w:rsidRPr="003F23B0">
      <w:instrText>"</w:instrText>
    </w:r>
    <w:r w:rsidRPr="003F23B0">
      <w:fldChar w:fldCharType="separate"/>
    </w:r>
    <w:r w:rsidR="005239EC" w:rsidRPr="003F23B0">
      <w:instrText xml:space="preserve">  </w:instrText>
    </w:r>
    <w:r w:rsidR="005239EC" w:rsidRPr="003F23B0">
      <w:rPr>
        <w:rStyle w:val="SidhuvudUtskott"/>
      </w:rPr>
      <w:instrText>2010/11:RRS8</w:instrText>
    </w:r>
  </w:p>
  <w:p w:rsidR="005239EC" w:rsidRPr="003F23B0" w:rsidRDefault="00CE3023">
    <w:pPr>
      <w:pStyle w:val="SidhuvudKantUdda"/>
      <w:framePr w:w="8732" w:h="567" w:hRule="exact" w:vSpace="0" w:wrap="around" w:vAnchor="page" w:y="341" w:anchorLock="0"/>
    </w:pPr>
    <w:r w:rsidRPr="003F23B0">
      <w:fldChar w:fldCharType="end"/>
    </w:r>
    <w:r w:rsidRPr="003F23B0">
      <w:instrText>" " "</w:instrText>
    </w:r>
    <w:r w:rsidRPr="003F23B0">
      <w:fldChar w:fldCharType="separate"/>
    </w:r>
    <w:r w:rsidR="005239EC" w:rsidRPr="003F23B0">
      <w:t xml:space="preserve">  </w:t>
    </w:r>
    <w:r w:rsidR="005239EC" w:rsidRPr="003F23B0">
      <w:rPr>
        <w:rStyle w:val="SidhuvudUtskott"/>
      </w:rPr>
      <w:t>2010/11:RRS8</w:t>
    </w:r>
  </w:p>
  <w:p w:rsidR="00CE3023" w:rsidRPr="003F23B0" w:rsidRDefault="00CE3023">
    <w:pPr>
      <w:pStyle w:val="SidhuvudKantUdda"/>
      <w:framePr w:w="8732" w:h="567" w:hRule="exact" w:vSpace="0" w:wrap="around" w:vAnchor="page" w:y="341" w:anchorLock="0"/>
    </w:pPr>
    <w:r w:rsidRPr="003F23B0">
      <w:fldChar w:fldCharType="end"/>
    </w:r>
  </w:p>
  <w:p w:rsidR="00CE3023" w:rsidRPr="003F23B0" w:rsidRDefault="00CE3023">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023" w:rsidRPr="003F23B0" w:rsidRDefault="00CE3023">
    <w:pPr>
      <w:pStyle w:val="SidhuvudKantJmn"/>
      <w:framePr w:w="8732" w:h="567" w:hRule="exact" w:vSpace="0" w:wrap="around" w:vAnchor="page" w:y="341" w:anchorLock="0"/>
    </w:pPr>
    <w:r w:rsidRPr="003F23B0">
      <w:rPr>
        <w:rStyle w:val="SidhuvudUtskott"/>
      </w:rPr>
      <w:fldChar w:fldCharType="begin" w:fldLock="1"/>
    </w:r>
    <w:r w:rsidRPr="003F23B0">
      <w:rPr>
        <w:rStyle w:val="SidhuvudUtskott"/>
      </w:rPr>
      <w:instrText xml:space="preserve"> DOCPROPERTY BetänkandeÅr</w:instrText>
    </w:r>
    <w:r w:rsidRPr="003F23B0">
      <w:rPr>
        <w:rStyle w:val="SidhuvudUtskott"/>
      </w:rPr>
      <w:fldChar w:fldCharType="separate"/>
    </w:r>
    <w:r w:rsidR="00095B50" w:rsidRPr="003F23B0">
      <w:rPr>
        <w:rStyle w:val="SidhuvudUtskott"/>
      </w:rPr>
      <w:t>2010/11</w:t>
    </w:r>
    <w:r w:rsidRPr="003F23B0">
      <w:rPr>
        <w:rStyle w:val="SidhuvudUtskott"/>
      </w:rPr>
      <w:fldChar w:fldCharType="end"/>
    </w:r>
    <w:r w:rsidRPr="003F23B0">
      <w:rPr>
        <w:rStyle w:val="SidhuvudUtskott"/>
      </w:rPr>
      <w:t>:</w:t>
    </w:r>
    <w:r w:rsidRPr="003F23B0">
      <w:rPr>
        <w:rStyle w:val="SidhuvudUtskott"/>
      </w:rPr>
      <w:fldChar w:fldCharType="begin" w:fldLock="1"/>
    </w:r>
    <w:r w:rsidRPr="003F23B0">
      <w:rPr>
        <w:rStyle w:val="SidhuvudUtskott"/>
      </w:rPr>
      <w:instrText xml:space="preserve"> DOCPROPERTY Utskott</w:instrText>
    </w:r>
    <w:r w:rsidRPr="003F23B0">
      <w:rPr>
        <w:rStyle w:val="SidhuvudUtskott"/>
      </w:rPr>
      <w:fldChar w:fldCharType="separate"/>
    </w:r>
    <w:r w:rsidR="00095B50" w:rsidRPr="003F23B0">
      <w:rPr>
        <w:rStyle w:val="SidhuvudUtskott"/>
      </w:rPr>
      <w:t>RRS</w:t>
    </w:r>
    <w:r w:rsidRPr="003F23B0">
      <w:rPr>
        <w:rStyle w:val="SidhuvudUtskott"/>
      </w:rPr>
      <w:fldChar w:fldCharType="end"/>
    </w:r>
    <w:r w:rsidRPr="003F23B0">
      <w:rPr>
        <w:rStyle w:val="SidhuvudUtskott"/>
      </w:rPr>
      <w:fldChar w:fldCharType="begin" w:fldLock="1"/>
    </w:r>
    <w:r w:rsidRPr="003F23B0">
      <w:rPr>
        <w:rStyle w:val="SidhuvudUtskott"/>
      </w:rPr>
      <w:instrText xml:space="preserve"> DOCPROPERTY BetänkandeNr</w:instrText>
    </w:r>
    <w:r w:rsidRPr="003F23B0">
      <w:rPr>
        <w:rStyle w:val="SidhuvudUtskott"/>
      </w:rPr>
      <w:fldChar w:fldCharType="separate"/>
    </w:r>
    <w:r w:rsidR="00095B50" w:rsidRPr="003F23B0">
      <w:rPr>
        <w:rStyle w:val="SidhuvudUtskott"/>
      </w:rPr>
      <w:t>8</w:t>
    </w:r>
    <w:r w:rsidRPr="003F23B0">
      <w:rPr>
        <w:rStyle w:val="SidhuvudUtskott"/>
      </w:rPr>
      <w:fldChar w:fldCharType="end"/>
    </w:r>
    <w:r w:rsidRPr="003F23B0">
      <w:t xml:space="preserve">     </w:t>
    </w:r>
    <w:r w:rsidRPr="003F23B0">
      <w:rPr>
        <w:rStyle w:val="SidhuvudBilaga"/>
      </w:rPr>
      <w:t xml:space="preserve"> </w:t>
    </w:r>
    <w:r w:rsidRPr="003F23B0">
      <w:rPr>
        <w:rStyle w:val="SidhuvudRubrikReferens"/>
      </w:rPr>
      <w:fldChar w:fldCharType="begin" w:fldLock="1"/>
    </w:r>
    <w:r w:rsidRPr="003F23B0">
      <w:rPr>
        <w:rStyle w:val="SidhuvudRubrikReferens"/>
      </w:rPr>
      <w:instrText xml:space="preserve"> StyleREF "Rubrik 1" </w:instrText>
    </w:r>
    <w:r w:rsidRPr="003F23B0">
      <w:rPr>
        <w:rStyle w:val="SidhuvudRubrikReferens"/>
      </w:rPr>
      <w:fldChar w:fldCharType="separate"/>
    </w:r>
    <w:r w:rsidR="00095B50" w:rsidRPr="003F23B0">
      <w:rPr>
        <w:rStyle w:val="SidhuvudRubrikReferens"/>
      </w:rPr>
      <w:t>Innehållsförteckning</w:t>
    </w:r>
    <w:r w:rsidRPr="003F23B0">
      <w:rPr>
        <w:rStyle w:val="SidhuvudRubrikReferens"/>
      </w:rPr>
      <w:fldChar w:fldCharType="end"/>
    </w:r>
  </w:p>
  <w:p w:rsidR="00CE3023" w:rsidRPr="003F23B0" w:rsidRDefault="00CE3023">
    <w:pPr>
      <w:pStyle w:val="SidhuvudKantJmn"/>
      <w:framePr w:w="8732" w:h="567" w:hRule="exact" w:vSpace="0" w:wrap="around" w:vAnchor="page" w:y="341" w:anchorLock="0"/>
    </w:pPr>
    <w:r w:rsidRPr="003F23B0">
      <w:rPr>
        <w:rStyle w:val="SidhuvudUtskott"/>
      </w:rPr>
      <w:fldChar w:fldCharType="begin" w:fldLock="1"/>
    </w:r>
    <w:r w:rsidRPr="003F23B0">
      <w:rPr>
        <w:rStyle w:val="SidhuvudUtskott"/>
      </w:rPr>
      <w:instrText xml:space="preserve"> DOCPROPERTY Status</w:instrText>
    </w:r>
    <w:r w:rsidRPr="003F23B0">
      <w:rPr>
        <w:rStyle w:val="SidhuvudUtskott"/>
      </w:rPr>
      <w:fldChar w:fldCharType="end"/>
    </w:r>
  </w:p>
  <w:p w:rsidR="00CE3023" w:rsidRPr="003F23B0" w:rsidRDefault="00CE3023">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023" w:rsidRPr="003F23B0" w:rsidRDefault="00CE3023">
    <w:pPr>
      <w:pStyle w:val="SidhuvudKantUdda"/>
      <w:framePr w:w="8732" w:h="567" w:hRule="exact" w:vSpace="0" w:wrap="around" w:vAnchor="page" w:y="341" w:anchorLock="0"/>
    </w:pPr>
    <w:r w:rsidRPr="003F23B0">
      <w:rPr>
        <w:rStyle w:val="SidhuvudRubrikReferens"/>
      </w:rPr>
      <w:fldChar w:fldCharType="begin" w:fldLock="1"/>
    </w:r>
    <w:r w:rsidRPr="003F23B0">
      <w:rPr>
        <w:rStyle w:val="SidhuvudRubrikReferens"/>
      </w:rPr>
      <w:instrText xml:space="preserve"> StyleREF "Rubrik 1" </w:instrText>
    </w:r>
    <w:r w:rsidRPr="003F23B0">
      <w:rPr>
        <w:rStyle w:val="SidhuvudRubrikReferens"/>
      </w:rPr>
      <w:fldChar w:fldCharType="separate"/>
    </w:r>
    <w:r w:rsidR="00095B50" w:rsidRPr="003F23B0">
      <w:rPr>
        <w:rStyle w:val="SidhuvudRubrikReferens"/>
      </w:rPr>
      <w:t>Innehållsförteckning</w:t>
    </w:r>
    <w:r w:rsidRPr="003F23B0">
      <w:rPr>
        <w:rStyle w:val="SidhuvudRubrikReferens"/>
      </w:rPr>
      <w:fldChar w:fldCharType="end"/>
    </w:r>
    <w:r w:rsidRPr="003F23B0">
      <w:rPr>
        <w:rStyle w:val="SidhuvudBilaga"/>
      </w:rPr>
      <w:t xml:space="preserve"> </w:t>
    </w:r>
    <w:r w:rsidRPr="003F23B0">
      <w:t xml:space="preserve">     </w:t>
    </w:r>
    <w:r w:rsidRPr="003F23B0">
      <w:rPr>
        <w:rStyle w:val="SidhuvudUtskott"/>
      </w:rPr>
      <w:fldChar w:fldCharType="begin" w:fldLock="1"/>
    </w:r>
    <w:r w:rsidRPr="003F23B0">
      <w:rPr>
        <w:rStyle w:val="SidhuvudUtskott"/>
      </w:rPr>
      <w:instrText xml:space="preserve"> DOCPROPERTY BetänkandeÅr</w:instrText>
    </w:r>
    <w:r w:rsidRPr="003F23B0">
      <w:rPr>
        <w:rStyle w:val="SidhuvudUtskott"/>
      </w:rPr>
      <w:fldChar w:fldCharType="separate"/>
    </w:r>
    <w:r w:rsidR="00095B50" w:rsidRPr="003F23B0">
      <w:rPr>
        <w:rStyle w:val="SidhuvudUtskott"/>
      </w:rPr>
      <w:t>2010/11</w:t>
    </w:r>
    <w:r w:rsidRPr="003F23B0">
      <w:rPr>
        <w:rStyle w:val="SidhuvudUtskott"/>
      </w:rPr>
      <w:fldChar w:fldCharType="end"/>
    </w:r>
    <w:r w:rsidRPr="003F23B0">
      <w:rPr>
        <w:rStyle w:val="SidhuvudUtskott"/>
      </w:rPr>
      <w:t>:</w:t>
    </w:r>
    <w:r w:rsidRPr="003F23B0">
      <w:rPr>
        <w:rStyle w:val="SidhuvudUtskott"/>
      </w:rPr>
      <w:fldChar w:fldCharType="begin" w:fldLock="1"/>
    </w:r>
    <w:r w:rsidRPr="003F23B0">
      <w:rPr>
        <w:rStyle w:val="SidhuvudUtskott"/>
      </w:rPr>
      <w:instrText xml:space="preserve"> DOCPROPERTY</w:instrText>
    </w:r>
    <w:r w:rsidRPr="003F23B0">
      <w:instrText xml:space="preserve"> </w:instrText>
    </w:r>
    <w:r w:rsidRPr="003F23B0">
      <w:rPr>
        <w:rStyle w:val="SidhuvudUtskott"/>
      </w:rPr>
      <w:instrText>Utskott</w:instrText>
    </w:r>
    <w:r w:rsidRPr="003F23B0">
      <w:rPr>
        <w:rStyle w:val="SidhuvudUtskott"/>
      </w:rPr>
      <w:fldChar w:fldCharType="separate"/>
    </w:r>
    <w:r w:rsidR="00095B50" w:rsidRPr="003F23B0">
      <w:rPr>
        <w:rStyle w:val="SidhuvudUtskott"/>
      </w:rPr>
      <w:t>RRS</w:t>
    </w:r>
    <w:r w:rsidRPr="003F23B0">
      <w:rPr>
        <w:rStyle w:val="SidhuvudUtskott"/>
      </w:rPr>
      <w:fldChar w:fldCharType="end"/>
    </w:r>
    <w:r w:rsidRPr="003F23B0">
      <w:rPr>
        <w:rStyle w:val="SidhuvudUtskott"/>
      </w:rPr>
      <w:fldChar w:fldCharType="begin" w:fldLock="1"/>
    </w:r>
    <w:r w:rsidRPr="003F23B0">
      <w:rPr>
        <w:rStyle w:val="SidhuvudUtskott"/>
      </w:rPr>
      <w:instrText xml:space="preserve"> DOCPROPERTY BetänkandeNr</w:instrText>
    </w:r>
    <w:r w:rsidRPr="003F23B0">
      <w:rPr>
        <w:rStyle w:val="SidhuvudUtskott"/>
      </w:rPr>
      <w:fldChar w:fldCharType="separate"/>
    </w:r>
    <w:r w:rsidR="00095B50" w:rsidRPr="003F23B0">
      <w:rPr>
        <w:rStyle w:val="SidhuvudUtskott"/>
      </w:rPr>
      <w:t>8</w:t>
    </w:r>
    <w:r w:rsidRPr="003F23B0">
      <w:rPr>
        <w:rStyle w:val="SidhuvudUtskott"/>
      </w:rPr>
      <w:fldChar w:fldCharType="end"/>
    </w:r>
  </w:p>
  <w:p w:rsidR="00CE3023" w:rsidRPr="003F23B0" w:rsidRDefault="00CE3023">
    <w:pPr>
      <w:pStyle w:val="SidhuvudKantUdda"/>
      <w:framePr w:w="8732" w:h="567" w:hRule="exact" w:vSpace="0" w:wrap="around" w:vAnchor="page" w:y="341" w:anchorLock="0"/>
    </w:pPr>
    <w:r w:rsidRPr="003F23B0">
      <w:rPr>
        <w:rStyle w:val="SidhuvudUtskott"/>
      </w:rPr>
      <w:fldChar w:fldCharType="begin" w:fldLock="1"/>
    </w:r>
    <w:r w:rsidRPr="003F23B0">
      <w:rPr>
        <w:rStyle w:val="SidhuvudUtskott"/>
      </w:rPr>
      <w:instrText xml:space="preserve"> DOCPROPERTY Status</w:instrText>
    </w:r>
    <w:r w:rsidRPr="003F23B0">
      <w:rPr>
        <w:rStyle w:val="SidhuvudUtskott"/>
      </w:rPr>
      <w:fldChar w:fldCharType="end"/>
    </w:r>
  </w:p>
  <w:p w:rsidR="00CE3023" w:rsidRPr="003F23B0" w:rsidRDefault="00CE3023">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023" w:rsidRPr="003F23B0" w:rsidRDefault="00CE3023">
    <w:pPr>
      <w:pStyle w:val="SidhuvudKantJmn"/>
      <w:framePr w:w="8732" w:h="567" w:hRule="exact" w:vSpace="0" w:wrap="around" w:vAnchor="page" w:y="341" w:anchorLock="0"/>
    </w:pPr>
    <w:r w:rsidRPr="003F23B0">
      <w:fldChar w:fldCharType="begin" w:fldLock="1"/>
    </w:r>
    <w:r w:rsidRPr="003F23B0">
      <w:instrText xml:space="preserve"> if </w:instrText>
    </w:r>
    <w:r w:rsidRPr="003F23B0">
      <w:fldChar w:fldCharType="begin" w:fldLock="1"/>
    </w:r>
    <w:r w:rsidRPr="003F23B0">
      <w:instrText xml:space="preserve"> page</w:instrText>
    </w:r>
    <w:r w:rsidRPr="003F23B0">
      <w:fldChar w:fldCharType="separate"/>
    </w:r>
    <w:r w:rsidR="005239EC" w:rsidRPr="003F23B0">
      <w:instrText>4</w:instrText>
    </w:r>
    <w:r w:rsidRPr="003F23B0">
      <w:fldChar w:fldCharType="end"/>
    </w:r>
    <w:r w:rsidRPr="003F23B0">
      <w:instrText xml:space="preserve"> &gt; 1 "</w:instrText>
    </w:r>
    <w:r w:rsidRPr="003F23B0">
      <w:fldChar w:fldCharType="begin" w:fldLock="1"/>
    </w:r>
    <w:r w:rsidRPr="003F23B0">
      <w:instrText xml:space="preserve"> if </w:instrText>
    </w:r>
    <w:r w:rsidRPr="003F23B0">
      <w:fldChar w:fldCharType="begin" w:fldLock="1"/>
    </w:r>
    <w:r w:rsidRPr="003F23B0">
      <w:instrText xml:space="preserve"> = </w:instrText>
    </w:r>
    <w:r w:rsidRPr="003F23B0">
      <w:fldChar w:fldCharType="begin" w:fldLock="1"/>
    </w:r>
    <w:r w:rsidRPr="003F23B0">
      <w:instrText xml:space="preserve"> = </w:instrText>
    </w:r>
    <w:r w:rsidRPr="003F23B0">
      <w:fldChar w:fldCharType="begin" w:fldLock="1"/>
    </w:r>
    <w:r w:rsidRPr="003F23B0">
      <w:instrText xml:space="preserve"> page</w:instrText>
    </w:r>
    <w:r w:rsidRPr="003F23B0">
      <w:fldChar w:fldCharType="separate"/>
    </w:r>
    <w:r w:rsidR="005239EC" w:rsidRPr="003F23B0">
      <w:instrText>4</w:instrText>
    </w:r>
    <w:r w:rsidRPr="003F23B0">
      <w:fldChar w:fldCharType="end"/>
    </w:r>
    <w:r w:rsidRPr="003F23B0">
      <w:instrText xml:space="preserve">/2 </w:instrText>
    </w:r>
    <w:r w:rsidRPr="003F23B0">
      <w:fldChar w:fldCharType="separate"/>
    </w:r>
    <w:r w:rsidR="005239EC" w:rsidRPr="003F23B0">
      <w:instrText>2</w:instrText>
    </w:r>
    <w:r w:rsidRPr="003F23B0">
      <w:fldChar w:fldCharType="end"/>
    </w:r>
    <w:r w:rsidRPr="003F23B0">
      <w:instrText xml:space="preserve"> - </w:instrText>
    </w:r>
    <w:r w:rsidRPr="003F23B0">
      <w:fldChar w:fldCharType="begin" w:fldLock="1"/>
    </w:r>
    <w:r w:rsidRPr="003F23B0">
      <w:instrText xml:space="preserve"> = int(</w:instrText>
    </w:r>
    <w:r w:rsidRPr="003F23B0">
      <w:fldChar w:fldCharType="begin" w:fldLock="1"/>
    </w:r>
    <w:r w:rsidRPr="003F23B0">
      <w:instrText xml:space="preserve"> page</w:instrText>
    </w:r>
    <w:r w:rsidRPr="003F23B0">
      <w:fldChar w:fldCharType="separate"/>
    </w:r>
    <w:r w:rsidR="005239EC" w:rsidRPr="003F23B0">
      <w:instrText>4</w:instrText>
    </w:r>
    <w:r w:rsidRPr="003F23B0">
      <w:fldChar w:fldCharType="end"/>
    </w:r>
    <w:r w:rsidRPr="003F23B0">
      <w:instrText xml:space="preserve">/2) </w:instrText>
    </w:r>
    <w:r w:rsidRPr="003F23B0">
      <w:fldChar w:fldCharType="separate"/>
    </w:r>
    <w:r w:rsidR="005239EC" w:rsidRPr="003F23B0">
      <w:instrText>2</w:instrText>
    </w:r>
    <w:r w:rsidRPr="003F23B0">
      <w:fldChar w:fldCharType="end"/>
    </w:r>
    <w:r w:rsidRPr="003F23B0">
      <w:fldChar w:fldCharType="separate"/>
    </w:r>
    <w:r w:rsidR="005239EC" w:rsidRPr="003F23B0">
      <w:instrText>0</w:instrText>
    </w:r>
    <w:r w:rsidRPr="003F23B0">
      <w:fldChar w:fldCharType="end"/>
    </w:r>
    <w:r w:rsidRPr="003F23B0">
      <w:instrText xml:space="preserve"> = 0 "</w:instrText>
    </w:r>
    <w:r w:rsidRPr="003F23B0">
      <w:rPr>
        <w:rStyle w:val="SidhuvudUtskott"/>
      </w:rPr>
      <w:fldChar w:fldCharType="begin" w:fldLock="1"/>
    </w:r>
    <w:r w:rsidRPr="003F23B0">
      <w:rPr>
        <w:rStyle w:val="SidhuvudUtskott"/>
      </w:rPr>
      <w:instrText xml:space="preserve"> DOCPROPERTY BetänkandeÅr</w:instrText>
    </w:r>
    <w:r w:rsidRPr="003F23B0">
      <w:rPr>
        <w:rStyle w:val="SidhuvudUtskott"/>
      </w:rPr>
      <w:fldChar w:fldCharType="separate"/>
    </w:r>
    <w:r w:rsidR="00095B50" w:rsidRPr="003F23B0">
      <w:rPr>
        <w:rStyle w:val="SidhuvudUtskott"/>
      </w:rPr>
      <w:instrText>2010/11</w:instrText>
    </w:r>
    <w:r w:rsidRPr="003F23B0">
      <w:rPr>
        <w:rStyle w:val="SidhuvudUtskott"/>
      </w:rPr>
      <w:fldChar w:fldCharType="end"/>
    </w:r>
    <w:r w:rsidRPr="003F23B0">
      <w:rPr>
        <w:rStyle w:val="SidhuvudUtskott"/>
      </w:rPr>
      <w:instrText>:</w:instrText>
    </w:r>
    <w:r w:rsidRPr="003F23B0">
      <w:rPr>
        <w:rStyle w:val="SidhuvudUtskott"/>
      </w:rPr>
      <w:fldChar w:fldCharType="begin" w:fldLock="1"/>
    </w:r>
    <w:r w:rsidRPr="003F23B0">
      <w:rPr>
        <w:rStyle w:val="SidhuvudUtskott"/>
      </w:rPr>
      <w:instrText xml:space="preserve"> DOCPROPERTY Utskott</w:instrText>
    </w:r>
    <w:r w:rsidRPr="003F23B0">
      <w:rPr>
        <w:rStyle w:val="SidhuvudUtskott"/>
      </w:rPr>
      <w:fldChar w:fldCharType="separate"/>
    </w:r>
    <w:r w:rsidR="00095B50" w:rsidRPr="003F23B0">
      <w:rPr>
        <w:rStyle w:val="SidhuvudUtskott"/>
      </w:rPr>
      <w:instrText>RRS</w:instrText>
    </w:r>
    <w:r w:rsidRPr="003F23B0">
      <w:rPr>
        <w:rStyle w:val="SidhuvudUtskott"/>
      </w:rPr>
      <w:fldChar w:fldCharType="end"/>
    </w:r>
    <w:r w:rsidRPr="003F23B0">
      <w:rPr>
        <w:rStyle w:val="SidhuvudUtskott"/>
      </w:rPr>
      <w:fldChar w:fldCharType="begin" w:fldLock="1"/>
    </w:r>
    <w:r w:rsidRPr="003F23B0">
      <w:rPr>
        <w:rStyle w:val="SidhuvudUtskott"/>
      </w:rPr>
      <w:instrText xml:space="preserve"> DOCPROPERTY BetänkandeNr</w:instrText>
    </w:r>
    <w:r w:rsidRPr="003F23B0">
      <w:rPr>
        <w:rStyle w:val="SidhuvudUtskott"/>
      </w:rPr>
      <w:fldChar w:fldCharType="separate"/>
    </w:r>
    <w:r w:rsidR="00095B50" w:rsidRPr="003F23B0">
      <w:rPr>
        <w:rStyle w:val="SidhuvudUtskott"/>
      </w:rPr>
      <w:instrText>8</w:instrText>
    </w:r>
    <w:r w:rsidRPr="003F23B0">
      <w:rPr>
        <w:rStyle w:val="SidhuvudUtskott"/>
      </w:rPr>
      <w:fldChar w:fldCharType="end"/>
    </w:r>
    <w:r w:rsidRPr="003F23B0">
      <w:instrText xml:space="preserve">    </w:instrText>
    </w:r>
  </w:p>
  <w:p w:rsidR="00CE3023" w:rsidRPr="003F23B0" w:rsidRDefault="00CE3023">
    <w:pPr>
      <w:pStyle w:val="SidhuvudKantJmn"/>
      <w:framePr w:w="8732" w:h="567" w:hRule="exact" w:vSpace="0" w:wrap="around" w:vAnchor="page" w:y="341" w:anchorLock="0"/>
    </w:pPr>
    <w:r w:rsidRPr="003F23B0">
      <w:rPr>
        <w:rStyle w:val="SidhuvudUtskott"/>
      </w:rPr>
      <w:fldChar w:fldCharType="begin" w:fldLock="1"/>
    </w:r>
    <w:r w:rsidRPr="003F23B0">
      <w:rPr>
        <w:rStyle w:val="SidhuvudUtskott"/>
      </w:rPr>
      <w:instrText xml:space="preserve"> DOCPROPERTY Status</w:instrText>
    </w:r>
    <w:r w:rsidRPr="003F23B0">
      <w:rPr>
        <w:rStyle w:val="SidhuvudUtskott"/>
      </w:rPr>
      <w:fldChar w:fldCharType="end"/>
    </w:r>
    <w:r w:rsidRPr="003F23B0">
      <w:rPr>
        <w:rStyle w:val="SidhuvudUtskott"/>
      </w:rPr>
      <w:fldChar w:fldCharType="begin" w:fldLock="1"/>
    </w:r>
    <w:r w:rsidRPr="003F23B0">
      <w:rPr>
        <w:rStyle w:val="SidhuvudUtskott"/>
      </w:rPr>
      <w:instrText xml:space="preserve"> if </w:instrText>
    </w:r>
    <w:r w:rsidRPr="003F23B0">
      <w:rPr>
        <w:rStyle w:val="SidhuvudUtskott"/>
      </w:rPr>
      <w:fldChar w:fldCharType="begin" w:fldLock="1"/>
    </w:r>
    <w:r w:rsidRPr="003F23B0">
      <w:rPr>
        <w:rStyle w:val="SidhuvudUtskott"/>
      </w:rPr>
      <w:instrText xml:space="preserve"> DOCPROPERTY "UtkastDatum"</w:instrText>
    </w:r>
    <w:r w:rsidRPr="003F23B0">
      <w:rPr>
        <w:rStyle w:val="SidhuvudUtskott"/>
      </w:rPr>
      <w:fldChar w:fldCharType="separate"/>
    </w:r>
    <w:r w:rsidR="00095B50" w:rsidRPr="003F23B0">
      <w:rPr>
        <w:rStyle w:val="SidhuvudUtskott"/>
      </w:rPr>
      <w:instrText>Nej</w:instrText>
    </w:r>
    <w:r w:rsidRPr="003F23B0">
      <w:rPr>
        <w:rStyle w:val="SidhuvudUtskott"/>
      </w:rPr>
      <w:fldChar w:fldCharType="end"/>
    </w:r>
    <w:r w:rsidRPr="003F23B0">
      <w:rPr>
        <w:rStyle w:val="SidhuvudUtskott"/>
      </w:rPr>
      <w:instrText xml:space="preserve"> = "Ja" "    </w:instrText>
    </w:r>
    <w:r w:rsidRPr="003F23B0">
      <w:rPr>
        <w:rStyle w:val="SidhuvudUtskott"/>
      </w:rPr>
      <w:fldChar w:fldCharType="begin" w:fldLock="1"/>
    </w:r>
    <w:r w:rsidRPr="003F23B0">
      <w:rPr>
        <w:rStyle w:val="SidhuvudUtskott"/>
      </w:rPr>
      <w:instrText xml:space="preserve"> PRINTDATE \@ "yyyy-MM-dd HH.mm" </w:instrText>
    </w:r>
    <w:r w:rsidRPr="003F23B0">
      <w:rPr>
        <w:rStyle w:val="SidhuvudUtskott"/>
      </w:rPr>
      <w:fldChar w:fldCharType="separate"/>
    </w:r>
    <w:r w:rsidRPr="003F23B0">
      <w:rPr>
        <w:rStyle w:val="SidhuvudUtskott"/>
      </w:rPr>
      <w:instrText>2000-08-11 16.42</w:instrText>
    </w:r>
    <w:r w:rsidRPr="003F23B0">
      <w:rPr>
        <w:rStyle w:val="SidhuvudUtskott"/>
      </w:rPr>
      <w:fldChar w:fldCharType="end"/>
    </w:r>
    <w:r w:rsidRPr="003F23B0">
      <w:rPr>
        <w:rStyle w:val="SidhuvudUtskott"/>
      </w:rPr>
      <w:instrText xml:space="preserve">" </w:instrText>
    </w:r>
    <w:r w:rsidRPr="003F23B0">
      <w:rPr>
        <w:rStyle w:val="SidhuvudUtskott"/>
      </w:rPr>
      <w:fldChar w:fldCharType="end"/>
    </w:r>
  </w:p>
  <w:p w:rsidR="00CE3023" w:rsidRPr="003F23B0" w:rsidRDefault="00CE3023">
    <w:pPr>
      <w:pStyle w:val="SidhuvudKantUdda"/>
      <w:framePr w:w="8732" w:h="567" w:hRule="exact" w:vSpace="0" w:wrap="around" w:vAnchor="page" w:y="341" w:anchorLock="0"/>
    </w:pPr>
    <w:r w:rsidRPr="003F23B0">
      <w:rPr>
        <w:rStyle w:val="SidhuvudRubrikReferens"/>
        <w:smallCaps w:val="0"/>
        <w:spacing w:val="0"/>
        <w:sz w:val="19"/>
      </w:rPr>
      <w:instrText xml:space="preserve"> </w:instrText>
    </w:r>
    <w:r w:rsidRPr="003F23B0">
      <w:instrText xml:space="preserve">"  "  </w:instrText>
    </w:r>
    <w:r w:rsidRPr="003F23B0">
      <w:rPr>
        <w:rStyle w:val="SidhuvudUtskott"/>
      </w:rPr>
      <w:fldChar w:fldCharType="begin" w:fldLock="1"/>
    </w:r>
    <w:r w:rsidRPr="003F23B0">
      <w:rPr>
        <w:rStyle w:val="SidhuvudUtskott"/>
      </w:rPr>
      <w:instrText xml:space="preserve"> DOCPROPERTY BetänkandeÅr</w:instrText>
    </w:r>
    <w:r w:rsidRPr="003F23B0">
      <w:rPr>
        <w:rStyle w:val="SidhuvudUtskott"/>
      </w:rPr>
      <w:fldChar w:fldCharType="separate"/>
    </w:r>
    <w:r w:rsidRPr="003F23B0">
      <w:rPr>
        <w:rStyle w:val="SidhuvudUtskott"/>
      </w:rPr>
      <w:instrText>2010/11</w:instrText>
    </w:r>
    <w:r w:rsidRPr="003F23B0">
      <w:rPr>
        <w:rStyle w:val="SidhuvudUtskott"/>
      </w:rPr>
      <w:fldChar w:fldCharType="end"/>
    </w:r>
    <w:r w:rsidRPr="003F23B0">
      <w:rPr>
        <w:rStyle w:val="SidhuvudUtskott"/>
      </w:rPr>
      <w:instrText>:</w:instrText>
    </w:r>
    <w:r w:rsidRPr="003F23B0">
      <w:rPr>
        <w:rStyle w:val="SidhuvudUtskott"/>
      </w:rPr>
      <w:fldChar w:fldCharType="begin" w:fldLock="1"/>
    </w:r>
    <w:r w:rsidRPr="003F23B0">
      <w:rPr>
        <w:rStyle w:val="SidhuvudUtskott"/>
      </w:rPr>
      <w:instrText xml:space="preserve"> DOCPROPERTY Utskott</w:instrText>
    </w:r>
    <w:r w:rsidRPr="003F23B0">
      <w:rPr>
        <w:rStyle w:val="SidhuvudUtskott"/>
      </w:rPr>
      <w:fldChar w:fldCharType="separate"/>
    </w:r>
    <w:r w:rsidRPr="003F23B0">
      <w:rPr>
        <w:rStyle w:val="SidhuvudUtskott"/>
      </w:rPr>
      <w:instrText>RRS</w:instrText>
    </w:r>
    <w:r w:rsidRPr="003F23B0">
      <w:rPr>
        <w:rStyle w:val="SidhuvudUtskott"/>
      </w:rPr>
      <w:fldChar w:fldCharType="end"/>
    </w:r>
    <w:r w:rsidRPr="003F23B0">
      <w:rPr>
        <w:rStyle w:val="SidhuvudUtskott"/>
      </w:rPr>
      <w:fldChar w:fldCharType="begin" w:fldLock="1"/>
    </w:r>
    <w:r w:rsidRPr="003F23B0">
      <w:rPr>
        <w:rStyle w:val="SidhuvudUtskott"/>
      </w:rPr>
      <w:instrText xml:space="preserve"> DOCPROPERTY BetänkandeNr</w:instrText>
    </w:r>
    <w:r w:rsidRPr="003F23B0">
      <w:rPr>
        <w:rStyle w:val="SidhuvudUtskott"/>
      </w:rPr>
      <w:fldChar w:fldCharType="separate"/>
    </w:r>
    <w:r w:rsidRPr="003F23B0">
      <w:rPr>
        <w:rStyle w:val="SidhuvudUtskott"/>
      </w:rPr>
      <w:instrText>8</w:instrText>
    </w:r>
    <w:r w:rsidRPr="003F23B0">
      <w:rPr>
        <w:rStyle w:val="SidhuvudUtskott"/>
      </w:rPr>
      <w:fldChar w:fldCharType="end"/>
    </w:r>
  </w:p>
  <w:p w:rsidR="005239EC" w:rsidRPr="003F23B0" w:rsidRDefault="00CE3023">
    <w:pPr>
      <w:pStyle w:val="SidhuvudKantJmn"/>
      <w:framePr w:w="8732" w:h="567" w:hRule="exact" w:vSpace="0" w:wrap="around" w:vAnchor="page" w:y="341" w:anchorLock="0"/>
    </w:pPr>
    <w:r w:rsidRPr="003F23B0">
      <w:rPr>
        <w:rStyle w:val="SidhuvudUtskott"/>
      </w:rPr>
      <w:fldChar w:fldCharType="begin" w:fldLock="1"/>
    </w:r>
    <w:r w:rsidRPr="003F23B0">
      <w:rPr>
        <w:rStyle w:val="SidhuvudUtskott"/>
      </w:rPr>
      <w:instrText xml:space="preserve"> if </w:instrText>
    </w:r>
    <w:r w:rsidRPr="003F23B0">
      <w:rPr>
        <w:rStyle w:val="SidhuvudUtskott"/>
      </w:rPr>
      <w:fldChar w:fldCharType="begin" w:fldLock="1"/>
    </w:r>
    <w:r w:rsidRPr="003F23B0">
      <w:rPr>
        <w:rStyle w:val="SidhuvudUtskott"/>
      </w:rPr>
      <w:instrText xml:space="preserve"> DOCPROPERTY "UtkastDatum"</w:instrText>
    </w:r>
    <w:r w:rsidRPr="003F23B0">
      <w:rPr>
        <w:rStyle w:val="SidhuvudUtskott"/>
      </w:rPr>
      <w:fldChar w:fldCharType="separate"/>
    </w:r>
    <w:r w:rsidRPr="003F23B0">
      <w:rPr>
        <w:rStyle w:val="SidhuvudUtskott"/>
      </w:rPr>
      <w:instrText>Nej</w:instrText>
    </w:r>
    <w:r w:rsidRPr="003F23B0">
      <w:rPr>
        <w:rStyle w:val="SidhuvudUtskott"/>
      </w:rPr>
      <w:fldChar w:fldCharType="end"/>
    </w:r>
    <w:r w:rsidRPr="003F23B0">
      <w:rPr>
        <w:rStyle w:val="SidhuvudUtskott"/>
      </w:rPr>
      <w:instrText xml:space="preserve"> = "Ja" "</w:instrText>
    </w:r>
    <w:r w:rsidRPr="003F23B0">
      <w:rPr>
        <w:rStyle w:val="SidhuvudUtskott"/>
      </w:rPr>
      <w:fldChar w:fldCharType="begin" w:fldLock="1"/>
    </w:r>
    <w:r w:rsidRPr="003F23B0">
      <w:rPr>
        <w:rStyle w:val="SidhuvudUtskott"/>
      </w:rPr>
      <w:instrText xml:space="preserve"> PRINTDATE \@ "yyyy-MM-dd HH.mm    " </w:instrText>
    </w:r>
    <w:r w:rsidRPr="003F23B0">
      <w:rPr>
        <w:rStyle w:val="SidhuvudUtskott"/>
      </w:rPr>
      <w:fldChar w:fldCharType="separate"/>
    </w:r>
    <w:r w:rsidRPr="003F23B0">
      <w:rPr>
        <w:rStyle w:val="SidhuvudUtskott"/>
      </w:rPr>
      <w:instrText>2000-08-11 16.42</w:instrText>
    </w:r>
    <w:r w:rsidRPr="003F23B0">
      <w:rPr>
        <w:rStyle w:val="SidhuvudUtskott"/>
      </w:rPr>
      <w:fldChar w:fldCharType="end"/>
    </w:r>
    <w:r w:rsidRPr="003F23B0">
      <w:rPr>
        <w:rStyle w:val="SidhuvudUtskott"/>
      </w:rPr>
      <w:instrText xml:space="preserve">" </w:instrText>
    </w:r>
    <w:r w:rsidRPr="003F23B0">
      <w:rPr>
        <w:rStyle w:val="SidhuvudUtskott"/>
      </w:rPr>
      <w:fldChar w:fldCharType="end"/>
    </w:r>
    <w:r w:rsidRPr="003F23B0">
      <w:rPr>
        <w:rStyle w:val="SidhuvudUtskott"/>
      </w:rPr>
      <w:fldChar w:fldCharType="begin" w:fldLock="1"/>
    </w:r>
    <w:r w:rsidRPr="003F23B0">
      <w:rPr>
        <w:rStyle w:val="SidhuvudUtskott"/>
      </w:rPr>
      <w:instrText xml:space="preserve"> DOCPROPERTY Status</w:instrText>
    </w:r>
    <w:r w:rsidRPr="003F23B0">
      <w:rPr>
        <w:rStyle w:val="SidhuvudUtskott"/>
      </w:rPr>
      <w:fldChar w:fldCharType="separate"/>
    </w:r>
    <w:r w:rsidRPr="003F23B0">
      <w:rPr>
        <w:rStyle w:val="SidhuvudUtskott"/>
      </w:rPr>
      <w:instrText>Utkast</w:instrText>
    </w:r>
    <w:r w:rsidRPr="003F23B0">
      <w:rPr>
        <w:rStyle w:val="SidhuvudUtskott"/>
      </w:rPr>
      <w:fldChar w:fldCharType="end"/>
    </w:r>
    <w:r w:rsidRPr="003F23B0">
      <w:instrText>"</w:instrText>
    </w:r>
    <w:r w:rsidRPr="003F23B0">
      <w:fldChar w:fldCharType="separate"/>
    </w:r>
    <w:r w:rsidR="005239EC" w:rsidRPr="003F23B0">
      <w:rPr>
        <w:rStyle w:val="SidhuvudUtskott"/>
      </w:rPr>
      <w:instrText>2010/11:RRS8</w:instrText>
    </w:r>
    <w:r w:rsidR="005239EC" w:rsidRPr="003F23B0">
      <w:instrText xml:space="preserve">    </w:instrText>
    </w:r>
  </w:p>
  <w:p w:rsidR="005239EC" w:rsidRPr="003F23B0" w:rsidRDefault="005239EC">
    <w:pPr>
      <w:pStyle w:val="SidhuvudKantJmn"/>
      <w:framePr w:w="8732" w:h="567" w:hRule="exact" w:vSpace="0" w:wrap="around" w:vAnchor="page" w:y="341" w:anchorLock="0"/>
    </w:pPr>
  </w:p>
  <w:p w:rsidR="005239EC" w:rsidRPr="003F23B0" w:rsidRDefault="005239EC">
    <w:pPr>
      <w:pStyle w:val="SidhuvudKantJmn"/>
      <w:framePr w:w="8732" w:h="567" w:hRule="exact" w:vSpace="0" w:wrap="around" w:vAnchor="page" w:y="341" w:anchorLock="0"/>
    </w:pPr>
    <w:r w:rsidRPr="003F23B0">
      <w:rPr>
        <w:rStyle w:val="SidhuvudRubrikReferens"/>
        <w:smallCaps w:val="0"/>
        <w:spacing w:val="0"/>
        <w:sz w:val="19"/>
      </w:rPr>
      <w:instrText xml:space="preserve"> </w:instrText>
    </w:r>
    <w:r w:rsidR="00CE3023" w:rsidRPr="003F23B0">
      <w:fldChar w:fldCharType="end"/>
    </w:r>
    <w:r w:rsidR="00CE3023" w:rsidRPr="003F23B0">
      <w:instrText>" " "</w:instrText>
    </w:r>
    <w:r w:rsidR="00CE3023" w:rsidRPr="003F23B0">
      <w:fldChar w:fldCharType="separate"/>
    </w:r>
    <w:r w:rsidRPr="003F23B0">
      <w:rPr>
        <w:rStyle w:val="SidhuvudUtskott"/>
      </w:rPr>
      <w:t>2010/11:RRS8</w:t>
    </w:r>
    <w:r w:rsidRPr="003F23B0">
      <w:t xml:space="preserve">    </w:t>
    </w:r>
  </w:p>
  <w:p w:rsidR="005239EC" w:rsidRPr="003F23B0" w:rsidRDefault="005239EC">
    <w:pPr>
      <w:pStyle w:val="SidhuvudKantJmn"/>
      <w:framePr w:w="8732" w:h="567" w:hRule="exact" w:vSpace="0" w:wrap="around" w:vAnchor="page" w:y="341" w:anchorLock="0"/>
    </w:pPr>
  </w:p>
  <w:p w:rsidR="00CE3023" w:rsidRPr="003F23B0" w:rsidRDefault="005239EC">
    <w:pPr>
      <w:pStyle w:val="SidhuvudKantUdda"/>
      <w:framePr w:w="8732" w:h="567" w:hRule="exact" w:vSpace="0" w:wrap="around" w:vAnchor="page" w:y="341" w:anchorLock="0"/>
    </w:pPr>
    <w:r w:rsidRPr="003F23B0">
      <w:rPr>
        <w:rStyle w:val="SidhuvudRubrikReferens"/>
        <w:smallCaps w:val="0"/>
        <w:spacing w:val="0"/>
        <w:sz w:val="19"/>
      </w:rPr>
      <w:t xml:space="preserve"> </w:t>
    </w:r>
    <w:r w:rsidR="00CE3023" w:rsidRPr="003F23B0">
      <w:fldChar w:fldCharType="end"/>
    </w:r>
  </w:p>
  <w:p w:rsidR="00CE3023" w:rsidRPr="003F23B0" w:rsidRDefault="00CE3023">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1BC75219"/>
    <w:multiLevelType w:val="hybridMultilevel"/>
    <w:tmpl w:val="A06273FE"/>
    <w:lvl w:ilvl="0" w:tplc="F6E658AE">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235A5BB5"/>
    <w:multiLevelType w:val="hybridMultilevel"/>
    <w:tmpl w:val="D7F435F8"/>
    <w:lvl w:ilvl="0" w:tplc="F6E658AE">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23FA5A3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4E58554E"/>
    <w:multiLevelType w:val="hybridMultilevel"/>
    <w:tmpl w:val="C1C65970"/>
    <w:lvl w:ilvl="0" w:tplc="F6E658AE">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53227D2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 w15:restartNumberingAfterBreak="0">
    <w:nsid w:val="6BB143F7"/>
    <w:multiLevelType w:val="hybridMultilevel"/>
    <w:tmpl w:val="55B2F1A2"/>
    <w:lvl w:ilvl="0" w:tplc="F6E658AE">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7451070A"/>
    <w:multiLevelType w:val="hybridMultilevel"/>
    <w:tmpl w:val="735E44E4"/>
    <w:lvl w:ilvl="0" w:tplc="F6E658AE">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 w15:restartNumberingAfterBreak="0">
    <w:nsid w:val="7E9A3EAC"/>
    <w:multiLevelType w:val="hybridMultilevel"/>
    <w:tmpl w:val="1AEAEBAE"/>
    <w:lvl w:ilvl="0" w:tplc="F6E658AE">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16cid:durableId="1505441098">
    <w:abstractNumId w:val="1"/>
  </w:num>
  <w:num w:numId="2" w16cid:durableId="350880366">
    <w:abstractNumId w:val="7"/>
  </w:num>
  <w:num w:numId="3" w16cid:durableId="1586303767">
    <w:abstractNumId w:val="0"/>
  </w:num>
  <w:num w:numId="4" w16cid:durableId="363291164">
    <w:abstractNumId w:val="10"/>
  </w:num>
  <w:num w:numId="5" w16cid:durableId="472018465">
    <w:abstractNumId w:val="3"/>
  </w:num>
  <w:num w:numId="6" w16cid:durableId="835263112">
    <w:abstractNumId w:val="9"/>
  </w:num>
  <w:num w:numId="7" w16cid:durableId="2095664460">
    <w:abstractNumId w:val="11"/>
  </w:num>
  <w:num w:numId="8" w16cid:durableId="422268056">
    <w:abstractNumId w:val="5"/>
  </w:num>
  <w:num w:numId="9" w16cid:durableId="514072561">
    <w:abstractNumId w:val="2"/>
  </w:num>
  <w:num w:numId="10" w16cid:durableId="106855621">
    <w:abstractNumId w:val="8"/>
  </w:num>
  <w:num w:numId="11" w16cid:durableId="1835611337">
    <w:abstractNumId w:val="6"/>
  </w:num>
  <w:num w:numId="12" w16cid:durableId="7895133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1011"/>
  </w:docVars>
  <w:rsids>
    <w:rsidRoot w:val="00B56B50"/>
    <w:rsid w:val="0000600B"/>
    <w:rsid w:val="00007428"/>
    <w:rsid w:val="00023D52"/>
    <w:rsid w:val="00037057"/>
    <w:rsid w:val="00040FD5"/>
    <w:rsid w:val="00064B25"/>
    <w:rsid w:val="00074909"/>
    <w:rsid w:val="000754BA"/>
    <w:rsid w:val="00076DCB"/>
    <w:rsid w:val="000827F1"/>
    <w:rsid w:val="000957ED"/>
    <w:rsid w:val="00095B50"/>
    <w:rsid w:val="000C6E9C"/>
    <w:rsid w:val="00115A1C"/>
    <w:rsid w:val="001216ED"/>
    <w:rsid w:val="00126C09"/>
    <w:rsid w:val="001348B2"/>
    <w:rsid w:val="0018251E"/>
    <w:rsid w:val="001963C8"/>
    <w:rsid w:val="001A2435"/>
    <w:rsid w:val="001C6601"/>
    <w:rsid w:val="001E264E"/>
    <w:rsid w:val="001E2E6A"/>
    <w:rsid w:val="001F104D"/>
    <w:rsid w:val="001F25FF"/>
    <w:rsid w:val="0020634B"/>
    <w:rsid w:val="00232750"/>
    <w:rsid w:val="00244A2A"/>
    <w:rsid w:val="00250D7B"/>
    <w:rsid w:val="002513A5"/>
    <w:rsid w:val="0025413D"/>
    <w:rsid w:val="00262702"/>
    <w:rsid w:val="002A0DF5"/>
    <w:rsid w:val="002A1381"/>
    <w:rsid w:val="002C33D2"/>
    <w:rsid w:val="002D6CFB"/>
    <w:rsid w:val="002E1803"/>
    <w:rsid w:val="002F0A87"/>
    <w:rsid w:val="002F4D5B"/>
    <w:rsid w:val="003127FF"/>
    <w:rsid w:val="00316327"/>
    <w:rsid w:val="003172FE"/>
    <w:rsid w:val="003278A8"/>
    <w:rsid w:val="003378DE"/>
    <w:rsid w:val="00354D4B"/>
    <w:rsid w:val="0036124C"/>
    <w:rsid w:val="00370E6A"/>
    <w:rsid w:val="003878F0"/>
    <w:rsid w:val="00396AA5"/>
    <w:rsid w:val="003A5C6B"/>
    <w:rsid w:val="003A799F"/>
    <w:rsid w:val="003B4CCD"/>
    <w:rsid w:val="003D79D8"/>
    <w:rsid w:val="003F23B0"/>
    <w:rsid w:val="00414C5C"/>
    <w:rsid w:val="004276FE"/>
    <w:rsid w:val="0043617E"/>
    <w:rsid w:val="0043658A"/>
    <w:rsid w:val="00471647"/>
    <w:rsid w:val="00472275"/>
    <w:rsid w:val="0049688C"/>
    <w:rsid w:val="004B09C6"/>
    <w:rsid w:val="004D18AD"/>
    <w:rsid w:val="00502961"/>
    <w:rsid w:val="00513526"/>
    <w:rsid w:val="005239EC"/>
    <w:rsid w:val="0056309F"/>
    <w:rsid w:val="00591F04"/>
    <w:rsid w:val="00594200"/>
    <w:rsid w:val="005A2C00"/>
    <w:rsid w:val="005B6B28"/>
    <w:rsid w:val="005E2860"/>
    <w:rsid w:val="005F4B96"/>
    <w:rsid w:val="00606830"/>
    <w:rsid w:val="00607C54"/>
    <w:rsid w:val="00613C54"/>
    <w:rsid w:val="006261D3"/>
    <w:rsid w:val="00640FD6"/>
    <w:rsid w:val="00646949"/>
    <w:rsid w:val="00647003"/>
    <w:rsid w:val="00660B86"/>
    <w:rsid w:val="006826BB"/>
    <w:rsid w:val="006A6649"/>
    <w:rsid w:val="006D0187"/>
    <w:rsid w:val="006E6DBE"/>
    <w:rsid w:val="00710E7A"/>
    <w:rsid w:val="007117C9"/>
    <w:rsid w:val="00735461"/>
    <w:rsid w:val="00784658"/>
    <w:rsid w:val="00792B2A"/>
    <w:rsid w:val="007A624F"/>
    <w:rsid w:val="007D4D18"/>
    <w:rsid w:val="007F1AAF"/>
    <w:rsid w:val="008012E4"/>
    <w:rsid w:val="00826B13"/>
    <w:rsid w:val="00832D66"/>
    <w:rsid w:val="0083721E"/>
    <w:rsid w:val="00853C16"/>
    <w:rsid w:val="008603A2"/>
    <w:rsid w:val="0087428A"/>
    <w:rsid w:val="00875EAB"/>
    <w:rsid w:val="008E7193"/>
    <w:rsid w:val="008F7737"/>
    <w:rsid w:val="009020EC"/>
    <w:rsid w:val="00931551"/>
    <w:rsid w:val="0096200F"/>
    <w:rsid w:val="00985CC9"/>
    <w:rsid w:val="00990888"/>
    <w:rsid w:val="009B34FB"/>
    <w:rsid w:val="009C0835"/>
    <w:rsid w:val="009C553F"/>
    <w:rsid w:val="009F5C4B"/>
    <w:rsid w:val="009F7226"/>
    <w:rsid w:val="00A062F9"/>
    <w:rsid w:val="00A320BB"/>
    <w:rsid w:val="00A44154"/>
    <w:rsid w:val="00A44926"/>
    <w:rsid w:val="00A478F8"/>
    <w:rsid w:val="00A660C7"/>
    <w:rsid w:val="00AC5441"/>
    <w:rsid w:val="00B11FC6"/>
    <w:rsid w:val="00B421DE"/>
    <w:rsid w:val="00B55C9F"/>
    <w:rsid w:val="00B56B50"/>
    <w:rsid w:val="00B5769B"/>
    <w:rsid w:val="00B709AB"/>
    <w:rsid w:val="00B83219"/>
    <w:rsid w:val="00BB040C"/>
    <w:rsid w:val="00BB7C3C"/>
    <w:rsid w:val="00BE4B5C"/>
    <w:rsid w:val="00BE7BA1"/>
    <w:rsid w:val="00BF26A9"/>
    <w:rsid w:val="00BF4551"/>
    <w:rsid w:val="00C1366D"/>
    <w:rsid w:val="00C158F0"/>
    <w:rsid w:val="00C31B36"/>
    <w:rsid w:val="00C359AA"/>
    <w:rsid w:val="00C61DED"/>
    <w:rsid w:val="00C6357C"/>
    <w:rsid w:val="00C659B0"/>
    <w:rsid w:val="00CA01E7"/>
    <w:rsid w:val="00CA7E25"/>
    <w:rsid w:val="00CD347C"/>
    <w:rsid w:val="00CE3023"/>
    <w:rsid w:val="00D36B86"/>
    <w:rsid w:val="00D37E05"/>
    <w:rsid w:val="00D56D9D"/>
    <w:rsid w:val="00D858BE"/>
    <w:rsid w:val="00DB20B0"/>
    <w:rsid w:val="00DC68DD"/>
    <w:rsid w:val="00DC7B60"/>
    <w:rsid w:val="00DD2FCA"/>
    <w:rsid w:val="00DE4913"/>
    <w:rsid w:val="00DE5050"/>
    <w:rsid w:val="00DF05CF"/>
    <w:rsid w:val="00E442E6"/>
    <w:rsid w:val="00E46740"/>
    <w:rsid w:val="00E56ED5"/>
    <w:rsid w:val="00E756C1"/>
    <w:rsid w:val="00EA2DA8"/>
    <w:rsid w:val="00EB1002"/>
    <w:rsid w:val="00EB249F"/>
    <w:rsid w:val="00EB2531"/>
    <w:rsid w:val="00ED5350"/>
    <w:rsid w:val="00EE7CA1"/>
    <w:rsid w:val="00F050CF"/>
    <w:rsid w:val="00F1126D"/>
    <w:rsid w:val="00F159E5"/>
    <w:rsid w:val="00F42D0F"/>
    <w:rsid w:val="00F44958"/>
    <w:rsid w:val="00F70EEF"/>
    <w:rsid w:val="00F72ECB"/>
    <w:rsid w:val="00F76A81"/>
    <w:rsid w:val="00F849C8"/>
    <w:rsid w:val="00F90195"/>
    <w:rsid w:val="00FA0C3F"/>
    <w:rsid w:val="00FB0E32"/>
    <w:rsid w:val="00FB1984"/>
    <w:rsid w:val="00FB68C2"/>
    <w:rsid w:val="00FC3F66"/>
    <w:rsid w:val="00FD0040"/>
    <w:rsid w:val="00FF0C8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8EDEF65-25AE-471A-B836-B54120031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rsid w:val="00C158F0"/>
    <w:pPr>
      <w:spacing w:before="62" w:line="250" w:lineRule="atLeast"/>
      <w:jc w:val="both"/>
    </w:pPr>
    <w:rPr>
      <w:sz w:val="19"/>
      <w:lang w:val="sv-SE" w:eastAsia="sv-SE"/>
    </w:rPr>
  </w:style>
  <w:style w:type="paragraph" w:styleId="Rubrik1">
    <w:name w:val="heading 1"/>
    <w:basedOn w:val="Normal"/>
    <w:next w:val="Normal"/>
    <w:qFormat/>
    <w:rsid w:val="00C158F0"/>
    <w:pPr>
      <w:keepNext/>
      <w:keepLines/>
      <w:suppressAutoHyphens/>
      <w:spacing w:before="0" w:after="555" w:line="240" w:lineRule="auto"/>
      <w:jc w:val="left"/>
      <w:outlineLvl w:val="0"/>
    </w:pPr>
    <w:rPr>
      <w:noProof/>
      <w:sz w:val="32"/>
    </w:rPr>
  </w:style>
  <w:style w:type="paragraph" w:styleId="Rubrik2">
    <w:name w:val="heading 2"/>
    <w:basedOn w:val="Rubrik1"/>
    <w:next w:val="Normal"/>
    <w:qFormat/>
    <w:rsid w:val="00C158F0"/>
    <w:pPr>
      <w:spacing w:before="500" w:after="62"/>
      <w:outlineLvl w:val="1"/>
    </w:pPr>
    <w:rPr>
      <w:noProof w:val="0"/>
      <w:sz w:val="27"/>
    </w:rPr>
  </w:style>
  <w:style w:type="paragraph" w:styleId="Rubrik3">
    <w:name w:val="heading 3"/>
    <w:basedOn w:val="Rubrik1"/>
    <w:next w:val="Normal"/>
    <w:qFormat/>
    <w:rsid w:val="00C158F0"/>
    <w:pPr>
      <w:spacing w:before="360" w:after="0" w:line="250" w:lineRule="exact"/>
      <w:outlineLvl w:val="2"/>
    </w:pPr>
    <w:rPr>
      <w:b/>
      <w:sz w:val="21"/>
    </w:rPr>
  </w:style>
  <w:style w:type="paragraph" w:styleId="Rubrik4">
    <w:name w:val="heading 4"/>
    <w:basedOn w:val="Rubrik3"/>
    <w:next w:val="Normal"/>
    <w:qFormat/>
    <w:rsid w:val="00C158F0"/>
    <w:pPr>
      <w:spacing w:before="250"/>
      <w:outlineLvl w:val="3"/>
    </w:pPr>
    <w:rPr>
      <w:b w:val="0"/>
      <w:i/>
    </w:rPr>
  </w:style>
  <w:style w:type="paragraph" w:styleId="Rubrik5">
    <w:name w:val="heading 5"/>
    <w:basedOn w:val="Rubrik3"/>
    <w:next w:val="Normal"/>
    <w:qFormat/>
    <w:rsid w:val="00C158F0"/>
    <w:pPr>
      <w:pBdr>
        <w:bottom w:val="single" w:sz="4" w:space="3" w:color="auto"/>
      </w:pBdr>
      <w:outlineLvl w:val="4"/>
    </w:pPr>
    <w:rPr>
      <w:b w:val="0"/>
      <w:sz w:val="19"/>
    </w:rPr>
  </w:style>
  <w:style w:type="paragraph" w:styleId="Rubrik6">
    <w:name w:val="heading 6"/>
    <w:basedOn w:val="Normal"/>
    <w:next w:val="Normal"/>
    <w:qFormat/>
    <w:rsid w:val="00C158F0"/>
    <w:pPr>
      <w:keepNext/>
      <w:spacing w:before="250" w:line="200" w:lineRule="atLeast"/>
      <w:jc w:val="left"/>
      <w:outlineLvl w:val="5"/>
    </w:pPr>
    <w:rPr>
      <w:sz w:val="16"/>
    </w:rPr>
  </w:style>
  <w:style w:type="paragraph" w:styleId="Rubrik7">
    <w:name w:val="heading 7"/>
    <w:basedOn w:val="Rubrik6"/>
    <w:next w:val="Normal"/>
    <w:qFormat/>
    <w:rsid w:val="00C158F0"/>
    <w:pPr>
      <w:spacing w:line="240" w:lineRule="auto"/>
      <w:outlineLvl w:val="6"/>
    </w:pPr>
    <w:rPr>
      <w:sz w:val="14"/>
    </w:rPr>
  </w:style>
  <w:style w:type="paragraph" w:styleId="Rubrik8">
    <w:name w:val="heading 8"/>
    <w:basedOn w:val="Rubrik7"/>
    <w:next w:val="Normal"/>
    <w:qFormat/>
    <w:rsid w:val="00C158F0"/>
    <w:pPr>
      <w:outlineLvl w:val="7"/>
    </w:pPr>
    <w:rPr>
      <w:i/>
    </w:rPr>
  </w:style>
  <w:style w:type="paragraph" w:styleId="Rubrik9">
    <w:name w:val="heading 9"/>
    <w:basedOn w:val="Normal"/>
    <w:next w:val="Normal"/>
    <w:qFormat/>
    <w:rsid w:val="00C158F0"/>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C158F0"/>
    <w:pPr>
      <w:spacing w:before="0"/>
      <w:ind w:firstLine="227"/>
    </w:pPr>
  </w:style>
  <w:style w:type="paragraph" w:customStyle="1" w:styleId="HuvudRubrik">
    <w:name w:val="HuvudRubrik"/>
    <w:basedOn w:val="Normal"/>
    <w:rsid w:val="00C158F0"/>
    <w:pPr>
      <w:keepNext/>
      <w:keepLines/>
      <w:suppressAutoHyphens/>
      <w:spacing w:before="0" w:line="320" w:lineRule="exact"/>
      <w:jc w:val="left"/>
    </w:pPr>
    <w:rPr>
      <w:sz w:val="32"/>
    </w:rPr>
  </w:style>
  <w:style w:type="paragraph" w:customStyle="1" w:styleId="StatusSida1">
    <w:name w:val="Status Sida1"/>
    <w:basedOn w:val="Normal"/>
    <w:rsid w:val="00C158F0"/>
    <w:pPr>
      <w:spacing w:before="0" w:line="240" w:lineRule="auto"/>
      <w:jc w:val="center"/>
    </w:pPr>
    <w:rPr>
      <w:sz w:val="24"/>
    </w:rPr>
  </w:style>
  <w:style w:type="paragraph" w:customStyle="1" w:styleId="UtskriftsdatumSida1">
    <w:name w:val="Utskriftsdatum Sida1"/>
    <w:basedOn w:val="SidhuvudKant"/>
    <w:rsid w:val="00C158F0"/>
    <w:pPr>
      <w:framePr w:wrap="around"/>
      <w:spacing w:line="240" w:lineRule="auto"/>
      <w:jc w:val="center"/>
    </w:pPr>
  </w:style>
  <w:style w:type="paragraph" w:customStyle="1" w:styleId="SidhuvudKant">
    <w:name w:val="SidhuvudKant"/>
    <w:basedOn w:val="Sidhuvud"/>
    <w:rsid w:val="00C158F0"/>
    <w:pPr>
      <w:framePr w:w="8789" w:vSpace="142" w:wrap="around" w:vAnchor="text" w:hAnchor="page" w:xAlign="inside" w:y="1" w:anchorLock="1"/>
      <w:ind w:left="0"/>
    </w:pPr>
  </w:style>
  <w:style w:type="paragraph" w:styleId="Sidhuvud">
    <w:name w:val="header"/>
    <w:basedOn w:val="Normal"/>
    <w:rsid w:val="00C158F0"/>
    <w:pPr>
      <w:tabs>
        <w:tab w:val="center" w:pos="4252"/>
        <w:tab w:val="right" w:pos="8504"/>
      </w:tabs>
      <w:spacing w:before="0"/>
      <w:ind w:left="-851"/>
      <w:jc w:val="left"/>
    </w:pPr>
  </w:style>
  <w:style w:type="paragraph" w:customStyle="1" w:styleId="Yrkanden">
    <w:name w:val="Yrkanden"/>
    <w:basedOn w:val="Normal"/>
    <w:rsid w:val="00C158F0"/>
    <w:pPr>
      <w:ind w:left="227" w:hanging="227"/>
    </w:pPr>
  </w:style>
  <w:style w:type="paragraph" w:customStyle="1" w:styleId="Tabelltextsiffror">
    <w:name w:val="Tabelltext siffror"/>
    <w:basedOn w:val="Tabelltext"/>
    <w:rsid w:val="00C158F0"/>
    <w:pPr>
      <w:jc w:val="right"/>
    </w:pPr>
  </w:style>
  <w:style w:type="paragraph" w:styleId="Citat">
    <w:name w:val="Quote"/>
    <w:basedOn w:val="Normal"/>
    <w:next w:val="CitatIndrag"/>
    <w:qFormat/>
    <w:rsid w:val="00C158F0"/>
    <w:pPr>
      <w:spacing w:before="0" w:line="200" w:lineRule="exact"/>
      <w:ind w:left="340"/>
    </w:pPr>
  </w:style>
  <w:style w:type="paragraph" w:customStyle="1" w:styleId="CitatIndrag">
    <w:name w:val="CitatIndrag"/>
    <w:basedOn w:val="Citat"/>
    <w:rsid w:val="00C158F0"/>
    <w:pPr>
      <w:ind w:firstLine="227"/>
    </w:pPr>
  </w:style>
  <w:style w:type="paragraph" w:customStyle="1" w:styleId="Deltagare">
    <w:name w:val="Deltagare"/>
    <w:basedOn w:val="Normal"/>
    <w:next w:val="Normal"/>
    <w:rsid w:val="00C158F0"/>
    <w:pPr>
      <w:keepLines/>
      <w:spacing w:before="500" w:line="200" w:lineRule="exact"/>
    </w:pPr>
    <w:rPr>
      <w:noProof/>
    </w:rPr>
  </w:style>
  <w:style w:type="paragraph" w:styleId="Fotnotstext">
    <w:name w:val="footnote text"/>
    <w:basedOn w:val="Normal"/>
    <w:next w:val="Fotnotstextindrag"/>
    <w:semiHidden/>
    <w:rsid w:val="00C158F0"/>
    <w:pPr>
      <w:spacing w:before="0" w:line="170" w:lineRule="exact"/>
    </w:pPr>
    <w:rPr>
      <w:sz w:val="17"/>
    </w:rPr>
  </w:style>
  <w:style w:type="paragraph" w:customStyle="1" w:styleId="Innehll">
    <w:name w:val="Innehåll"/>
    <w:basedOn w:val="Rubrik1"/>
    <w:next w:val="Normal"/>
    <w:rsid w:val="00C158F0"/>
  </w:style>
  <w:style w:type="paragraph" w:styleId="Innehll1">
    <w:name w:val="toc 1"/>
    <w:basedOn w:val="Normal"/>
    <w:uiPriority w:val="39"/>
    <w:rsid w:val="00C158F0"/>
    <w:pPr>
      <w:tabs>
        <w:tab w:val="right" w:leader="dot" w:pos="5954"/>
      </w:tabs>
      <w:spacing w:before="0"/>
      <w:ind w:right="567"/>
      <w:jc w:val="left"/>
    </w:pPr>
  </w:style>
  <w:style w:type="paragraph" w:styleId="Innehll2">
    <w:name w:val="toc 2"/>
    <w:basedOn w:val="Innehll1"/>
    <w:uiPriority w:val="39"/>
    <w:rsid w:val="00C158F0"/>
    <w:pPr>
      <w:ind w:left="568" w:hanging="284"/>
    </w:pPr>
  </w:style>
  <w:style w:type="paragraph" w:styleId="Innehll3">
    <w:name w:val="toc 3"/>
    <w:basedOn w:val="Innehll1"/>
    <w:uiPriority w:val="39"/>
    <w:rsid w:val="00C158F0"/>
    <w:pPr>
      <w:ind w:left="851" w:hanging="284"/>
    </w:pPr>
  </w:style>
  <w:style w:type="paragraph" w:styleId="Innehll4">
    <w:name w:val="toc 4"/>
    <w:basedOn w:val="Innehll1"/>
    <w:uiPriority w:val="39"/>
    <w:rsid w:val="00C158F0"/>
    <w:pPr>
      <w:ind w:left="1135" w:hanging="284"/>
    </w:pPr>
  </w:style>
  <w:style w:type="paragraph" w:styleId="Innehll5">
    <w:name w:val="toc 5"/>
    <w:basedOn w:val="Innehll4"/>
    <w:next w:val="Normal"/>
    <w:semiHidden/>
    <w:rsid w:val="00C158F0"/>
    <w:pPr>
      <w:ind w:left="907"/>
    </w:pPr>
  </w:style>
  <w:style w:type="paragraph" w:styleId="Innehll6">
    <w:name w:val="toc 6"/>
    <w:basedOn w:val="Innehll5"/>
    <w:next w:val="Normal"/>
    <w:semiHidden/>
    <w:rsid w:val="00C158F0"/>
    <w:pPr>
      <w:ind w:left="1134"/>
    </w:pPr>
  </w:style>
  <w:style w:type="paragraph" w:styleId="Innehll7">
    <w:name w:val="toc 7"/>
    <w:basedOn w:val="Innehll6"/>
    <w:next w:val="Normal"/>
    <w:semiHidden/>
    <w:rsid w:val="00C158F0"/>
    <w:pPr>
      <w:ind w:left="1361"/>
    </w:pPr>
  </w:style>
  <w:style w:type="paragraph" w:styleId="Innehll8">
    <w:name w:val="toc 8"/>
    <w:basedOn w:val="Innehll7"/>
    <w:next w:val="Normal"/>
    <w:semiHidden/>
    <w:rsid w:val="00C158F0"/>
    <w:pPr>
      <w:ind w:left="1588"/>
    </w:pPr>
  </w:style>
  <w:style w:type="paragraph" w:styleId="Innehll9">
    <w:name w:val="toc 9"/>
    <w:basedOn w:val="Normal"/>
    <w:next w:val="Normal"/>
    <w:semiHidden/>
    <w:rsid w:val="00C158F0"/>
    <w:pPr>
      <w:tabs>
        <w:tab w:val="right" w:leader="dot" w:pos="5896"/>
      </w:tabs>
      <w:spacing w:before="0"/>
      <w:ind w:left="1814"/>
    </w:pPr>
  </w:style>
  <w:style w:type="character" w:styleId="Kommentarsreferens">
    <w:name w:val="annotation reference"/>
    <w:basedOn w:val="Standardstycketeckensnitt"/>
    <w:semiHidden/>
    <w:rsid w:val="00C158F0"/>
    <w:rPr>
      <w:sz w:val="16"/>
    </w:rPr>
  </w:style>
  <w:style w:type="paragraph" w:customStyle="1" w:styleId="Lagtext">
    <w:name w:val="Lagtext"/>
    <w:basedOn w:val="Normal"/>
    <w:rsid w:val="00C158F0"/>
    <w:pPr>
      <w:spacing w:before="0" w:line="220" w:lineRule="exact"/>
    </w:pPr>
  </w:style>
  <w:style w:type="paragraph" w:customStyle="1" w:styleId="LagtextIndrag">
    <w:name w:val="LagtextIndrag"/>
    <w:basedOn w:val="Lagtext"/>
    <w:rsid w:val="00C158F0"/>
    <w:pPr>
      <w:ind w:firstLine="170"/>
    </w:pPr>
  </w:style>
  <w:style w:type="paragraph" w:styleId="Makrotext">
    <w:name w:val="macro"/>
    <w:semiHidden/>
    <w:rsid w:val="00C158F0"/>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sid w:val="00C158F0"/>
    <w:rPr>
      <w:smallCaps/>
      <w:spacing w:val="14"/>
      <w:sz w:val="16"/>
    </w:rPr>
  </w:style>
  <w:style w:type="character" w:customStyle="1" w:styleId="SidhuvudRubrikReferens">
    <w:name w:val="SidhuvudRubrikReferens"/>
    <w:basedOn w:val="Standardstycketeckensnitt"/>
    <w:rsid w:val="00C158F0"/>
    <w:rPr>
      <w:smallCaps/>
      <w:spacing w:val="14"/>
      <w:sz w:val="16"/>
    </w:rPr>
  </w:style>
  <w:style w:type="paragraph" w:customStyle="1" w:styleId="R1">
    <w:name w:val="R1"/>
    <w:basedOn w:val="Normal"/>
    <w:next w:val="Normal"/>
    <w:rsid w:val="00C158F0"/>
    <w:pPr>
      <w:keepNext/>
      <w:keepLines/>
      <w:suppressAutoHyphens/>
      <w:spacing w:before="0" w:after="555"/>
      <w:jc w:val="left"/>
    </w:pPr>
    <w:rPr>
      <w:sz w:val="32"/>
    </w:rPr>
  </w:style>
  <w:style w:type="paragraph" w:customStyle="1" w:styleId="R2">
    <w:name w:val="R2"/>
    <w:basedOn w:val="Normal"/>
    <w:next w:val="Normal"/>
    <w:rsid w:val="00C158F0"/>
    <w:pPr>
      <w:keepNext/>
      <w:keepLines/>
      <w:suppressAutoHyphens/>
      <w:spacing w:before="500" w:after="62"/>
      <w:jc w:val="left"/>
    </w:pPr>
    <w:rPr>
      <w:sz w:val="27"/>
    </w:rPr>
  </w:style>
  <w:style w:type="paragraph" w:customStyle="1" w:styleId="R3">
    <w:name w:val="R3"/>
    <w:basedOn w:val="Normal"/>
    <w:next w:val="Normal"/>
    <w:rsid w:val="00C158F0"/>
    <w:pPr>
      <w:keepNext/>
      <w:keepLines/>
      <w:suppressAutoHyphens/>
      <w:spacing w:before="360" w:line="250" w:lineRule="exact"/>
      <w:jc w:val="left"/>
    </w:pPr>
    <w:rPr>
      <w:b/>
      <w:sz w:val="21"/>
    </w:rPr>
  </w:style>
  <w:style w:type="paragraph" w:customStyle="1" w:styleId="R4">
    <w:name w:val="R4"/>
    <w:basedOn w:val="Normal"/>
    <w:next w:val="Normal"/>
    <w:rsid w:val="00C158F0"/>
    <w:pPr>
      <w:keepNext/>
      <w:keepLines/>
      <w:suppressAutoHyphens/>
      <w:spacing w:before="250" w:line="250" w:lineRule="exact"/>
      <w:jc w:val="left"/>
    </w:pPr>
    <w:rPr>
      <w:i/>
      <w:sz w:val="21"/>
    </w:rPr>
  </w:style>
  <w:style w:type="paragraph" w:styleId="Sidfot">
    <w:name w:val="footer"/>
    <w:basedOn w:val="Normal"/>
    <w:rsid w:val="00C158F0"/>
    <w:pPr>
      <w:tabs>
        <w:tab w:val="center" w:pos="4703"/>
        <w:tab w:val="right" w:pos="9406"/>
      </w:tabs>
      <w:spacing w:before="0"/>
    </w:pPr>
  </w:style>
  <w:style w:type="paragraph" w:customStyle="1" w:styleId="SidfotH">
    <w:name w:val="SidfotH"/>
    <w:basedOn w:val="Normal"/>
    <w:rsid w:val="00C158F0"/>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rsid w:val="00C158F0"/>
    <w:pPr>
      <w:framePr w:wrap="around"/>
      <w:jc w:val="left"/>
    </w:pPr>
  </w:style>
  <w:style w:type="paragraph" w:customStyle="1" w:styleId="Pxx-utskottetsvgnar">
    <w:name w:val="På xx-utskottets vägnar"/>
    <w:basedOn w:val="Normal"/>
    <w:next w:val="Ordfranden"/>
    <w:rsid w:val="00C158F0"/>
    <w:pPr>
      <w:keepNext/>
      <w:spacing w:before="250"/>
    </w:pPr>
  </w:style>
  <w:style w:type="paragraph" w:customStyle="1" w:styleId="Ordfranden">
    <w:name w:val="Ordföranden"/>
    <w:basedOn w:val="Normal"/>
    <w:next w:val="Deltagare"/>
    <w:rsid w:val="00C158F0"/>
    <w:pPr>
      <w:keepNext/>
      <w:spacing w:before="500"/>
    </w:pPr>
    <w:rPr>
      <w:i/>
      <w:noProof/>
    </w:rPr>
  </w:style>
  <w:style w:type="character" w:styleId="Sidnummer">
    <w:name w:val="page number"/>
    <w:basedOn w:val="Standardstycketeckensnitt"/>
    <w:rsid w:val="00C158F0"/>
    <w:rPr>
      <w:rFonts w:ascii="Times New Roman" w:hAnsi="Times New Roman"/>
      <w:sz w:val="19"/>
    </w:rPr>
  </w:style>
  <w:style w:type="paragraph" w:customStyle="1" w:styleId="Tryckort">
    <w:name w:val="Tryckort"/>
    <w:basedOn w:val="Normal"/>
    <w:rsid w:val="00C158F0"/>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rsid w:val="00C158F0"/>
  </w:style>
  <w:style w:type="paragraph" w:customStyle="1" w:styleId="LagtextRubrik">
    <w:name w:val="LagtextRubrik"/>
    <w:basedOn w:val="Normal"/>
    <w:next w:val="LagtextIndrag"/>
    <w:rsid w:val="00C158F0"/>
    <w:pPr>
      <w:spacing w:before="0" w:after="220" w:line="220" w:lineRule="exact"/>
    </w:pPr>
    <w:rPr>
      <w:i/>
    </w:rPr>
  </w:style>
  <w:style w:type="character" w:styleId="Fotnotsreferens">
    <w:name w:val="footnote reference"/>
    <w:basedOn w:val="Standardstycketeckensnitt"/>
    <w:semiHidden/>
    <w:rsid w:val="00C158F0"/>
    <w:rPr>
      <w:vertAlign w:val="superscript"/>
    </w:rPr>
  </w:style>
  <w:style w:type="paragraph" w:customStyle="1" w:styleId="SidhuvudKantJmn">
    <w:name w:val="SidhuvudKantJämn"/>
    <w:basedOn w:val="SidhuvudKant"/>
    <w:rsid w:val="00C158F0"/>
    <w:pPr>
      <w:framePr w:wrap="around"/>
    </w:pPr>
  </w:style>
  <w:style w:type="character" w:customStyle="1" w:styleId="SidhuvudUtskott">
    <w:name w:val="SidhuvudUtskott"/>
    <w:basedOn w:val="Standardstycketeckensnitt"/>
    <w:rsid w:val="00C158F0"/>
    <w:rPr>
      <w:spacing w:val="14"/>
      <w:sz w:val="16"/>
    </w:rPr>
  </w:style>
  <w:style w:type="paragraph" w:customStyle="1" w:styleId="SidhuvudKantUdda">
    <w:name w:val="SidhuvudKantUdda"/>
    <w:basedOn w:val="SidhuvudKant"/>
    <w:rsid w:val="00C158F0"/>
    <w:pPr>
      <w:framePr w:wrap="around"/>
      <w:jc w:val="right"/>
    </w:pPr>
  </w:style>
  <w:style w:type="paragraph" w:styleId="Dokumentversikt">
    <w:name w:val="Document Map"/>
    <w:basedOn w:val="Normal"/>
    <w:semiHidden/>
    <w:rsid w:val="00C158F0"/>
    <w:pPr>
      <w:shd w:val="clear" w:color="auto" w:fill="000080"/>
    </w:pPr>
    <w:rPr>
      <w:rFonts w:ascii="Tahoma" w:hAnsi="Tahoma"/>
    </w:rPr>
  </w:style>
  <w:style w:type="paragraph" w:customStyle="1" w:styleId="OrtochDatum">
    <w:name w:val="Ort och Datum"/>
    <w:basedOn w:val="Normal"/>
    <w:next w:val="Normal"/>
    <w:rsid w:val="00C158F0"/>
    <w:pPr>
      <w:keepNext/>
      <w:spacing w:before="0"/>
    </w:pPr>
  </w:style>
  <w:style w:type="paragraph" w:customStyle="1" w:styleId="Bilaga">
    <w:name w:val="Bilaga"/>
    <w:basedOn w:val="Rubrik2"/>
    <w:rsid w:val="00C158F0"/>
    <w:pPr>
      <w:spacing w:before="0" w:after="40" w:line="190" w:lineRule="exact"/>
      <w:outlineLvl w:val="9"/>
    </w:pPr>
    <w:rPr>
      <w:caps/>
      <w:sz w:val="19"/>
      <w:u w:val="single"/>
    </w:rPr>
  </w:style>
  <w:style w:type="paragraph" w:customStyle="1" w:styleId="DokumentRubrik">
    <w:name w:val="DokumentRubrik"/>
    <w:basedOn w:val="Normal"/>
    <w:rsid w:val="00C158F0"/>
    <w:pPr>
      <w:spacing w:before="0" w:after="20" w:line="240" w:lineRule="atLeast"/>
      <w:jc w:val="left"/>
    </w:pPr>
    <w:rPr>
      <w:noProof/>
      <w:sz w:val="40"/>
    </w:rPr>
  </w:style>
  <w:style w:type="paragraph" w:customStyle="1" w:styleId="Frslagspunkt">
    <w:name w:val="Förslagspunkt"/>
    <w:basedOn w:val="Rubrik3"/>
    <w:rsid w:val="00C158F0"/>
    <w:pPr>
      <w:spacing w:before="250"/>
      <w:ind w:left="340" w:hanging="340"/>
      <w:outlineLvl w:val="9"/>
    </w:pPr>
  </w:style>
  <w:style w:type="paragraph" w:customStyle="1" w:styleId="Frslagstext">
    <w:name w:val="Förslagstext"/>
    <w:basedOn w:val="Normal"/>
    <w:rsid w:val="00C158F0"/>
    <w:pPr>
      <w:spacing w:before="0"/>
      <w:ind w:left="340"/>
    </w:pPr>
  </w:style>
  <w:style w:type="paragraph" w:styleId="Kommentarer">
    <w:name w:val="annotation text"/>
    <w:basedOn w:val="Normal"/>
    <w:semiHidden/>
    <w:rsid w:val="00C158F0"/>
    <w:pPr>
      <w:spacing w:before="0"/>
    </w:pPr>
    <w:rPr>
      <w:sz w:val="20"/>
    </w:rPr>
  </w:style>
  <w:style w:type="paragraph" w:customStyle="1" w:styleId="Reservanter">
    <w:name w:val="Reservanter"/>
    <w:basedOn w:val="Normaltindrag"/>
    <w:rsid w:val="00C158F0"/>
    <w:pPr>
      <w:ind w:left="340" w:firstLine="0"/>
    </w:pPr>
  </w:style>
  <w:style w:type="paragraph" w:customStyle="1" w:styleId="Reservantfrslag">
    <w:name w:val="Reservantförslag"/>
    <w:basedOn w:val="Normal"/>
    <w:rsid w:val="00C158F0"/>
    <w:pPr>
      <w:spacing w:before="0"/>
    </w:pPr>
  </w:style>
  <w:style w:type="paragraph" w:customStyle="1" w:styleId="Reservationshnvisning">
    <w:name w:val="Reservationshänvisning"/>
    <w:basedOn w:val="Normal"/>
    <w:rsid w:val="00C158F0"/>
    <w:pPr>
      <w:spacing w:before="0"/>
      <w:jc w:val="right"/>
    </w:pPr>
    <w:rPr>
      <w:i/>
    </w:rPr>
  </w:style>
  <w:style w:type="paragraph" w:customStyle="1" w:styleId="Reservationspunkt">
    <w:name w:val="Reservationspunkt"/>
    <w:basedOn w:val="Frslagspunkt"/>
    <w:next w:val="Reservanter"/>
    <w:rsid w:val="00C158F0"/>
    <w:pPr>
      <w:spacing w:before="360"/>
      <w:outlineLvl w:val="1"/>
    </w:pPr>
  </w:style>
  <w:style w:type="paragraph" w:customStyle="1" w:styleId="Rubrik1b">
    <w:name w:val="Rubrik 1b"/>
    <w:basedOn w:val="Rubrik2"/>
    <w:rsid w:val="00C158F0"/>
    <w:rPr>
      <w:b/>
    </w:rPr>
  </w:style>
  <w:style w:type="paragraph" w:customStyle="1" w:styleId="Rubrik2b">
    <w:name w:val="Rubrik 2b"/>
    <w:basedOn w:val="Rubrik2"/>
    <w:rsid w:val="00C158F0"/>
    <w:pPr>
      <w:spacing w:before="360" w:after="0"/>
    </w:pPr>
    <w:rPr>
      <w:sz w:val="25"/>
    </w:rPr>
  </w:style>
  <w:style w:type="paragraph" w:customStyle="1" w:styleId="Rubrik2c">
    <w:name w:val="Rubrik 2c"/>
    <w:basedOn w:val="Rubrik2b"/>
    <w:rsid w:val="00C158F0"/>
    <w:pPr>
      <w:pBdr>
        <w:bottom w:val="single" w:sz="4" w:space="3" w:color="auto"/>
      </w:pBdr>
    </w:pPr>
    <w:rPr>
      <w:i/>
      <w:sz w:val="23"/>
    </w:rPr>
  </w:style>
  <w:style w:type="paragraph" w:customStyle="1" w:styleId="Utskottsfrslagikorthet-Text">
    <w:name w:val="Utskottsförslag i korthet - Text"/>
    <w:basedOn w:val="Normal"/>
    <w:rsid w:val="00C158F0"/>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rsid w:val="00C158F0"/>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rsid w:val="00C158F0"/>
    <w:pPr>
      <w:pBdr>
        <w:top w:val="single" w:sz="4" w:space="1" w:color="auto"/>
        <w:bottom w:val="single" w:sz="4" w:space="1" w:color="auto"/>
      </w:pBdr>
    </w:pPr>
  </w:style>
  <w:style w:type="paragraph" w:customStyle="1" w:styleId="Utskriftsdatum">
    <w:name w:val="Utskriftsdatum"/>
    <w:basedOn w:val="Normal"/>
    <w:next w:val="Normal"/>
    <w:rsid w:val="00C158F0"/>
    <w:pPr>
      <w:keepNext/>
      <w:spacing w:before="0" w:after="125"/>
    </w:pPr>
  </w:style>
  <w:style w:type="paragraph" w:customStyle="1" w:styleId="Utskottetsvervganden-RubrikFrslagspunkt">
    <w:name w:val="Utskottets överväganden - Rubrik Förslagspunkt"/>
    <w:basedOn w:val="Rubrik2"/>
    <w:next w:val="Utskottsfrslagikorthet-Rubrik"/>
    <w:rsid w:val="00C158F0"/>
    <w:pPr>
      <w:spacing w:after="0"/>
    </w:pPr>
  </w:style>
  <w:style w:type="paragraph" w:customStyle="1" w:styleId="Motioner">
    <w:name w:val="Motioner"/>
    <w:basedOn w:val="Normal"/>
    <w:rsid w:val="00C158F0"/>
    <w:pPr>
      <w:spacing w:before="188"/>
      <w:jc w:val="left"/>
    </w:pPr>
    <w:rPr>
      <w:i/>
    </w:rPr>
  </w:style>
  <w:style w:type="paragraph" w:customStyle="1" w:styleId="Tabellrubrik">
    <w:name w:val="Tabellrubrik"/>
    <w:basedOn w:val="Normal"/>
    <w:next w:val="Tabelltext"/>
    <w:rsid w:val="00C158F0"/>
    <w:pPr>
      <w:spacing w:before="250" w:line="200" w:lineRule="atLeast"/>
      <w:ind w:left="851" w:hanging="851"/>
      <w:jc w:val="left"/>
    </w:pPr>
    <w:rPr>
      <w:caps/>
      <w:spacing w:val="8"/>
      <w:sz w:val="14"/>
    </w:rPr>
  </w:style>
  <w:style w:type="paragraph" w:customStyle="1" w:styleId="Bildrubrik">
    <w:name w:val="Bildrubrik"/>
    <w:basedOn w:val="Tabellrubrik"/>
    <w:next w:val="Normal"/>
    <w:rsid w:val="00C158F0"/>
  </w:style>
  <w:style w:type="paragraph" w:customStyle="1" w:styleId="Diagramrubrik">
    <w:name w:val="Diagramrubrik"/>
    <w:basedOn w:val="Tabellrubrik"/>
    <w:next w:val="Normal"/>
    <w:rsid w:val="00C158F0"/>
  </w:style>
  <w:style w:type="paragraph" w:styleId="Figurfrteckning">
    <w:name w:val="table of figures"/>
    <w:basedOn w:val="Normal"/>
    <w:next w:val="Normal"/>
    <w:semiHidden/>
    <w:rsid w:val="00C158F0"/>
    <w:pPr>
      <w:ind w:left="380" w:hanging="380"/>
    </w:pPr>
  </w:style>
  <w:style w:type="paragraph" w:styleId="Oformateradtext">
    <w:name w:val="Plain Text"/>
    <w:basedOn w:val="Normal"/>
    <w:rsid w:val="00C158F0"/>
    <w:pPr>
      <w:widowControl w:val="0"/>
      <w:spacing w:line="240" w:lineRule="auto"/>
      <w:jc w:val="left"/>
    </w:pPr>
    <w:rPr>
      <w:rFonts w:ascii="Courier New" w:hAnsi="Courier New"/>
      <w:sz w:val="20"/>
    </w:rPr>
  </w:style>
  <w:style w:type="character" w:styleId="Radnummer">
    <w:name w:val="line number"/>
    <w:basedOn w:val="Standardstycketeckensnitt"/>
    <w:rsid w:val="00C158F0"/>
  </w:style>
  <w:style w:type="paragraph" w:customStyle="1" w:styleId="RubrikBetNrDeldokument">
    <w:name w:val="Rubrik BetNr Deldokument"/>
    <w:basedOn w:val="Normal"/>
    <w:rsid w:val="00C158F0"/>
    <w:pPr>
      <w:spacing w:before="0" w:line="240" w:lineRule="auto"/>
      <w:jc w:val="left"/>
    </w:pPr>
    <w:rPr>
      <w:sz w:val="28"/>
    </w:rPr>
  </w:style>
  <w:style w:type="paragraph" w:customStyle="1" w:styleId="Tabelltext">
    <w:name w:val="Tabelltext"/>
    <w:basedOn w:val="Normal"/>
    <w:rsid w:val="00C158F0"/>
    <w:pPr>
      <w:spacing w:before="0" w:line="200" w:lineRule="exact"/>
      <w:jc w:val="left"/>
    </w:pPr>
    <w:rPr>
      <w:sz w:val="16"/>
    </w:rPr>
  </w:style>
  <w:style w:type="paragraph" w:customStyle="1" w:styleId="TabellNot">
    <w:name w:val="TabellNot"/>
    <w:basedOn w:val="Tabelltext"/>
    <w:rsid w:val="00C158F0"/>
    <w:rPr>
      <w:sz w:val="12"/>
    </w:rPr>
  </w:style>
  <w:style w:type="paragraph" w:customStyle="1" w:styleId="Formatmall1">
    <w:name w:val="Formatmall1"/>
    <w:basedOn w:val="Reservationspunkt"/>
    <w:next w:val="Reservanter"/>
    <w:rsid w:val="00C158F0"/>
  </w:style>
  <w:style w:type="paragraph" w:customStyle="1" w:styleId="Fotnotstextindrag">
    <w:name w:val="Fotnotstext indrag"/>
    <w:basedOn w:val="Fotnotstext"/>
    <w:rsid w:val="00C158F0"/>
    <w:pPr>
      <w:ind w:left="113"/>
    </w:pPr>
  </w:style>
  <w:style w:type="paragraph" w:customStyle="1" w:styleId="Yttrandepunkt">
    <w:name w:val="Yttrandepunkt"/>
    <w:basedOn w:val="Reservationspunkt"/>
    <w:next w:val="Reservanter"/>
    <w:rsid w:val="00C158F0"/>
  </w:style>
  <w:style w:type="paragraph" w:styleId="Liststycke">
    <w:name w:val="List Paragraph"/>
    <w:basedOn w:val="Normal"/>
    <w:uiPriority w:val="34"/>
    <w:qFormat/>
    <w:rsid w:val="003127FF"/>
    <w:pPr>
      <w:ind w:left="720"/>
      <w:contextualSpacing/>
    </w:pPr>
  </w:style>
  <w:style w:type="paragraph" w:styleId="Ballongtext">
    <w:name w:val="Balloon Text"/>
    <w:basedOn w:val="Normal"/>
    <w:link w:val="BallongtextChar"/>
    <w:uiPriority w:val="99"/>
    <w:semiHidden/>
    <w:unhideWhenUsed/>
    <w:rsid w:val="00591F04"/>
    <w:pPr>
      <w:spacing w:before="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91F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375944">
      <w:bodyDiv w:val="1"/>
      <w:marLeft w:val="0"/>
      <w:marRight w:val="0"/>
      <w:marTop w:val="0"/>
      <w:marBottom w:val="0"/>
      <w:divBdr>
        <w:top w:val="none" w:sz="0" w:space="0" w:color="auto"/>
        <w:left w:val="none" w:sz="0" w:space="0" w:color="auto"/>
        <w:bottom w:val="none" w:sz="0" w:space="0" w:color="auto"/>
        <w:right w:val="none" w:sz="0" w:space="0" w:color="auto"/>
      </w:divBdr>
    </w:div>
    <w:div w:id="1559705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eader" Target="header16.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footer" Target="footer17.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header" Target="header5.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footer" Target="foot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4" Type="http://schemas.openxmlformats.org/officeDocument/2006/relationships/footer" Target="footer18.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 Id="rId43" Type="http://schemas.openxmlformats.org/officeDocument/2006/relationships/header" Target="header18.xml"/><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theme" Target="theme/theme1.xml"/><Relationship Id="rId20" Type="http://schemas.openxmlformats.org/officeDocument/2006/relationships/footer" Target="footer6.xml"/><Relationship Id="rId41" Type="http://schemas.openxmlformats.org/officeDocument/2006/relationships/footer" Target="footer16.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4904</Words>
  <Characters>32472</Characters>
  <Application>Microsoft Office Word</Application>
  <DocSecurity>4</DocSecurity>
  <Lines>612</Lines>
  <Paragraphs>170</Paragraphs>
  <ScaleCrop>false</ScaleCrop>
  <HeadingPairs>
    <vt:vector size="6" baseType="variant">
      <vt:variant>
        <vt:lpstr>Rubrik</vt:lpstr>
      </vt:variant>
      <vt:variant>
        <vt:i4>1</vt:i4>
      </vt:variant>
      <vt:variant>
        <vt:lpstr>Rubriker</vt:lpstr>
      </vt:variant>
      <vt:variant>
        <vt:i4>14</vt:i4>
      </vt:variant>
      <vt:variant>
        <vt:lpstr>Title</vt:lpstr>
      </vt:variant>
      <vt:variant>
        <vt:i4>1</vt:i4>
      </vt:variant>
    </vt:vector>
  </HeadingPairs>
  <TitlesOfParts>
    <vt:vector size="16" baseType="lpstr">
      <vt:lpstr>1999/2000:T1</vt:lpstr>
      <vt:lpstr>Sammanfattning</vt:lpstr>
      <vt:lpstr>Innehållsförteckning</vt:lpstr>
      <vt:lpstr>Styrelsens redogörelse</vt:lpstr>
      <vt:lpstr>Riksrevisionens granskning</vt:lpstr>
      <vt:lpstr>    Bakgrund</vt:lpstr>
      <vt:lpstr>    Aktörer i apoteksreformen</vt:lpstr>
      <vt:lpstr>    Genomförandeorganisation</vt:lpstr>
      <vt:lpstr>    Granskningens syfte och revisionsfrågor</vt:lpstr>
      <vt:lpstr>    Riksrevisionens iakttagelser och slutsatser</vt:lpstr>
      <vt:lpstr>        Har goda förutsättningar för en apoteksmarknad skapats?</vt:lpstr>
      <vt:lpstr>        Har goda förutsättningar för en effektiv omreglering skapats?</vt:lpstr>
      <vt:lpstr>    Riksrevisionens rekommendationer</vt:lpstr>
      <vt:lpstr>Styrelsens överväganden</vt:lpstr>
      <vt:lpstr>Avvikande mening</vt:lpstr>
      <vt:lpstr/>
    </vt:vector>
  </TitlesOfParts>
  <Company>Riksdagen</Company>
  <LinksUpToDate>false</LinksUpToDate>
  <CharactersWithSpaces>37206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2010-12-16T07:01:00Z</cp:lastPrinted>
  <dcterms:created xsi:type="dcterms:W3CDTF">2025-12-17T18:11:00Z</dcterms:created>
  <dcterms:modified xsi:type="dcterms:W3CDTF">2025-12-17T18:11:00Z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8</vt:lpwstr>
  </property>
  <property fmtid="{D5CDD505-2E9C-101B-9397-08002B2CF9AE}" pid="3" name="Utskott">
    <vt:lpwstr>RRS</vt:lpwstr>
  </property>
  <property fmtid="{D5CDD505-2E9C-101B-9397-08002B2CF9AE}" pid="4" name="BetänkandeÅr">
    <vt:lpwstr>2010/11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