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6414C211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241596">
              <w:rPr>
                <w:b/>
                <w:noProof/>
              </w:rPr>
              <w:t>4</w:t>
            </w:r>
            <w:r w:rsidR="009B1950">
              <w:rPr>
                <w:b/>
                <w:noProof/>
              </w:rPr>
              <w:t>2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42774FB8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241596">
              <w:rPr>
                <w:noProof/>
              </w:rPr>
              <w:t>06</w:t>
            </w:r>
            <w:r w:rsidR="00666516" w:rsidRPr="00195A55">
              <w:rPr>
                <w:noProof/>
              </w:rPr>
              <w:t>-</w:t>
            </w:r>
            <w:r w:rsidR="009B1950">
              <w:rPr>
                <w:noProof/>
              </w:rPr>
              <w:t>04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3A7037E8" w:rsidR="00240790" w:rsidRPr="00F43387" w:rsidRDefault="00FC792F" w:rsidP="0096348C">
            <w:pPr>
              <w:rPr>
                <w:noProof/>
              </w:rPr>
            </w:pPr>
            <w:r w:rsidRPr="00F43387">
              <w:rPr>
                <w:noProof/>
              </w:rPr>
              <w:t>10</w:t>
            </w:r>
            <w:r w:rsidR="007A17C6" w:rsidRPr="00F43387">
              <w:rPr>
                <w:noProof/>
              </w:rPr>
              <w:t>.</w:t>
            </w:r>
            <w:r w:rsidR="009B1950">
              <w:rPr>
                <w:noProof/>
              </w:rPr>
              <w:t>00</w:t>
            </w:r>
            <w:r w:rsidR="00C04B68" w:rsidRPr="00F43387">
              <w:rPr>
                <w:noProof/>
              </w:rPr>
              <w:t xml:space="preserve"> – </w:t>
            </w:r>
            <w:r w:rsidR="009B1950">
              <w:rPr>
                <w:noProof/>
              </w:rPr>
              <w:t>10</w:t>
            </w:r>
            <w:r w:rsidR="00C04B68" w:rsidRPr="00F43387">
              <w:rPr>
                <w:noProof/>
              </w:rPr>
              <w:t>.</w:t>
            </w:r>
            <w:r w:rsidR="009B1950">
              <w:rPr>
                <w:noProof/>
              </w:rPr>
              <w:t>33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B1950" w:rsidRPr="007B2A49" w14:paraId="6DD3792E" w14:textId="77777777" w:rsidTr="00B7668F">
        <w:tc>
          <w:tcPr>
            <w:tcW w:w="567" w:type="dxa"/>
          </w:tcPr>
          <w:p w14:paraId="02CF45DA" w14:textId="1E58FACC" w:rsidR="009B1950" w:rsidRPr="00085658" w:rsidRDefault="009B1950" w:rsidP="009B1950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1</w:t>
            </w:r>
          </w:p>
        </w:tc>
        <w:tc>
          <w:tcPr>
            <w:tcW w:w="6946" w:type="dxa"/>
            <w:gridSpan w:val="2"/>
          </w:tcPr>
          <w:p w14:paraId="569A3568" w14:textId="77777777" w:rsidR="009B1950" w:rsidRPr="00195A55" w:rsidRDefault="009B1950" w:rsidP="009B1950">
            <w:pPr>
              <w:widowControl/>
              <w:spacing w:after="240" w:line="276" w:lineRule="auto"/>
              <w:rPr>
                <w:b/>
                <w:noProof/>
              </w:rPr>
            </w:pPr>
            <w:r>
              <w:rPr>
                <w:b/>
                <w:bCs/>
              </w:rPr>
              <w:t>EU-information</w:t>
            </w:r>
          </w:p>
          <w:p w14:paraId="74FFB3B0" w14:textId="77777777" w:rsidR="009B1950" w:rsidRDefault="009B1950" w:rsidP="009B1950">
            <w:pPr>
              <w:widowControl/>
              <w:spacing w:line="276" w:lineRule="auto"/>
              <w:rPr>
                <w:bCs/>
                <w:noProof/>
              </w:rPr>
            </w:pPr>
            <w:r>
              <w:rPr>
                <w:bCs/>
                <w:noProof/>
              </w:rPr>
              <w:t>Statssekretare Carolina Lindholm, Finansdepartementet, informerade om aktuella EU-frågor och svarade på ledamöternas frågor.</w:t>
            </w:r>
          </w:p>
          <w:p w14:paraId="64B77A16" w14:textId="449EAF45" w:rsidR="009B1950" w:rsidRPr="007B2A49" w:rsidRDefault="009B1950" w:rsidP="009B1950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9B1950" w:rsidRPr="007B2A49" w14:paraId="3DA286D7" w14:textId="77777777" w:rsidTr="00B7668F">
        <w:tc>
          <w:tcPr>
            <w:tcW w:w="567" w:type="dxa"/>
          </w:tcPr>
          <w:p w14:paraId="276E946A" w14:textId="043362C5" w:rsidR="009B1950" w:rsidRDefault="009B1950" w:rsidP="009B1950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4260CA0D" w14:textId="77777777" w:rsidR="009B1950" w:rsidRDefault="009B1950" w:rsidP="009B1950">
            <w:pPr>
              <w:widowControl/>
              <w:spacing w:after="240" w:line="276" w:lineRule="auto"/>
              <w:rPr>
                <w:b/>
                <w:bCs/>
              </w:rPr>
            </w:pPr>
            <w:r w:rsidRPr="007653B2">
              <w:rPr>
                <w:b/>
                <w:bCs/>
              </w:rPr>
              <w:t>Förslag till utvidgning av tillämpningsområdet för mekanismen för koldioxidjustering vid gränsen (CBAM) till nedströms varor och åtgärder mot kringgående</w:t>
            </w:r>
          </w:p>
          <w:p w14:paraId="16342E31" w14:textId="77777777" w:rsidR="009B1950" w:rsidRDefault="009B1950" w:rsidP="009B1950">
            <w:pPr>
              <w:widowControl/>
              <w:spacing w:after="240" w:line="276" w:lineRule="auto"/>
            </w:pPr>
            <w:r>
              <w:t>Utskottet överlade med statssekreterare Carolina Lindholm, Finansdepartementet.</w:t>
            </w:r>
          </w:p>
          <w:p w14:paraId="6ADCBCA1" w14:textId="35928948" w:rsidR="009B1950" w:rsidRDefault="009B1950" w:rsidP="009B1950">
            <w:pPr>
              <w:widowControl/>
              <w:spacing w:after="240" w:line="276" w:lineRule="auto"/>
            </w:pPr>
            <w:r>
              <w:t xml:space="preserve">Underlaget utgjordes av </w:t>
            </w:r>
            <w:proofErr w:type="gramStart"/>
            <w:r>
              <w:t>COM(</w:t>
            </w:r>
            <w:proofErr w:type="gramEnd"/>
            <w:r>
              <w:t xml:space="preserve">2025) 989 final samt </w:t>
            </w:r>
            <w:proofErr w:type="gramStart"/>
            <w:r>
              <w:t>regeringskansliets</w:t>
            </w:r>
            <w:proofErr w:type="gramEnd"/>
            <w:r>
              <w:t xml:space="preserve"> överläggningspromemoria daterad 2026-06-02.</w:t>
            </w:r>
          </w:p>
          <w:p w14:paraId="313D5A7C" w14:textId="77777777" w:rsidR="009B1950" w:rsidRDefault="009B1950" w:rsidP="009B1950">
            <w:pPr>
              <w:widowControl/>
              <w:spacing w:after="240" w:line="276" w:lineRule="auto"/>
            </w:pPr>
            <w:r>
              <w:t>Statssekreteraren redogjorde för regeringens ståndpunkt i enlighet med överläggningspromemorian.</w:t>
            </w:r>
          </w:p>
          <w:p w14:paraId="6C8438F0" w14:textId="7B56D942" w:rsidR="009B1950" w:rsidRDefault="009B1950" w:rsidP="009B1950">
            <w:pPr>
              <w:widowControl/>
              <w:spacing w:after="240" w:line="276" w:lineRule="auto"/>
              <w:ind w:left="170"/>
            </w:pPr>
            <w:r>
              <w:t xml:space="preserve">För att EU ska kunna bedriva en effektiv </w:t>
            </w:r>
            <w:proofErr w:type="spellStart"/>
            <w:r>
              <w:t>klimatpolitik</w:t>
            </w:r>
            <w:proofErr w:type="spellEnd"/>
            <w:r>
              <w:t xml:space="preserve"> är det centralt att CBAM är ett verkningsfullt skydd mot koldioxidläckage. Sverige är därför positivt till att CBAM-förordningens tillämpningsområde utvidgas till vissa nedströms varor i syfte att minska risken för koldioxidläckage. Sverige anser att bedömningen av risken för </w:t>
            </w:r>
            <w:r w:rsidRPr="00C25485">
              <w:t>koldioxidläckage som utgångspunkt ska</w:t>
            </w:r>
            <w:r>
              <w:t xml:space="preserve"> vara objektiv och transparent. Sverige är även positivt till regler som minskar risken för kringgående av regelverket. Det är dock viktigt att nyttan i form av ökat skydd mot koldioxidläckage och minskad risk för kringgående vägs mot </w:t>
            </w:r>
            <w:r w:rsidRPr="009B1950">
              <w:t>en ökad administrativ börda för företag och myndigheter. Det är även viktigt att CBAM-förordningen fortsatt är förenlig med WTO-regelverket.</w:t>
            </w:r>
          </w:p>
          <w:p w14:paraId="38860D6B" w14:textId="58771C44" w:rsidR="009B1950" w:rsidRDefault="009B1950" w:rsidP="009B1950">
            <w:pPr>
              <w:widowControl/>
              <w:spacing w:after="240" w:line="276" w:lineRule="auto"/>
            </w:pPr>
            <w:r>
              <w:t>Ordföranden konstaterade att det fanns stöd för regeringens ståndpunkt.</w:t>
            </w:r>
          </w:p>
          <w:p w14:paraId="58408105" w14:textId="09BD81CA" w:rsidR="009B1950" w:rsidRDefault="009B1950" w:rsidP="009B1950">
            <w:pPr>
              <w:widowControl/>
              <w:spacing w:after="240" w:line="276" w:lineRule="auto"/>
              <w:rPr>
                <w:b/>
                <w:bCs/>
              </w:rPr>
            </w:pPr>
            <w:r>
              <w:t>Denna paragraf förklarades omedelbart justerad.</w:t>
            </w:r>
          </w:p>
        </w:tc>
      </w:tr>
      <w:tr w:rsidR="009B1950" w:rsidRPr="007B2A49" w14:paraId="1F7E912F" w14:textId="77777777" w:rsidTr="00B7668F">
        <w:tc>
          <w:tcPr>
            <w:tcW w:w="567" w:type="dxa"/>
          </w:tcPr>
          <w:p w14:paraId="42300BE5" w14:textId="007F3210" w:rsidR="009B1950" w:rsidRPr="00085658" w:rsidRDefault="009B1950" w:rsidP="009B1950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lastRenderedPageBreak/>
              <w:t xml:space="preserve">§ </w:t>
            </w:r>
            <w:r w:rsidR="00F42D18"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4980EDD1" w14:textId="77777777" w:rsidR="009B1950" w:rsidRPr="00085658" w:rsidRDefault="009B1950" w:rsidP="009B1950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04AEC0F6" w14:textId="6071F28D" w:rsidR="009B1950" w:rsidRDefault="009B1950" w:rsidP="009B1950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41</w:t>
            </w:r>
            <w:r w:rsidRPr="00085658">
              <w:rPr>
                <w:bCs/>
                <w:noProof/>
              </w:rPr>
              <w:t>.</w:t>
            </w:r>
          </w:p>
          <w:p w14:paraId="484523E3" w14:textId="418E5C15" w:rsidR="009B1950" w:rsidRPr="009B1950" w:rsidRDefault="009B1950" w:rsidP="009B1950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9B1950" w:rsidRPr="00F42D18" w14:paraId="072C8A06" w14:textId="77777777" w:rsidTr="00B7668F">
        <w:tc>
          <w:tcPr>
            <w:tcW w:w="567" w:type="dxa"/>
          </w:tcPr>
          <w:p w14:paraId="50D3051F" w14:textId="468E0581" w:rsidR="009B1950" w:rsidRPr="00085658" w:rsidRDefault="009B1950" w:rsidP="009B1950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F42D18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23080B37" w14:textId="30A6EA86" w:rsidR="009B1950" w:rsidRDefault="00F42D18" w:rsidP="009B1950">
            <w:pPr>
              <w:widowControl/>
              <w:spacing w:line="280" w:lineRule="exact"/>
              <w:rPr>
                <w:b/>
              </w:rPr>
            </w:pPr>
            <w:r w:rsidRPr="00F42D18">
              <w:rPr>
                <w:b/>
                <w:bCs/>
              </w:rPr>
              <w:t>Förbättrade regler för svensk tonnagebeskattning (SkU29)</w:t>
            </w:r>
          </w:p>
          <w:p w14:paraId="0BAA45D0" w14:textId="77777777" w:rsidR="009B1950" w:rsidRPr="007D4EEE" w:rsidRDefault="009B1950" w:rsidP="009B1950">
            <w:pPr>
              <w:widowControl/>
              <w:spacing w:line="280" w:lineRule="exact"/>
              <w:rPr>
                <w:b/>
              </w:rPr>
            </w:pPr>
          </w:p>
          <w:p w14:paraId="6DB977AC" w14:textId="70FBCAA8" w:rsidR="009B1950" w:rsidRDefault="009B1950" w:rsidP="009B1950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 xml:space="preserve">fortsatte beredningen av </w:t>
            </w:r>
            <w:r w:rsidR="00F42D18">
              <w:t>proposition</w:t>
            </w:r>
            <w:r>
              <w:t xml:space="preserve"> 2025/26:</w:t>
            </w:r>
            <w:r w:rsidR="00F42D18">
              <w:t>243 och motion</w:t>
            </w:r>
            <w:r w:rsidRPr="004D1C9C">
              <w:t>.</w:t>
            </w:r>
          </w:p>
          <w:p w14:paraId="7F30F9AA" w14:textId="77777777" w:rsidR="009B1950" w:rsidRDefault="009B1950" w:rsidP="009B1950">
            <w:pPr>
              <w:widowControl/>
              <w:spacing w:line="280" w:lineRule="exact"/>
            </w:pPr>
          </w:p>
          <w:p w14:paraId="3093B813" w14:textId="30BF44D6" w:rsidR="009B1950" w:rsidRDefault="009B1950" w:rsidP="009B1950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 w:rsidR="00F42D18">
              <w:t>29</w:t>
            </w:r>
            <w:r>
              <w:t>.</w:t>
            </w:r>
          </w:p>
          <w:p w14:paraId="5C0790B0" w14:textId="77777777" w:rsidR="00F42D18" w:rsidRDefault="00F42D18" w:rsidP="009B1950">
            <w:pPr>
              <w:widowControl/>
              <w:spacing w:line="280" w:lineRule="exact"/>
            </w:pPr>
          </w:p>
          <w:p w14:paraId="153CA525" w14:textId="3B8EA024" w:rsidR="00F42D18" w:rsidRPr="00F42D18" w:rsidRDefault="00F42D18" w:rsidP="009B1950">
            <w:pPr>
              <w:widowControl/>
              <w:spacing w:line="280" w:lineRule="exact"/>
            </w:pPr>
            <w:r w:rsidRPr="00F42D18">
              <w:t>S-, V-, C- och MP-leda</w:t>
            </w:r>
            <w:r>
              <w:t>möterna anmälde en reservation.</w:t>
            </w:r>
          </w:p>
          <w:p w14:paraId="4A7860F6" w14:textId="64752AEC" w:rsidR="009B1950" w:rsidRPr="00F42D18" w:rsidRDefault="009B1950" w:rsidP="009B1950">
            <w:pPr>
              <w:widowControl/>
              <w:spacing w:line="280" w:lineRule="exact"/>
            </w:pPr>
          </w:p>
        </w:tc>
      </w:tr>
      <w:tr w:rsidR="009B1950" w:rsidRPr="007B2A49" w14:paraId="06E43865" w14:textId="77777777" w:rsidTr="00B7668F">
        <w:tc>
          <w:tcPr>
            <w:tcW w:w="567" w:type="dxa"/>
          </w:tcPr>
          <w:p w14:paraId="3D6D4D0E" w14:textId="013A941C" w:rsidR="009B1950" w:rsidRDefault="009B1950" w:rsidP="009B1950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F42D18">
              <w:rPr>
                <w:b/>
                <w:noProof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12BC1A0A" w14:textId="3FF031D9" w:rsidR="009B1950" w:rsidRPr="00FC792F" w:rsidRDefault="00F42D18" w:rsidP="009B1950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  <w:r w:rsidRPr="00F42D18">
              <w:rPr>
                <w:b/>
                <w:bCs/>
              </w:rPr>
              <w:t>Vissa justeringar i inkomstskattelagen med anledning av förändrade ersättningar för nyanlända invandrare (SkU35)</w:t>
            </w:r>
          </w:p>
          <w:p w14:paraId="012B850C" w14:textId="77777777" w:rsidR="009B1950" w:rsidRDefault="009B1950" w:rsidP="009B1950">
            <w:pPr>
              <w:widowControl/>
              <w:tabs>
                <w:tab w:val="left" w:pos="1728"/>
              </w:tabs>
              <w:spacing w:line="280" w:lineRule="exact"/>
              <w:rPr>
                <w:b/>
              </w:rPr>
            </w:pPr>
          </w:p>
          <w:p w14:paraId="41C43BED" w14:textId="7DC7845A" w:rsidR="00F42D18" w:rsidRDefault="00F42D18" w:rsidP="00F42D18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>fortsatte beredningen av proposition 2025/26:189</w:t>
            </w:r>
            <w:r w:rsidRPr="004D1C9C">
              <w:t>.</w:t>
            </w:r>
          </w:p>
          <w:p w14:paraId="203BD4BB" w14:textId="77777777" w:rsidR="00F42D18" w:rsidRDefault="00F42D18" w:rsidP="00F42D18">
            <w:pPr>
              <w:widowControl/>
              <w:spacing w:line="280" w:lineRule="exact"/>
            </w:pPr>
          </w:p>
          <w:p w14:paraId="325CD769" w14:textId="11A93BEF" w:rsidR="00F42D18" w:rsidRDefault="00F42D18" w:rsidP="00F42D18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35.</w:t>
            </w:r>
          </w:p>
          <w:p w14:paraId="2531E9D4" w14:textId="77777777" w:rsidR="009B1950" w:rsidRPr="009C381B" w:rsidRDefault="009B1950" w:rsidP="009B1950">
            <w:pPr>
              <w:widowControl/>
              <w:spacing w:line="280" w:lineRule="exact"/>
              <w:rPr>
                <w:b/>
              </w:rPr>
            </w:pPr>
          </w:p>
        </w:tc>
      </w:tr>
      <w:tr w:rsidR="00F42D18" w:rsidRPr="007B2A49" w14:paraId="034A4F30" w14:textId="77777777" w:rsidTr="00B7668F">
        <w:tc>
          <w:tcPr>
            <w:tcW w:w="567" w:type="dxa"/>
          </w:tcPr>
          <w:p w14:paraId="7C796435" w14:textId="170B18C9" w:rsidR="00F42D18" w:rsidRDefault="00F42D18" w:rsidP="009B1950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6</w:t>
            </w:r>
          </w:p>
        </w:tc>
        <w:tc>
          <w:tcPr>
            <w:tcW w:w="6946" w:type="dxa"/>
            <w:gridSpan w:val="2"/>
          </w:tcPr>
          <w:p w14:paraId="05959852" w14:textId="77777777" w:rsidR="00F42D18" w:rsidRDefault="00F42D18" w:rsidP="00F42D18">
            <w:pPr>
              <w:widowControl/>
              <w:spacing w:line="280" w:lineRule="exact"/>
              <w:rPr>
                <w:b/>
                <w:bCs/>
              </w:rPr>
            </w:pPr>
            <w:r w:rsidRPr="004E7468">
              <w:rPr>
                <w:b/>
                <w:bCs/>
              </w:rPr>
              <w:t>Utökade befogenheter för Skatteverket inom folkbokföringsverksamheten (SkU30)</w:t>
            </w:r>
          </w:p>
          <w:p w14:paraId="4BF7D973" w14:textId="77777777" w:rsidR="00F42D18" w:rsidRDefault="00F42D18" w:rsidP="00F42D18">
            <w:pPr>
              <w:widowControl/>
              <w:spacing w:line="280" w:lineRule="exact"/>
              <w:rPr>
                <w:b/>
                <w:bCs/>
              </w:rPr>
            </w:pPr>
          </w:p>
          <w:p w14:paraId="7B749930" w14:textId="59DA4670" w:rsidR="00F42D18" w:rsidRDefault="00F42D18" w:rsidP="00F42D18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>fortsatte beredningen av proposition 2025/26:261 och motioner</w:t>
            </w:r>
            <w:r w:rsidRPr="004D1C9C">
              <w:t>.</w:t>
            </w:r>
          </w:p>
          <w:p w14:paraId="4325C5E4" w14:textId="77777777" w:rsidR="00F42D18" w:rsidRDefault="00F42D18" w:rsidP="00F42D18">
            <w:pPr>
              <w:widowControl/>
              <w:spacing w:line="280" w:lineRule="exact"/>
            </w:pPr>
          </w:p>
          <w:p w14:paraId="768543F8" w14:textId="5EA2F641" w:rsidR="00F42D18" w:rsidRPr="00F42D18" w:rsidRDefault="00F42D18" w:rsidP="00F42D18">
            <w:pPr>
              <w:widowControl/>
              <w:spacing w:line="280" w:lineRule="exact"/>
            </w:pPr>
            <w:r>
              <w:t>Ärendet bordlades.</w:t>
            </w:r>
          </w:p>
          <w:p w14:paraId="58064322" w14:textId="77777777" w:rsidR="00F42D18" w:rsidRPr="00F42D18" w:rsidRDefault="00F42D18" w:rsidP="009B1950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9B1950" w:rsidRPr="00195A55" w14:paraId="74E8DCDD" w14:textId="77777777" w:rsidTr="00B7668F">
        <w:tc>
          <w:tcPr>
            <w:tcW w:w="567" w:type="dxa"/>
          </w:tcPr>
          <w:p w14:paraId="68A46B63" w14:textId="75B584A5" w:rsidR="009B1950" w:rsidRPr="00195A55" w:rsidRDefault="009B1950" w:rsidP="009B1950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F42D18">
              <w:rPr>
                <w:b/>
                <w:noProof/>
                <w:snapToGrid w:val="0"/>
                <w:sz w:val="24"/>
                <w:szCs w:val="20"/>
              </w:rPr>
              <w:t>7</w:t>
            </w:r>
          </w:p>
        </w:tc>
        <w:tc>
          <w:tcPr>
            <w:tcW w:w="6946" w:type="dxa"/>
            <w:gridSpan w:val="2"/>
          </w:tcPr>
          <w:p w14:paraId="29469EF1" w14:textId="77777777" w:rsidR="009B1950" w:rsidRDefault="009B1950" w:rsidP="009B1950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174A4745" w:rsidR="009B1950" w:rsidRDefault="009B1950" w:rsidP="009B1950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F42D18">
              <w:rPr>
                <w:noProof/>
                <w:snapToGrid w:val="0"/>
              </w:rPr>
              <w:t>11</w:t>
            </w:r>
            <w:r>
              <w:rPr>
                <w:noProof/>
                <w:snapToGrid w:val="0"/>
              </w:rPr>
              <w:t xml:space="preserve"> juni</w:t>
            </w:r>
            <w:r w:rsidRPr="00195A55">
              <w:rPr>
                <w:noProof/>
                <w:snapToGrid w:val="0"/>
              </w:rPr>
              <w:t xml:space="preserve"> kl. </w:t>
            </w:r>
            <w:r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</w:t>
            </w:r>
            <w:r>
              <w:rPr>
                <w:noProof/>
                <w:snapToGrid w:val="0"/>
              </w:rPr>
              <w:t>00</w:t>
            </w:r>
            <w:r w:rsidRPr="00195A55">
              <w:rPr>
                <w:noProof/>
                <w:snapToGrid w:val="0"/>
              </w:rPr>
              <w:t>.</w:t>
            </w:r>
          </w:p>
          <w:p w14:paraId="0EAA7845" w14:textId="77777777" w:rsidR="009B1950" w:rsidRDefault="009B1950" w:rsidP="009B1950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9B1950" w:rsidRPr="00721782" w:rsidRDefault="009B1950" w:rsidP="009B1950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9B1950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9B1950" w:rsidRPr="00195A55" w:rsidRDefault="009B1950" w:rsidP="009B1950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9B1950" w:rsidRDefault="009B1950" w:rsidP="009B1950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9B1950" w:rsidRDefault="009B1950" w:rsidP="009B1950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2510D8C4" w14:textId="77777777" w:rsidR="009B1950" w:rsidRDefault="009B1950" w:rsidP="009B1950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9B1950" w:rsidRPr="00195A55" w:rsidRDefault="009B1950" w:rsidP="009B1950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740A0DD3" w:rsidR="009B1950" w:rsidRPr="00195A55" w:rsidRDefault="009B1950" w:rsidP="009B1950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F42D18">
              <w:rPr>
                <w:noProof/>
              </w:rPr>
              <w:t>11</w:t>
            </w:r>
            <w:r>
              <w:rPr>
                <w:noProof/>
              </w:rPr>
              <w:t xml:space="preserve"> juni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C177F9" w:rsidRDefault="00700B35" w:rsidP="009A6D4D">
            <w:pPr>
              <w:tabs>
                <w:tab w:val="left" w:pos="1701"/>
              </w:tabs>
              <w:rPr>
                <w:noProof/>
                <w:sz w:val="22"/>
                <w:szCs w:val="18"/>
              </w:rPr>
            </w:pPr>
            <w:r w:rsidRPr="00C177F9">
              <w:rPr>
                <w:noProof/>
                <w:sz w:val="22"/>
                <w:szCs w:val="18"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C177F9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C177F9" w:rsidRDefault="00700B35" w:rsidP="009A6D4D">
            <w:pPr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Bilaga 1</w:t>
            </w:r>
          </w:p>
          <w:p w14:paraId="4EB0F025" w14:textId="77777777" w:rsidR="00700B35" w:rsidRPr="00C177F9" w:rsidRDefault="00700B35" w:rsidP="009A6D4D">
            <w:pPr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till protokoll</w:t>
            </w:r>
          </w:p>
          <w:p w14:paraId="74F9A83C" w14:textId="09C20B00" w:rsidR="00700B35" w:rsidRPr="00C177F9" w:rsidRDefault="00700B35" w:rsidP="009A6D4D">
            <w:pPr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202</w:t>
            </w:r>
            <w:r w:rsidR="00B0685E" w:rsidRPr="00C177F9">
              <w:rPr>
                <w:b/>
                <w:noProof/>
                <w:sz w:val="22"/>
                <w:szCs w:val="18"/>
              </w:rPr>
              <w:t>5</w:t>
            </w:r>
            <w:r w:rsidRPr="00C177F9">
              <w:rPr>
                <w:b/>
                <w:noProof/>
                <w:sz w:val="22"/>
                <w:szCs w:val="18"/>
              </w:rPr>
              <w:t>/2</w:t>
            </w:r>
            <w:r w:rsidR="00B0685E" w:rsidRPr="00C177F9">
              <w:rPr>
                <w:b/>
                <w:noProof/>
                <w:sz w:val="22"/>
                <w:szCs w:val="18"/>
              </w:rPr>
              <w:t>6</w:t>
            </w:r>
            <w:r w:rsidRPr="00C177F9">
              <w:rPr>
                <w:b/>
                <w:noProof/>
                <w:sz w:val="22"/>
                <w:szCs w:val="18"/>
              </w:rPr>
              <w:t>:</w:t>
            </w:r>
            <w:r w:rsidR="00FC792F" w:rsidRPr="00C177F9">
              <w:rPr>
                <w:b/>
                <w:noProof/>
                <w:sz w:val="22"/>
                <w:szCs w:val="18"/>
              </w:rPr>
              <w:t>4</w:t>
            </w:r>
            <w:r w:rsidR="00A53E49">
              <w:rPr>
                <w:b/>
                <w:noProof/>
                <w:sz w:val="22"/>
                <w:szCs w:val="18"/>
              </w:rPr>
              <w:t>2</w:t>
            </w:r>
          </w:p>
        </w:tc>
      </w:tr>
      <w:bookmarkEnd w:id="2"/>
      <w:tr w:rsidR="00F43387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40C15D66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</w:t>
            </w:r>
            <w:r w:rsidR="00F42D18">
              <w:rPr>
                <w:noProof/>
                <w:sz w:val="21"/>
                <w:szCs w:val="21"/>
              </w:rPr>
              <w:t>7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1F49FEB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0CEF4BBE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F43387" w:rsidRPr="00582A7E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582A7E">
              <w:rPr>
                <w:b/>
                <w:i/>
                <w:noProof/>
                <w:sz w:val="21"/>
                <w:szCs w:val="21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F43387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5528F4BC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74BE015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4BB1724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F43387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1F41B29B" w:rsidR="00F43387" w:rsidRPr="00B76D79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14105C7A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4735674E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F43387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366DA3C6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072AF205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5B15E33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2730B700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4F8ECD8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1CE53DE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291DC33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9225D2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12E94D33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24F9543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1B435AF9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3E066DA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0919CE2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0205B3D7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890C21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3E0B36EE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2FD0E71E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4A172B66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C0957C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7C3F4396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F90E6C5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2210D299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6C7B47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5014937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7A6BE9DB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2EA99F9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98E966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18F77231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3C5D5FA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3DF8CB3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67E4908C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2102C7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640893B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468A4764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772D110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4CAB40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2665F01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0EE435A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41E19CD2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0C20846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2FB7AFA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0017A8E5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74A07CC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0557A6F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6F356F06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3E19D8FA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26F4149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0C73836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7C88E6D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35132CD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00A5CDAF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101A31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469146C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0CC30FC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67AA9F6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42E290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0A3952E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E35432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FD38F6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09E8EBD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36D002C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69207A6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3171426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5740CCA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62FEA6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113A3BE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2DCFEB3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1231FD8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38D3EA5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5E9F" w14:textId="39BB8A1C" w:rsidR="00F43387" w:rsidRDefault="00F43387" w:rsidP="00F43387">
            <w:pPr>
              <w:rPr>
                <w:noProof/>
                <w:sz w:val="21"/>
                <w:szCs w:val="21"/>
              </w:rPr>
            </w:pPr>
            <w:r w:rsidRPr="00DC7BA4">
              <w:rPr>
                <w:b/>
                <w:i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D8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E4B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9E3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A9D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C0D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341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731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864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4A1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7CC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5E2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A38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B72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0F7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2907255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6CEF" w14:textId="1BBADBB9" w:rsidR="00F43387" w:rsidRPr="003B2602" w:rsidRDefault="00F43387" w:rsidP="00F43387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Mohamed Yassin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DC05" w14:textId="73D06466" w:rsidR="00F43387" w:rsidRPr="00195A55" w:rsidRDefault="00F42D18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AB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6DE1" w14:textId="17B268A5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102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8F18" w14:textId="3367B6C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3BA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18E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AF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0A2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887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C7D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87E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BD9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98A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ECAF89E" w14:textId="77777777" w:rsidTr="00C17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395C" w14:textId="69F30E2C" w:rsidR="00F43387" w:rsidRDefault="00F43387" w:rsidP="00F43387">
            <w:pPr>
              <w:rPr>
                <w:bCs/>
                <w:iCs/>
                <w:sz w:val="21"/>
                <w:szCs w:val="21"/>
              </w:rPr>
            </w:pPr>
            <w:r w:rsidRPr="008A3DA1">
              <w:rPr>
                <w:bCs/>
                <w:iCs/>
                <w:sz w:val="21"/>
                <w:szCs w:val="21"/>
              </w:rPr>
              <w:t>Anna Lipinska</w:t>
            </w:r>
            <w:r>
              <w:rPr>
                <w:bCs/>
                <w:iCs/>
                <w:sz w:val="21"/>
                <w:szCs w:val="21"/>
              </w:rPr>
              <w:t xml:space="preserve">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4B13" w14:textId="77777777" w:rsidR="00F43387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EAC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83B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294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216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295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95A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A6C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68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CC5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6D9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179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DE9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EFF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348AA6C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5458" w:type="dxa"/>
            <w:gridSpan w:val="16"/>
          </w:tcPr>
          <w:p w14:paraId="176C02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F43387" w:rsidRPr="00195A55" w14:paraId="3F592F35" w14:textId="77777777" w:rsidTr="00C17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692" w:type="dxa"/>
          </w:tcPr>
          <w:p w14:paraId="05B16B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lastRenderedPageBreak/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5A1CAD0B" w14:textId="77777777" w:rsidR="00461649" w:rsidRDefault="0046164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46164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4A3C" w14:textId="77777777" w:rsidR="00650727" w:rsidRDefault="00650727" w:rsidP="00DC7BA4">
      <w:r>
        <w:separator/>
      </w:r>
    </w:p>
  </w:endnote>
  <w:endnote w:type="continuationSeparator" w:id="0">
    <w:p w14:paraId="5F7DBA68" w14:textId="77777777" w:rsidR="00650727" w:rsidRDefault="00650727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F7CD" w14:textId="77777777" w:rsidR="00650727" w:rsidRDefault="00650727" w:rsidP="00DC7BA4">
      <w:r>
        <w:separator/>
      </w:r>
    </w:p>
  </w:footnote>
  <w:footnote w:type="continuationSeparator" w:id="0">
    <w:p w14:paraId="5B54D30F" w14:textId="77777777" w:rsidR="00650727" w:rsidRDefault="00650727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07B94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6DF6"/>
    <w:rsid w:val="00037C4E"/>
    <w:rsid w:val="00037EDF"/>
    <w:rsid w:val="0004283E"/>
    <w:rsid w:val="00043563"/>
    <w:rsid w:val="0004415E"/>
    <w:rsid w:val="00054E8D"/>
    <w:rsid w:val="000552D3"/>
    <w:rsid w:val="00061022"/>
    <w:rsid w:val="00063686"/>
    <w:rsid w:val="000641CD"/>
    <w:rsid w:val="00064405"/>
    <w:rsid w:val="00070904"/>
    <w:rsid w:val="00071C98"/>
    <w:rsid w:val="00073002"/>
    <w:rsid w:val="000732B4"/>
    <w:rsid w:val="00076FE9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6CF8"/>
    <w:rsid w:val="000E707A"/>
    <w:rsid w:val="000F0768"/>
    <w:rsid w:val="000F2258"/>
    <w:rsid w:val="000F47DE"/>
    <w:rsid w:val="000F4B22"/>
    <w:rsid w:val="000F509B"/>
    <w:rsid w:val="000F6396"/>
    <w:rsid w:val="000F6C0E"/>
    <w:rsid w:val="000F6D78"/>
    <w:rsid w:val="000F7279"/>
    <w:rsid w:val="001018B5"/>
    <w:rsid w:val="00102861"/>
    <w:rsid w:val="00102BE9"/>
    <w:rsid w:val="00104694"/>
    <w:rsid w:val="001049E7"/>
    <w:rsid w:val="00111F56"/>
    <w:rsid w:val="00114AA0"/>
    <w:rsid w:val="001160F1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222F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21C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E7C29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26506"/>
    <w:rsid w:val="002348E1"/>
    <w:rsid w:val="00234B75"/>
    <w:rsid w:val="002373C0"/>
    <w:rsid w:val="00240790"/>
    <w:rsid w:val="00241596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3E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2F70"/>
    <w:rsid w:val="00295120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D2EA6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319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070"/>
    <w:rsid w:val="00363647"/>
    <w:rsid w:val="0036472B"/>
    <w:rsid w:val="003649DD"/>
    <w:rsid w:val="00366CA6"/>
    <w:rsid w:val="003671D1"/>
    <w:rsid w:val="00371E70"/>
    <w:rsid w:val="00372C5C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2602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17B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1F92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2B"/>
    <w:rsid w:val="00423BDD"/>
    <w:rsid w:val="004245AC"/>
    <w:rsid w:val="00425991"/>
    <w:rsid w:val="00425B39"/>
    <w:rsid w:val="0042680B"/>
    <w:rsid w:val="00426F6A"/>
    <w:rsid w:val="00431913"/>
    <w:rsid w:val="00433D1B"/>
    <w:rsid w:val="00434CE5"/>
    <w:rsid w:val="00437AEB"/>
    <w:rsid w:val="004422DB"/>
    <w:rsid w:val="00442491"/>
    <w:rsid w:val="00445589"/>
    <w:rsid w:val="00446353"/>
    <w:rsid w:val="00446C86"/>
    <w:rsid w:val="00450434"/>
    <w:rsid w:val="00450515"/>
    <w:rsid w:val="0045270F"/>
    <w:rsid w:val="0045387C"/>
    <w:rsid w:val="004546EF"/>
    <w:rsid w:val="00455642"/>
    <w:rsid w:val="00455D05"/>
    <w:rsid w:val="00457253"/>
    <w:rsid w:val="00460AC7"/>
    <w:rsid w:val="00461649"/>
    <w:rsid w:val="0046308D"/>
    <w:rsid w:val="00463348"/>
    <w:rsid w:val="00465100"/>
    <w:rsid w:val="004673D5"/>
    <w:rsid w:val="004676E6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C626A"/>
    <w:rsid w:val="004D1C9C"/>
    <w:rsid w:val="004D2E9A"/>
    <w:rsid w:val="004D3621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432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4E15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166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3FA7"/>
    <w:rsid w:val="00574036"/>
    <w:rsid w:val="00574897"/>
    <w:rsid w:val="00577EFA"/>
    <w:rsid w:val="00581568"/>
    <w:rsid w:val="00582618"/>
    <w:rsid w:val="00582A7E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1C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E75F0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105"/>
    <w:rsid w:val="00614540"/>
    <w:rsid w:val="00614844"/>
    <w:rsid w:val="006150AA"/>
    <w:rsid w:val="00615267"/>
    <w:rsid w:val="00627372"/>
    <w:rsid w:val="00627FB0"/>
    <w:rsid w:val="00630B67"/>
    <w:rsid w:val="00636DF4"/>
    <w:rsid w:val="006378D7"/>
    <w:rsid w:val="00640261"/>
    <w:rsid w:val="00641F1F"/>
    <w:rsid w:val="0064351E"/>
    <w:rsid w:val="00646374"/>
    <w:rsid w:val="00647BE8"/>
    <w:rsid w:val="00650727"/>
    <w:rsid w:val="0065414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02C5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0B86"/>
    <w:rsid w:val="006D3126"/>
    <w:rsid w:val="006D5165"/>
    <w:rsid w:val="006D7353"/>
    <w:rsid w:val="006E1BFC"/>
    <w:rsid w:val="006E5739"/>
    <w:rsid w:val="006F03D9"/>
    <w:rsid w:val="006F1B93"/>
    <w:rsid w:val="006F5FFE"/>
    <w:rsid w:val="006F72EF"/>
    <w:rsid w:val="007005D9"/>
    <w:rsid w:val="00700B35"/>
    <w:rsid w:val="00700BA0"/>
    <w:rsid w:val="00707DBC"/>
    <w:rsid w:val="00721782"/>
    <w:rsid w:val="00722669"/>
    <w:rsid w:val="00723D66"/>
    <w:rsid w:val="00723EE0"/>
    <w:rsid w:val="0072602E"/>
    <w:rsid w:val="00726644"/>
    <w:rsid w:val="00726EE5"/>
    <w:rsid w:val="0073064C"/>
    <w:rsid w:val="00731EE4"/>
    <w:rsid w:val="007351BC"/>
    <w:rsid w:val="007362D7"/>
    <w:rsid w:val="00736A59"/>
    <w:rsid w:val="00737785"/>
    <w:rsid w:val="007414AD"/>
    <w:rsid w:val="0074304F"/>
    <w:rsid w:val="007459A0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D4EEE"/>
    <w:rsid w:val="007E1B8E"/>
    <w:rsid w:val="007E1E42"/>
    <w:rsid w:val="007E1FAE"/>
    <w:rsid w:val="007E3F0D"/>
    <w:rsid w:val="007E4B5A"/>
    <w:rsid w:val="007E669F"/>
    <w:rsid w:val="007F2539"/>
    <w:rsid w:val="007F2EDA"/>
    <w:rsid w:val="007F3374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27D9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DA1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60AF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4306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1203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4F7B"/>
    <w:rsid w:val="009A54AC"/>
    <w:rsid w:val="009A68FE"/>
    <w:rsid w:val="009B0A01"/>
    <w:rsid w:val="009B0E9B"/>
    <w:rsid w:val="009B12AC"/>
    <w:rsid w:val="009B1950"/>
    <w:rsid w:val="009B2217"/>
    <w:rsid w:val="009B2B1D"/>
    <w:rsid w:val="009B33D5"/>
    <w:rsid w:val="009C18C0"/>
    <w:rsid w:val="009C3511"/>
    <w:rsid w:val="009C3B62"/>
    <w:rsid w:val="009C3BE7"/>
    <w:rsid w:val="009D0348"/>
    <w:rsid w:val="009D19B3"/>
    <w:rsid w:val="009D1BB5"/>
    <w:rsid w:val="009D6560"/>
    <w:rsid w:val="009D6B8D"/>
    <w:rsid w:val="009E1310"/>
    <w:rsid w:val="009E5400"/>
    <w:rsid w:val="009E6EE2"/>
    <w:rsid w:val="009F3D13"/>
    <w:rsid w:val="009F58AC"/>
    <w:rsid w:val="009F6E99"/>
    <w:rsid w:val="00A01787"/>
    <w:rsid w:val="00A047B9"/>
    <w:rsid w:val="00A112A3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3E49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9373E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D5E57"/>
    <w:rsid w:val="00AE0A5B"/>
    <w:rsid w:val="00AE1695"/>
    <w:rsid w:val="00AE41CE"/>
    <w:rsid w:val="00AE4635"/>
    <w:rsid w:val="00AE5785"/>
    <w:rsid w:val="00AE7291"/>
    <w:rsid w:val="00AF086C"/>
    <w:rsid w:val="00AF185B"/>
    <w:rsid w:val="00AF2031"/>
    <w:rsid w:val="00AF2C40"/>
    <w:rsid w:val="00AF4920"/>
    <w:rsid w:val="00AF4E88"/>
    <w:rsid w:val="00AF7C8D"/>
    <w:rsid w:val="00B00B58"/>
    <w:rsid w:val="00B02025"/>
    <w:rsid w:val="00B02166"/>
    <w:rsid w:val="00B056A6"/>
    <w:rsid w:val="00B0685E"/>
    <w:rsid w:val="00B113F4"/>
    <w:rsid w:val="00B1229C"/>
    <w:rsid w:val="00B15788"/>
    <w:rsid w:val="00B16BC7"/>
    <w:rsid w:val="00B17955"/>
    <w:rsid w:val="00B23819"/>
    <w:rsid w:val="00B244A1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56E25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76E82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97BFF"/>
    <w:rsid w:val="00BA4502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0589"/>
    <w:rsid w:val="00BF15F9"/>
    <w:rsid w:val="00BF1EA7"/>
    <w:rsid w:val="00BF2F96"/>
    <w:rsid w:val="00BF4C14"/>
    <w:rsid w:val="00BF4C2C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177F9"/>
    <w:rsid w:val="00C25012"/>
    <w:rsid w:val="00C25306"/>
    <w:rsid w:val="00C25485"/>
    <w:rsid w:val="00C25B02"/>
    <w:rsid w:val="00C32E6E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074F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7B7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16991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443B"/>
    <w:rsid w:val="00D95DED"/>
    <w:rsid w:val="00D96F98"/>
    <w:rsid w:val="00DA15EE"/>
    <w:rsid w:val="00DA3029"/>
    <w:rsid w:val="00DA7DB7"/>
    <w:rsid w:val="00DB05E2"/>
    <w:rsid w:val="00DB23E4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1D64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4DFA"/>
    <w:rsid w:val="00E67EBA"/>
    <w:rsid w:val="00E70A95"/>
    <w:rsid w:val="00E73DE8"/>
    <w:rsid w:val="00E73DF4"/>
    <w:rsid w:val="00E7416F"/>
    <w:rsid w:val="00E75E6F"/>
    <w:rsid w:val="00E77817"/>
    <w:rsid w:val="00E803C8"/>
    <w:rsid w:val="00E821FB"/>
    <w:rsid w:val="00E83750"/>
    <w:rsid w:val="00E840AA"/>
    <w:rsid w:val="00E84546"/>
    <w:rsid w:val="00E84FB9"/>
    <w:rsid w:val="00E86036"/>
    <w:rsid w:val="00E86476"/>
    <w:rsid w:val="00E916EA"/>
    <w:rsid w:val="00E91F39"/>
    <w:rsid w:val="00E92201"/>
    <w:rsid w:val="00E9234C"/>
    <w:rsid w:val="00E92A77"/>
    <w:rsid w:val="00E9326E"/>
    <w:rsid w:val="00E948E9"/>
    <w:rsid w:val="00E94C65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29B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15F04"/>
    <w:rsid w:val="00F1653F"/>
    <w:rsid w:val="00F23298"/>
    <w:rsid w:val="00F236AC"/>
    <w:rsid w:val="00F243E4"/>
    <w:rsid w:val="00F24B9A"/>
    <w:rsid w:val="00F25A0E"/>
    <w:rsid w:val="00F330CB"/>
    <w:rsid w:val="00F37A94"/>
    <w:rsid w:val="00F4182D"/>
    <w:rsid w:val="00F4261B"/>
    <w:rsid w:val="00F4277B"/>
    <w:rsid w:val="00F42D18"/>
    <w:rsid w:val="00F43387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29B5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92F"/>
    <w:rsid w:val="00FC7B39"/>
    <w:rsid w:val="00FD0FB6"/>
    <w:rsid w:val="00FD1267"/>
    <w:rsid w:val="00FD13A3"/>
    <w:rsid w:val="00FD34F7"/>
    <w:rsid w:val="00FD3814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2623</TotalTime>
  <Pages>4</Pages>
  <Words>635</Words>
  <Characters>3852</Characters>
  <Application>Microsoft Office Word</Application>
  <DocSecurity>0</DocSecurity>
  <Lines>1284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268</cp:revision>
  <cp:lastPrinted>2026-06-04T07:41:00Z</cp:lastPrinted>
  <dcterms:created xsi:type="dcterms:W3CDTF">2024-12-18T07:18:00Z</dcterms:created>
  <dcterms:modified xsi:type="dcterms:W3CDTF">2026-06-04T12:28:00Z</dcterms:modified>
</cp:coreProperties>
</file>