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12A8" w:rsidRPr="001512A8" w:rsidRDefault="001512A8">
      <w:pPr>
        <w:pStyle w:val="Hemstlrubrik"/>
      </w:pPr>
      <w:r w:rsidRPr="001512A8">
        <w:t>Förslag till riksdagsbeslut</w:t>
      </w:r>
    </w:p>
    <w:p w:rsidR="001512A8" w:rsidRPr="001512A8" w:rsidRDefault="001512A8">
      <w:pPr>
        <w:pStyle w:val="Hemstlatt"/>
        <w:ind w:left="0"/>
      </w:pPr>
      <w:r w:rsidRPr="001512A8">
        <w:t>Riksdagen tillkännager för regeringen som sin mening vad som anförs i motionen om behovet av produktionskopplade ersättningar i landets mindre gynnade områden.</w:t>
      </w:r>
      <w:r w:rsidRPr="001512A8">
        <w:br/>
      </w:r>
    </w:p>
    <w:p w:rsidR="001512A8" w:rsidRPr="001512A8" w:rsidRDefault="001512A8">
      <w:pPr>
        <w:pStyle w:val="Rubrik1"/>
      </w:pPr>
      <w:r w:rsidRPr="001512A8">
        <w:t>Jordbrukspolitik för mindre gynnade områden</w:t>
      </w:r>
    </w:p>
    <w:p w:rsidR="001512A8" w:rsidRPr="001512A8" w:rsidRDefault="001512A8">
      <w:pPr>
        <w:rPr>
          <w:b/>
          <w:bCs/>
          <w:sz w:val="18"/>
          <w:szCs w:val="18"/>
        </w:rPr>
      </w:pPr>
      <w:r w:rsidRPr="001512A8">
        <w:t>Jordbrukspolitiken i Europa kännetecknas av ett behov och en strävan att minska livsmedelsproduktionen. För Sveriges mindre gynnade områden, Norra Sverige och Sydsvenska Höglandet, gäller det motsatta. I dag närmar sig produktionen en miniminivå för att kunna producera nödvändiga råvara till livsmedelsindustrin och för att kunna upprätthålla servicen till lantbruka</w:t>
      </w:r>
      <w:r w:rsidRPr="001512A8">
        <w:t>r</w:t>
      </w:r>
      <w:r w:rsidRPr="001512A8">
        <w:t>na. Även för det öppna landskapet och den biologiska mångfalden krävs minst nuvarande produktion. Produktionen ligger i dag nära den nivån och har inom vissa områden underskridits. Politiken måste därför ha som utgång</w:t>
      </w:r>
      <w:r w:rsidRPr="001512A8">
        <w:t>s</w:t>
      </w:r>
      <w:r w:rsidRPr="001512A8">
        <w:t>punkt att produktionen ska öka inom dessa områden.</w:t>
      </w:r>
      <w:r w:rsidRPr="001512A8">
        <w:rPr>
          <w:b/>
          <w:bCs/>
          <w:sz w:val="18"/>
          <w:szCs w:val="18"/>
        </w:rPr>
        <w:t xml:space="preserve"> </w:t>
      </w:r>
    </w:p>
    <w:p w:rsidR="001512A8" w:rsidRPr="001512A8" w:rsidRDefault="001512A8">
      <w:pPr>
        <w:pStyle w:val="Normaltindrag"/>
      </w:pPr>
      <w:r w:rsidRPr="001512A8">
        <w:t>Såväl Sverige som EU har som övergripande mål att det ska finnas ett jordbruk i hela landet respektive i hela unionen. För att klara den målsättnin</w:t>
      </w:r>
      <w:r w:rsidRPr="001512A8">
        <w:t>g</w:t>
      </w:r>
      <w:r w:rsidRPr="001512A8">
        <w:t xml:space="preserve">en är det nödvändigt med ett speciellt regelverk för jordbruket i de perifera områdena. I dessa LFA-områden handlar det helt enkelt om att stimulera produktionen i syfte att den inte ska minska ytterligare. </w:t>
      </w:r>
    </w:p>
    <w:p w:rsidR="001512A8" w:rsidRPr="001512A8" w:rsidRDefault="001512A8">
      <w:pPr>
        <w:pStyle w:val="Normaltindrag"/>
      </w:pPr>
      <w:r w:rsidRPr="001512A8">
        <w:t>Nuvarande regelverk för jordbruket i Sveriges LFA-områden behöver dä</w:t>
      </w:r>
      <w:r w:rsidRPr="001512A8">
        <w:t>r</w:t>
      </w:r>
      <w:r w:rsidRPr="001512A8">
        <w:t>för kompletteras med ytterligare åtgärder med målet att dagens produktion</w:t>
      </w:r>
      <w:r w:rsidRPr="001512A8">
        <w:t>s</w:t>
      </w:r>
      <w:r w:rsidRPr="001512A8">
        <w:t xml:space="preserve">nivåer inte långsiktigt får underskridas. </w:t>
      </w:r>
    </w:p>
    <w:p w:rsidR="001512A8" w:rsidRPr="001512A8" w:rsidRDefault="001512A8">
      <w:pPr>
        <w:pStyle w:val="Normaltindrag"/>
      </w:pPr>
      <w:r w:rsidRPr="001512A8">
        <w:t>Det viktigaste incitamentet för att behålla produktionen på dagens nivå är att ersättningarna till jordbruket i LFA-områdena även fortsättningsvis är direkt kopplade till produktion. Mot den bakgrunden är de reformer som g</w:t>
      </w:r>
      <w:r w:rsidRPr="001512A8">
        <w:t>e</w:t>
      </w:r>
      <w:r w:rsidRPr="001512A8">
        <w:lastRenderedPageBreak/>
        <w:t>nomförts av jordbrukspolitiken på senare år olyckliga. Den frikoppling av ersättningarna från produktionen som skett har lett till att livsmedelsprodu</w:t>
      </w:r>
      <w:r w:rsidRPr="001512A8">
        <w:t>k</w:t>
      </w:r>
      <w:r w:rsidRPr="001512A8">
        <w:t>tion inom vissa områden har övergått till ett passivt brukande av marken. För jordbruket i norra Sverige och övriga skogs- och mellanbygder skulle det innebära förödande konsekvenser om dagens ersättningar som är knutna till produktion omvandlades till ersättningar som stimulerar former av passivt brukande.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12A8">
        <w:trPr>
          <w:cantSplit/>
        </w:trPr>
        <w:tc>
          <w:tcPr>
            <w:tcW w:w="3046" w:type="dxa"/>
          </w:tcPr>
          <w:p w:rsidR="001512A8" w:rsidRPr="001512A8" w:rsidRDefault="001512A8">
            <w:pPr>
              <w:pStyle w:val="UnderskriftDatum"/>
              <w:spacing w:before="240"/>
            </w:pPr>
            <w:r w:rsidRPr="001512A8">
              <w:t>Stockholm den 30 september 2008</w:t>
            </w:r>
          </w:p>
        </w:tc>
        <w:tc>
          <w:tcPr>
            <w:tcW w:w="3047" w:type="dxa"/>
          </w:tcPr>
          <w:p w:rsidR="001512A8" w:rsidRPr="001512A8" w:rsidRDefault="001512A8">
            <w:pPr>
              <w:pStyle w:val="Underskrifter"/>
              <w:spacing w:before="240"/>
            </w:pPr>
          </w:p>
        </w:tc>
      </w:tr>
      <w:tr w:rsidR="00000000" w:rsidRPr="001512A8">
        <w:trPr>
          <w:cantSplit/>
        </w:trPr>
        <w:tc>
          <w:tcPr>
            <w:tcW w:w="3046" w:type="dxa"/>
          </w:tcPr>
          <w:p w:rsidR="001512A8" w:rsidRPr="001512A8" w:rsidRDefault="001512A8">
            <w:pPr>
              <w:pStyle w:val="Underskrifter"/>
            </w:pPr>
            <w:r w:rsidRPr="001512A8">
              <w:t>Åke Sandström (c)</w:t>
            </w:r>
          </w:p>
        </w:tc>
        <w:tc>
          <w:tcPr>
            <w:tcW w:w="3046" w:type="dxa"/>
          </w:tcPr>
          <w:p w:rsidR="001512A8" w:rsidRPr="001512A8" w:rsidRDefault="001512A8">
            <w:pPr>
              <w:pStyle w:val="Underskrifter"/>
            </w:pPr>
            <w:r w:rsidRPr="001512A8">
              <w:t>Birgitta Sellén (c)</w:t>
            </w:r>
          </w:p>
        </w:tc>
      </w:tr>
    </w:tbl>
    <w:p w:rsidR="001512A8" w:rsidRPr="001512A8" w:rsidRDefault="001512A8">
      <w:pPr>
        <w:pStyle w:val="Normaltindrag"/>
      </w:pPr>
    </w:p>
    <w:sectPr w:rsidR="00000000" w:rsidRPr="00151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2A8" w:rsidRPr="001512A8" w:rsidRDefault="001512A8">
      <w:r w:rsidRPr="001512A8">
        <w:separator/>
      </w:r>
    </w:p>
  </w:endnote>
  <w:endnote w:type="continuationSeparator" w:id="0">
    <w:p w:rsidR="001512A8" w:rsidRPr="001512A8" w:rsidRDefault="001512A8">
      <w:r w:rsidRPr="001512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2A8" w:rsidRPr="001512A8" w:rsidRDefault="001512A8">
    <w:pPr>
      <w:pStyle w:val="Sidfot"/>
    </w:pPr>
    <w:r w:rsidRPr="001512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77313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2A8" w:rsidRDefault="001512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12A8" w:rsidRDefault="001512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2A8" w:rsidRPr="001512A8" w:rsidRDefault="001512A8">
    <w:pPr>
      <w:pStyle w:val="Sidfot"/>
    </w:pPr>
    <w:r w:rsidRPr="001512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90941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2A8" w:rsidRDefault="001512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12A8" w:rsidRDefault="001512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2A8" w:rsidRPr="001512A8" w:rsidRDefault="001512A8">
    <w:pPr>
      <w:pStyle w:val="Sidfot"/>
    </w:pPr>
    <w:r w:rsidRPr="001512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6642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2A8" w:rsidRDefault="001512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12A8" w:rsidRDefault="001512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2A8" w:rsidRPr="001512A8" w:rsidRDefault="001512A8">
      <w:r w:rsidRPr="001512A8">
        <w:separator/>
      </w:r>
    </w:p>
  </w:footnote>
  <w:footnote w:type="continuationSeparator" w:id="0">
    <w:p w:rsidR="001512A8" w:rsidRPr="001512A8" w:rsidRDefault="001512A8">
      <w:r w:rsidRPr="001512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2A8" w:rsidRPr="001512A8" w:rsidRDefault="001512A8">
    <w:pPr>
      <w:pStyle w:val="Sidhuvud"/>
    </w:pPr>
    <w:r w:rsidRPr="001512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56454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2A8" w:rsidRDefault="001512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12A8" w:rsidRDefault="001512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2A8" w:rsidRPr="001512A8" w:rsidRDefault="001512A8">
    <w:pPr>
      <w:pStyle w:val="Sidhuvud"/>
    </w:pPr>
    <w:r w:rsidRPr="001512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03270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2A8" w:rsidRDefault="001512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12A8" w:rsidRDefault="001512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2A8" w:rsidRPr="001512A8" w:rsidRDefault="001512A8">
    <w:pPr>
      <w:pStyle w:val="FSHNormal"/>
      <w:tabs>
        <w:tab w:val="right" w:pos="5840"/>
      </w:tabs>
    </w:pPr>
    <w:r w:rsidRPr="001512A8">
      <w:br/>
    </w:r>
    <w:r w:rsidRPr="001512A8">
      <w:fldChar w:fldCharType="begin" w:fldLock="1"/>
    </w:r>
    <w:r w:rsidRPr="001512A8">
      <w:instrText xml:space="preserve"> DOCPROPERTY</w:instrText>
    </w:r>
    <w:r w:rsidRPr="001512A8">
      <w:rPr>
        <w:sz w:val="18"/>
      </w:rPr>
      <w:instrText xml:space="preserve"> "YearUser" *\charformat </w:instrText>
    </w:r>
    <w:r w:rsidRPr="001512A8">
      <w:fldChar w:fldCharType="separate"/>
    </w:r>
    <w:r w:rsidRPr="001512A8">
      <w:t>2008/09</w:t>
    </w:r>
    <w:r w:rsidRPr="001512A8">
      <w:fldChar w:fldCharType="end"/>
    </w:r>
    <w:r w:rsidRPr="001512A8">
      <w:t xml:space="preserve"> </w:t>
    </w:r>
    <w:r w:rsidRPr="001512A8">
      <w:tab/>
      <w:t xml:space="preserve">mnr: </w:t>
    </w:r>
    <w:r w:rsidRPr="001512A8">
      <w:fldChar w:fldCharType="begin" w:fldLock="1"/>
    </w:r>
    <w:r w:rsidRPr="001512A8">
      <w:instrText xml:space="preserve"> DOCPROPERTY</w:instrText>
    </w:r>
    <w:r w:rsidRPr="001512A8">
      <w:rPr>
        <w:sz w:val="18"/>
      </w:rPr>
      <w:instrText xml:space="preserve"> "Motionsnummer" *\charformat </w:instrText>
    </w:r>
    <w:r w:rsidRPr="001512A8">
      <w:fldChar w:fldCharType="separate"/>
    </w:r>
    <w:r w:rsidRPr="001512A8">
      <w:t>MJ333</w:t>
    </w:r>
    <w:r w:rsidRPr="001512A8">
      <w:fldChar w:fldCharType="end"/>
    </w:r>
    <w:r w:rsidRPr="001512A8">
      <w:br/>
    </w:r>
    <w:r w:rsidRPr="001512A8">
      <w:fldChar w:fldCharType="begin" w:fldLock="1"/>
    </w:r>
    <w:r w:rsidRPr="001512A8">
      <w:instrText xml:space="preserve"> DOCPROPERTY</w:instrText>
    </w:r>
    <w:r w:rsidRPr="001512A8">
      <w:rPr>
        <w:sz w:val="18"/>
      </w:rPr>
      <w:instrText xml:space="preserve"> "Samling" *\charformat </w:instrText>
    </w:r>
    <w:r w:rsidRPr="001512A8">
      <w:fldChar w:fldCharType="end"/>
    </w:r>
    <w:r w:rsidRPr="001512A8">
      <w:tab/>
      <w:t xml:space="preserve">pnr: </w:t>
    </w:r>
    <w:r w:rsidRPr="001512A8">
      <w:fldChar w:fldCharType="begin" w:fldLock="1"/>
    </w:r>
    <w:r w:rsidRPr="001512A8">
      <w:instrText xml:space="preserve"> DOCPROPERTY</w:instrText>
    </w:r>
    <w:r w:rsidRPr="001512A8">
      <w:rPr>
        <w:sz w:val="18"/>
      </w:rPr>
      <w:instrText xml:space="preserve"> "Partinummer" *\charformat </w:instrText>
    </w:r>
    <w:r w:rsidRPr="001512A8">
      <w:fldChar w:fldCharType="separate"/>
    </w:r>
    <w:r w:rsidRPr="001512A8">
      <w:t>c368</w:t>
    </w:r>
    <w:r w:rsidRPr="001512A8">
      <w:fldChar w:fldCharType="end"/>
    </w:r>
  </w:p>
  <w:p w:rsidR="001512A8" w:rsidRPr="001512A8" w:rsidRDefault="001512A8">
    <w:pPr>
      <w:pStyle w:val="FSHRub1"/>
    </w:pPr>
    <w:r w:rsidRPr="001512A8">
      <w:t>Motion till riksdagen</w:t>
    </w:r>
    <w:r w:rsidRPr="001512A8">
      <w:br/>
    </w:r>
    <w:r w:rsidRPr="001512A8">
      <w:fldChar w:fldCharType="begin" w:fldLock="1"/>
    </w:r>
    <w:r w:rsidRPr="001512A8">
      <w:instrText xml:space="preserve"> DOCPROPERTY "YearUser" *\charformat </w:instrText>
    </w:r>
    <w:r w:rsidRPr="001512A8">
      <w:fldChar w:fldCharType="separate"/>
    </w:r>
    <w:r w:rsidRPr="001512A8">
      <w:t>2008/09</w:t>
    </w:r>
    <w:r w:rsidRPr="001512A8">
      <w:fldChar w:fldCharType="end"/>
    </w:r>
    <w:r w:rsidRPr="001512A8">
      <w:t>:</w:t>
    </w:r>
    <w:r w:rsidRPr="001512A8">
      <w:fldChar w:fldCharType="begin" w:fldLock="1"/>
    </w:r>
    <w:r w:rsidRPr="001512A8">
      <w:instrText xml:space="preserve"> DOCPROPERTY "Motionsnummer" *\charformat </w:instrText>
    </w:r>
    <w:r w:rsidRPr="001512A8">
      <w:fldChar w:fldCharType="separate"/>
    </w:r>
    <w:r w:rsidRPr="001512A8">
      <w:t>MJ333</w:t>
    </w:r>
    <w:r w:rsidRPr="001512A8">
      <w:fldChar w:fldCharType="end"/>
    </w:r>
  </w:p>
  <w:p w:rsidR="001512A8" w:rsidRPr="001512A8" w:rsidRDefault="001512A8">
    <w:pPr>
      <w:pStyle w:val="FSHNormalS5"/>
    </w:pPr>
    <w:r w:rsidRPr="001512A8">
      <w:fldChar w:fldCharType="begin" w:fldLock="1"/>
    </w:r>
    <w:r w:rsidRPr="001512A8">
      <w:instrText xml:space="preserve"> DOCPROPERTY "MotionarText" *\charformat </w:instrText>
    </w:r>
    <w:r w:rsidRPr="001512A8">
      <w:fldChar w:fldCharType="separate"/>
    </w:r>
    <w:r w:rsidRPr="001512A8">
      <w:t>av Åke Sandström och Birgitta Sellén (c)</w:t>
    </w:r>
    <w:r w:rsidRPr="001512A8">
      <w:fldChar w:fldCharType="end"/>
    </w:r>
    <w:r w:rsidRPr="001512A8">
      <w:br/>
    </w:r>
    <w:r w:rsidRPr="001512A8">
      <w:fldChar w:fldCharType="begin" w:fldLock="1"/>
    </w:r>
    <w:r w:rsidRPr="001512A8">
      <w:instrText xml:space="preserve"> DOCPROPERTY "SvarFrasKort" *\charformat </w:instrText>
    </w:r>
    <w:r w:rsidRPr="001512A8">
      <w:fldChar w:fldCharType="end"/>
    </w:r>
  </w:p>
  <w:p w:rsidR="001512A8" w:rsidRPr="001512A8" w:rsidRDefault="001512A8">
    <w:pPr>
      <w:pStyle w:val="FSHTitel"/>
    </w:pPr>
    <w:r w:rsidRPr="001512A8">
      <w:fldChar w:fldCharType="begin" w:fldLock="1"/>
    </w:r>
    <w:r w:rsidRPr="001512A8">
      <w:instrText xml:space="preserve"> DOCPROPERTY</w:instrText>
    </w:r>
    <w:r w:rsidRPr="001512A8">
      <w:rPr>
        <w:sz w:val="18"/>
      </w:rPr>
      <w:instrText xml:space="preserve"> "RubrikSvar" *\charformat </w:instrText>
    </w:r>
    <w:r w:rsidRPr="001512A8">
      <w:fldChar w:fldCharType="separate"/>
    </w:r>
    <w:r w:rsidRPr="001512A8">
      <w:t>Jordbrukspolitik för mindre gynnade områden</w:t>
    </w:r>
    <w:r w:rsidRPr="001512A8">
      <w:fldChar w:fldCharType="end"/>
    </w:r>
  </w:p>
  <w:p w:rsidR="001512A8" w:rsidRPr="001512A8" w:rsidRDefault="001512A8">
    <w:pPr>
      <w:pStyle w:val="Normal00"/>
    </w:pPr>
  </w:p>
  <w:p w:rsidR="001512A8" w:rsidRPr="001512A8" w:rsidRDefault="001512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1196737">
    <w:abstractNumId w:val="8"/>
  </w:num>
  <w:num w:numId="2" w16cid:durableId="2070877707">
    <w:abstractNumId w:val="9"/>
  </w:num>
  <w:num w:numId="3" w16cid:durableId="1201045177">
    <w:abstractNumId w:val="8"/>
  </w:num>
  <w:num w:numId="4" w16cid:durableId="1392459271">
    <w:abstractNumId w:val="9"/>
  </w:num>
  <w:num w:numId="5" w16cid:durableId="1399552107">
    <w:abstractNumId w:val="13"/>
  </w:num>
  <w:num w:numId="6" w16cid:durableId="66542176">
    <w:abstractNumId w:val="10"/>
  </w:num>
  <w:num w:numId="7" w16cid:durableId="1646931821">
    <w:abstractNumId w:val="11"/>
  </w:num>
  <w:num w:numId="8" w16cid:durableId="764107926">
    <w:abstractNumId w:val="12"/>
  </w:num>
  <w:num w:numId="9" w16cid:durableId="532034430">
    <w:abstractNumId w:val="8"/>
  </w:num>
  <w:num w:numId="10" w16cid:durableId="827746177">
    <w:abstractNumId w:val="3"/>
  </w:num>
  <w:num w:numId="11" w16cid:durableId="437796356">
    <w:abstractNumId w:val="2"/>
  </w:num>
  <w:num w:numId="12" w16cid:durableId="1559827279">
    <w:abstractNumId w:val="1"/>
  </w:num>
  <w:num w:numId="13" w16cid:durableId="58796664">
    <w:abstractNumId w:val="0"/>
  </w:num>
  <w:num w:numId="14" w16cid:durableId="60107144">
    <w:abstractNumId w:val="9"/>
  </w:num>
  <w:num w:numId="15" w16cid:durableId="2122063448">
    <w:abstractNumId w:val="7"/>
  </w:num>
  <w:num w:numId="16" w16cid:durableId="1180126003">
    <w:abstractNumId w:val="6"/>
  </w:num>
  <w:num w:numId="17" w16cid:durableId="514458844">
    <w:abstractNumId w:val="5"/>
  </w:num>
  <w:num w:numId="18" w16cid:durableId="654379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D1725E21-912B-4ED2-A687-74365C3187EA},{58051EF5-84FC-477F-A10F-62AD0FBE5166}"/>
  </w:docVars>
  <w:rsids>
    <w:rsidRoot w:val="00680776"/>
    <w:rsid w:val="001512A8"/>
    <w:rsid w:val="0068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504A7733-F187-41AF-B999-7FD230F1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1866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c368</vt:lpstr>
    </vt:vector>
  </TitlesOfParts>
  <Company>Riksdagen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c368</dc:title>
  <dc:subject>c368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2009-01-20T11:52:00Z</cp:lastPrinted>
  <dcterms:created xsi:type="dcterms:W3CDTF">2025-12-17T18:04:00Z</dcterms:created>
  <dcterms:modified xsi:type="dcterms:W3CDTF">2025-12-17T18:04:00Z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Jordbrukspolitik för mindre gynnade områden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Jordbrukspolitik för mindre gynnade områden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Åke Sandström och Birgitta Sellén (c)</vt:lpwstr>
  </property>
  <property fmtid="{D5CDD505-2E9C-101B-9397-08002B2CF9AE}" pid="26" name="MotionarLista">
    <vt:lpwstr>Sandström, Åke (c)\Sellén, Birgitta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Åke Sandström (c), Birgitta Sellén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20082009000000000099000003680069</vt:lpwstr>
  </property>
  <property fmtid="{D5CDD505-2E9C-101B-9397-08002B2CF9AE}" pid="47" name="datum">
    <vt:lpwstr>080930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20082009000000000099000003680069</vt:lpwstr>
  </property>
  <property fmtid="{D5CDD505-2E9C-101B-9397-08002B2CF9AE}" pid="50" name="nummer">
    <vt:lpwstr>333</vt:lpwstr>
  </property>
  <property fmtid="{D5CDD505-2E9C-101B-9397-08002B2CF9AE}" pid="51" name="utskottsbeteckning">
    <vt:lpwstr>MJ</vt:lpwstr>
  </property>
  <property fmtid="{D5CDD505-2E9C-101B-9397-08002B2CF9AE}" pid="52" name="GlobalUID">
    <vt:lpwstr>{B20DFCE0-74A1-4323-8024-5AEFC3AD23FE}</vt:lpwstr>
  </property>
  <property fmtid="{D5CDD505-2E9C-101B-9397-08002B2CF9AE}" pid="53" name="Överföringar">
    <vt:i4>0</vt:i4>
  </property>
  <property fmtid="{D5CDD505-2E9C-101B-9397-08002B2CF9AE}" pid="54" name="Checksum">
    <vt:lpwstr>*1020921452008*</vt:lpwstr>
  </property>
  <property fmtid="{D5CDD505-2E9C-101B-9397-08002B2CF9AE}" pid="55" name="skuggnummer">
    <vt:lpwstr>1337</vt:lpwstr>
  </property>
  <property fmtid="{D5CDD505-2E9C-101B-9397-08002B2CF9AE}" pid="56" name="urixVersion">
    <vt:lpwstr>3.2.0.8</vt:lpwstr>
  </property>
  <property fmtid="{D5CDD505-2E9C-101B-9397-08002B2CF9AE}" pid="57" name="urixOrigin">
    <vt:lpwstr>090402 13:38:52.841</vt:lpwstr>
  </property>
  <property fmtid="{D5CDD505-2E9C-101B-9397-08002B2CF9AE}" pid="58" name="urixGuid">
    <vt:lpwstr>{A1491B3D-E296-4F25-B125-4E9AF70659D9}</vt:lpwstr>
  </property>
</Properties>
</file>