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322C" w:rsidRPr="00F51B91" w:rsidRDefault="00A1322C" w:rsidP="00A1322C">
      <w:pPr>
        <w:ind w:right="-193"/>
        <w:jc w:val="both"/>
        <w:rPr>
          <w:color w:val="000000"/>
          <w:sz w:val="22"/>
          <w:szCs w:val="22"/>
        </w:rPr>
      </w:pPr>
      <w:r w:rsidRPr="00F51B91">
        <w:rPr>
          <w:b/>
          <w:bCs/>
          <w:color w:val="000000"/>
          <w:sz w:val="22"/>
          <w:szCs w:val="22"/>
        </w:rPr>
        <w:t>REGERINGSKANSLIET</w:t>
      </w:r>
      <w:r w:rsidRPr="00F51B91">
        <w:rPr>
          <w:color w:val="000000"/>
          <w:sz w:val="24"/>
          <w:szCs w:val="24"/>
        </w:rPr>
        <w:tab/>
      </w:r>
      <w:r w:rsidRPr="00F51B91">
        <w:rPr>
          <w:color w:val="000000"/>
          <w:sz w:val="24"/>
          <w:szCs w:val="24"/>
        </w:rPr>
        <w:tab/>
      </w:r>
      <w:r w:rsidRPr="00F51B91">
        <w:rPr>
          <w:color w:val="000000"/>
          <w:sz w:val="24"/>
          <w:szCs w:val="24"/>
        </w:rPr>
        <w:tab/>
      </w:r>
      <w:r w:rsidRPr="00F51B91">
        <w:rPr>
          <w:color w:val="000000"/>
          <w:sz w:val="22"/>
          <w:szCs w:val="22"/>
        </w:rPr>
        <w:t>Kommenterad dagordning</w:t>
      </w:r>
      <w:r w:rsidRPr="00F51B91">
        <w:rPr>
          <w:b/>
          <w:color w:val="000000"/>
          <w:sz w:val="22"/>
          <w:szCs w:val="22"/>
        </w:rPr>
        <w:t xml:space="preserve"> </w:t>
      </w:r>
    </w:p>
    <w:p w:rsidR="00A1322C" w:rsidRPr="00F51B91" w:rsidRDefault="00A1322C" w:rsidP="00A1322C">
      <w:pPr>
        <w:jc w:val="both"/>
        <w:rPr>
          <w:color w:val="000000"/>
          <w:sz w:val="22"/>
          <w:szCs w:val="22"/>
        </w:rPr>
      </w:pPr>
      <w:r w:rsidRPr="00F51B91">
        <w:rPr>
          <w:color w:val="000000"/>
          <w:sz w:val="22"/>
          <w:szCs w:val="22"/>
        </w:rPr>
        <w:t>Utrikesdepartementet</w:t>
      </w:r>
      <w:r w:rsidRPr="00F51B91">
        <w:rPr>
          <w:color w:val="000000"/>
          <w:sz w:val="22"/>
          <w:szCs w:val="22"/>
        </w:rPr>
        <w:tab/>
      </w:r>
      <w:r w:rsidRPr="00F51B91">
        <w:rPr>
          <w:color w:val="000000"/>
          <w:sz w:val="22"/>
          <w:szCs w:val="22"/>
        </w:rPr>
        <w:tab/>
      </w:r>
      <w:r w:rsidRPr="00F51B91">
        <w:rPr>
          <w:color w:val="000000"/>
          <w:sz w:val="22"/>
          <w:szCs w:val="22"/>
        </w:rPr>
        <w:tab/>
      </w:r>
      <w:r w:rsidRPr="00F51B91">
        <w:rPr>
          <w:color w:val="000000"/>
          <w:sz w:val="22"/>
          <w:szCs w:val="22"/>
        </w:rPr>
        <w:tab/>
        <w:t>Ministerrådet</w:t>
      </w:r>
      <w:r w:rsidRPr="00F51B91">
        <w:rPr>
          <w:color w:val="000000"/>
          <w:sz w:val="22"/>
          <w:szCs w:val="22"/>
        </w:rPr>
        <w:tab/>
      </w:r>
      <w:r w:rsidRPr="00F51B91">
        <w:rPr>
          <w:color w:val="000000"/>
          <w:sz w:val="22"/>
          <w:szCs w:val="22"/>
        </w:rPr>
        <w:tab/>
      </w:r>
      <w:r w:rsidRPr="00F51B91">
        <w:rPr>
          <w:color w:val="000000"/>
          <w:sz w:val="22"/>
          <w:szCs w:val="22"/>
        </w:rPr>
        <w:tab/>
      </w:r>
      <w:r w:rsidRPr="00F51B91">
        <w:rPr>
          <w:color w:val="000000"/>
          <w:sz w:val="22"/>
          <w:szCs w:val="22"/>
        </w:rPr>
        <w:tab/>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A1322C" w:rsidRPr="00F51B91" w:rsidTr="00A1322C">
        <w:tblPrEx>
          <w:tblCellMar>
            <w:top w:w="0" w:type="dxa"/>
            <w:bottom w:w="0" w:type="dxa"/>
          </w:tblCellMar>
        </w:tblPrEx>
        <w:trPr>
          <w:trHeight w:val="284"/>
        </w:trPr>
        <w:tc>
          <w:tcPr>
            <w:tcW w:w="4911" w:type="dxa"/>
          </w:tcPr>
          <w:p w:rsidR="00A1322C" w:rsidRPr="00F51B91" w:rsidRDefault="00A1322C" w:rsidP="00A1322C">
            <w:pPr>
              <w:tabs>
                <w:tab w:val="left" w:pos="284"/>
              </w:tabs>
              <w:jc w:val="both"/>
              <w:rPr>
                <w:bCs/>
                <w:iCs/>
                <w:sz w:val="22"/>
                <w:szCs w:val="22"/>
              </w:rPr>
            </w:pPr>
          </w:p>
        </w:tc>
      </w:tr>
    </w:tbl>
    <w:p w:rsidR="00A1322C" w:rsidRPr="00F51B91" w:rsidRDefault="00A1322C" w:rsidP="00A1322C">
      <w:pPr>
        <w:tabs>
          <w:tab w:val="left" w:pos="284"/>
        </w:tabs>
        <w:jc w:val="both"/>
        <w:rPr>
          <w:color w:val="000000"/>
          <w:sz w:val="18"/>
          <w:szCs w:val="18"/>
        </w:rPr>
      </w:pPr>
      <w:r w:rsidRPr="00F51B91">
        <w:rPr>
          <w:color w:val="000000"/>
          <w:sz w:val="18"/>
          <w:szCs w:val="18"/>
        </w:rPr>
        <w:t>Enheten för Europeiska unionen</w:t>
      </w:r>
    </w:p>
    <w:p w:rsidR="00A1322C" w:rsidRPr="00F51B91" w:rsidRDefault="00A1322C" w:rsidP="00A1322C">
      <w:pPr>
        <w:jc w:val="both"/>
        <w:rPr>
          <w:b/>
          <w:sz w:val="24"/>
          <w:szCs w:val="24"/>
          <w:u w:val="single"/>
        </w:rPr>
      </w:pPr>
      <w:r w:rsidRPr="00F51B91">
        <w:rPr>
          <w:color w:val="000000"/>
          <w:sz w:val="24"/>
          <w:szCs w:val="24"/>
        </w:rPr>
        <w:tab/>
      </w:r>
      <w:r w:rsidRPr="00F51B91">
        <w:rPr>
          <w:color w:val="000000"/>
          <w:sz w:val="24"/>
          <w:szCs w:val="24"/>
        </w:rPr>
        <w:tab/>
      </w:r>
      <w:r w:rsidRPr="00F51B91">
        <w:rPr>
          <w:color w:val="000000"/>
          <w:sz w:val="24"/>
          <w:szCs w:val="24"/>
        </w:rPr>
        <w:tab/>
      </w:r>
      <w:r w:rsidRPr="00F51B91">
        <w:rPr>
          <w:color w:val="000000"/>
          <w:sz w:val="24"/>
          <w:szCs w:val="24"/>
        </w:rPr>
        <w:tab/>
      </w:r>
    </w:p>
    <w:p w:rsidR="00A1322C" w:rsidRPr="00F51B91" w:rsidRDefault="00A1322C" w:rsidP="00A1322C">
      <w:pPr>
        <w:pStyle w:val="UDrubrik"/>
        <w:spacing w:line="240" w:lineRule="auto"/>
        <w:ind w:left="1418"/>
        <w:rPr>
          <w:rFonts w:ascii="Times New Roman" w:hAnsi="Times New Roman"/>
          <w:sz w:val="24"/>
          <w:szCs w:val="24"/>
          <w:u w:val="single"/>
        </w:rPr>
      </w:pPr>
    </w:p>
    <w:p w:rsidR="00A1322C" w:rsidRPr="00F51B91" w:rsidRDefault="00A1322C" w:rsidP="00A1322C">
      <w:pPr>
        <w:pStyle w:val="UDrubrik"/>
        <w:spacing w:line="240" w:lineRule="auto"/>
        <w:ind w:left="1418"/>
        <w:rPr>
          <w:rFonts w:ascii="Times New Roman" w:hAnsi="Times New Roman"/>
          <w:sz w:val="24"/>
          <w:szCs w:val="24"/>
          <w:u w:val="single"/>
        </w:rPr>
      </w:pPr>
    </w:p>
    <w:p w:rsidR="00A1322C" w:rsidRPr="00F51B91" w:rsidRDefault="00A1322C" w:rsidP="00A1322C">
      <w:pPr>
        <w:pStyle w:val="UDrubrik"/>
        <w:spacing w:line="240" w:lineRule="auto"/>
        <w:ind w:left="1418"/>
        <w:rPr>
          <w:rFonts w:ascii="Times New Roman" w:hAnsi="Times New Roman"/>
          <w:sz w:val="24"/>
          <w:szCs w:val="24"/>
          <w:u w:val="single"/>
        </w:rPr>
      </w:pPr>
    </w:p>
    <w:p w:rsidR="00A1322C" w:rsidRPr="00F51B91" w:rsidRDefault="00A1322C" w:rsidP="00A1322C"/>
    <w:p w:rsidR="00A1322C" w:rsidRPr="00F51B91" w:rsidRDefault="00A1322C" w:rsidP="00A1322C"/>
    <w:p w:rsidR="00A1322C" w:rsidRPr="00F51B91" w:rsidRDefault="00A1322C" w:rsidP="00A1322C">
      <w:pPr>
        <w:pStyle w:val="UDrubrik"/>
        <w:spacing w:line="240" w:lineRule="auto"/>
        <w:jc w:val="center"/>
        <w:rPr>
          <w:rFonts w:ascii="Times New Roman" w:hAnsi="Times New Roman"/>
          <w:sz w:val="24"/>
          <w:szCs w:val="24"/>
          <w:u w:val="single"/>
        </w:rPr>
      </w:pPr>
      <w:r w:rsidRPr="00F51B91">
        <w:rPr>
          <w:rFonts w:ascii="Times New Roman" w:hAnsi="Times New Roman"/>
          <w:sz w:val="24"/>
          <w:szCs w:val="24"/>
          <w:u w:val="single"/>
        </w:rPr>
        <w:t xml:space="preserve">Kommenterad dagordning för utrikesrådet  </w:t>
      </w:r>
    </w:p>
    <w:p w:rsidR="00A1322C" w:rsidRPr="00F51B91" w:rsidRDefault="00A1322C" w:rsidP="00A1322C">
      <w:pPr>
        <w:pStyle w:val="UDrubrik"/>
        <w:spacing w:line="240" w:lineRule="auto"/>
        <w:jc w:val="center"/>
        <w:rPr>
          <w:rFonts w:ascii="Times New Roman" w:hAnsi="Times New Roman"/>
          <w:sz w:val="24"/>
          <w:szCs w:val="24"/>
          <w:u w:val="single"/>
        </w:rPr>
      </w:pPr>
      <w:r w:rsidRPr="00F51B91">
        <w:rPr>
          <w:rFonts w:ascii="Times New Roman" w:hAnsi="Times New Roman"/>
          <w:sz w:val="24"/>
          <w:szCs w:val="24"/>
          <w:u w:val="single"/>
        </w:rPr>
        <w:t xml:space="preserve">den </w:t>
      </w:r>
      <w:r w:rsidR="00EE1487" w:rsidRPr="00F51B91">
        <w:rPr>
          <w:rFonts w:ascii="Times New Roman" w:hAnsi="Times New Roman"/>
          <w:sz w:val="24"/>
          <w:szCs w:val="24"/>
          <w:u w:val="single"/>
        </w:rPr>
        <w:t>25</w:t>
      </w:r>
      <w:r w:rsidRPr="00F51B91">
        <w:rPr>
          <w:rFonts w:ascii="Times New Roman" w:hAnsi="Times New Roman"/>
          <w:sz w:val="24"/>
          <w:szCs w:val="24"/>
          <w:u w:val="single"/>
        </w:rPr>
        <w:t xml:space="preserve"> </w:t>
      </w:r>
      <w:r w:rsidR="00EE1487" w:rsidRPr="00F51B91">
        <w:rPr>
          <w:rFonts w:ascii="Times New Roman" w:hAnsi="Times New Roman"/>
          <w:sz w:val="24"/>
          <w:szCs w:val="24"/>
          <w:u w:val="single"/>
        </w:rPr>
        <w:t>januari 2010</w:t>
      </w:r>
    </w:p>
    <w:p w:rsidR="00A1322C" w:rsidRPr="00F51B91" w:rsidRDefault="00A1322C" w:rsidP="00A1322C">
      <w:pPr>
        <w:pStyle w:val="Rubrik1"/>
        <w:spacing w:before="0" w:after="0"/>
        <w:ind w:left="1418"/>
        <w:rPr>
          <w:rFonts w:ascii="Times New Roman" w:hAnsi="Times New Roman" w:cs="Times New Roman"/>
          <w:sz w:val="24"/>
          <w:szCs w:val="24"/>
        </w:rPr>
      </w:pPr>
      <w:bookmarkStart w:id="0" w:name="_Toc128393595"/>
    </w:p>
    <w:p w:rsidR="00A1322C" w:rsidRPr="00F51B91" w:rsidRDefault="00A1322C" w:rsidP="00A1322C"/>
    <w:bookmarkEnd w:id="0"/>
    <w:p w:rsidR="00A1322C" w:rsidRPr="00F51B91" w:rsidRDefault="00A1322C" w:rsidP="00A1322C">
      <w:pPr>
        <w:rPr>
          <w:b/>
          <w:sz w:val="24"/>
          <w:szCs w:val="24"/>
        </w:rPr>
      </w:pPr>
    </w:p>
    <w:p w:rsidR="00A1322C" w:rsidRPr="00F51B91" w:rsidRDefault="00A1322C" w:rsidP="00A1322C">
      <w:pPr>
        <w:rPr>
          <w:bCs/>
          <w:sz w:val="24"/>
          <w:szCs w:val="24"/>
        </w:rPr>
      </w:pPr>
      <w:bookmarkStart w:id="1" w:name="_Toc150232148"/>
      <w:bookmarkStart w:id="2" w:name="_Toc150242355"/>
    </w:p>
    <w:p w:rsidR="00A1322C" w:rsidRPr="00F51B91" w:rsidRDefault="00A1322C" w:rsidP="00A1322C">
      <w:pPr>
        <w:rPr>
          <w:b/>
          <w:bCs/>
          <w:sz w:val="24"/>
          <w:szCs w:val="24"/>
        </w:rPr>
      </w:pPr>
      <w:r w:rsidRPr="00F51B91">
        <w:rPr>
          <w:b/>
          <w:bCs/>
          <w:sz w:val="24"/>
          <w:szCs w:val="24"/>
        </w:rPr>
        <w:t>1. Godkännande av den preliminära dagordningen</w:t>
      </w:r>
      <w:bookmarkEnd w:id="1"/>
      <w:bookmarkEnd w:id="2"/>
    </w:p>
    <w:p w:rsidR="00A1322C" w:rsidRPr="00F51B91" w:rsidRDefault="00A1322C" w:rsidP="00A1322C">
      <w:pPr>
        <w:rPr>
          <w:bCs/>
          <w:sz w:val="24"/>
          <w:szCs w:val="24"/>
        </w:rPr>
      </w:pPr>
    </w:p>
    <w:p w:rsidR="00A1322C" w:rsidRPr="00F51B91" w:rsidRDefault="00A1322C" w:rsidP="00A1322C">
      <w:pPr>
        <w:rPr>
          <w:b/>
          <w:bCs/>
          <w:sz w:val="24"/>
          <w:szCs w:val="24"/>
        </w:rPr>
      </w:pPr>
      <w:r w:rsidRPr="00F51B91">
        <w:rPr>
          <w:b/>
          <w:bCs/>
          <w:sz w:val="24"/>
          <w:szCs w:val="24"/>
        </w:rPr>
        <w:t>2. Godkännande av A-punkterna</w:t>
      </w:r>
    </w:p>
    <w:p w:rsidR="00A1322C" w:rsidRPr="00F51B91" w:rsidRDefault="00A1322C" w:rsidP="00A1322C">
      <w:pPr>
        <w:rPr>
          <w:b/>
          <w:bCs/>
          <w:sz w:val="24"/>
          <w:szCs w:val="24"/>
        </w:rPr>
      </w:pPr>
    </w:p>
    <w:p w:rsidR="00A1322C" w:rsidRPr="00F51B91" w:rsidRDefault="00A1322C" w:rsidP="00A1322C">
      <w:pPr>
        <w:rPr>
          <w:b/>
          <w:sz w:val="24"/>
          <w:szCs w:val="24"/>
        </w:rPr>
      </w:pPr>
      <w:r w:rsidRPr="00F51B91">
        <w:rPr>
          <w:b/>
          <w:sz w:val="24"/>
          <w:szCs w:val="24"/>
        </w:rPr>
        <w:t>3. Iran</w:t>
      </w:r>
    </w:p>
    <w:p w:rsidR="00B931C6" w:rsidRPr="00F51B91" w:rsidRDefault="00EA10DF" w:rsidP="00EA10DF">
      <w:pPr>
        <w:rPr>
          <w:rFonts w:ascii="OrigGarmnd BT" w:hAnsi="OrigGarmnd BT" w:cs="Helv"/>
          <w:i/>
          <w:color w:val="000000"/>
          <w:sz w:val="24"/>
          <w:szCs w:val="24"/>
          <w:lang w:eastAsia="sv-SE"/>
        </w:rPr>
      </w:pPr>
      <w:r w:rsidRPr="00F51B91">
        <w:rPr>
          <w:rFonts w:ascii="OrigGarmnd BT" w:hAnsi="OrigGarmnd BT" w:cs="Helv"/>
          <w:i/>
          <w:color w:val="000000"/>
          <w:sz w:val="24"/>
          <w:szCs w:val="24"/>
          <w:lang w:eastAsia="sv-SE"/>
        </w:rPr>
        <w:t xml:space="preserve">Diskussionspunkt. </w:t>
      </w:r>
    </w:p>
    <w:p w:rsidR="0048427F" w:rsidRPr="00F51B91" w:rsidRDefault="0048427F" w:rsidP="0048427F">
      <w:pPr>
        <w:rPr>
          <w:rFonts w:ascii="OrigGarmnd BT" w:hAnsi="OrigGarmnd BT" w:cs="Helv"/>
          <w:color w:val="000000"/>
          <w:lang w:eastAsia="sv-SE"/>
        </w:rPr>
      </w:pPr>
    </w:p>
    <w:p w:rsidR="0048427F" w:rsidRPr="00F51B91" w:rsidRDefault="00EA10DF" w:rsidP="0048427F">
      <w:pPr>
        <w:rPr>
          <w:rFonts w:ascii="OrigGarmnd BT" w:hAnsi="OrigGarmnd BT" w:cs="Helv"/>
          <w:color w:val="000000"/>
          <w:sz w:val="24"/>
          <w:szCs w:val="24"/>
          <w:lang w:eastAsia="sv-SE"/>
        </w:rPr>
      </w:pPr>
      <w:r w:rsidRPr="00F51B91">
        <w:rPr>
          <w:rFonts w:ascii="OrigGarmnd BT" w:hAnsi="OrigGarmnd BT" w:cs="Helv"/>
          <w:color w:val="000000"/>
          <w:sz w:val="24"/>
          <w:szCs w:val="24"/>
          <w:lang w:eastAsia="sv-SE"/>
        </w:rPr>
        <w:t xml:space="preserve">Diskussionen kommer att omfatta den fortsatt försämrade situationen för de mänskliga rättigheterna i </w:t>
      </w:r>
      <w:r w:rsidR="0048427F" w:rsidRPr="00F51B91">
        <w:rPr>
          <w:rFonts w:ascii="OrigGarmnd BT" w:hAnsi="OrigGarmnd BT" w:cs="Helv"/>
          <w:color w:val="000000"/>
          <w:sz w:val="24"/>
          <w:szCs w:val="24"/>
          <w:lang w:eastAsia="sv-SE"/>
        </w:rPr>
        <w:t xml:space="preserve">Iran där bla den brutala responsen på demonstrationerna i samband med Ashura-högtiden 27-28 december visar på en allvarliga situation. FAC kommer att diskutera hur EU bör agera för att MR-situationen ska kunna förbättras.  </w:t>
      </w:r>
    </w:p>
    <w:p w:rsidR="0048427F" w:rsidRPr="00F51B91" w:rsidRDefault="0048427F" w:rsidP="00EA10DF">
      <w:pPr>
        <w:rPr>
          <w:rFonts w:ascii="OrigGarmnd BT" w:hAnsi="OrigGarmnd BT" w:cs="Helv"/>
          <w:color w:val="000000"/>
          <w:sz w:val="24"/>
          <w:szCs w:val="24"/>
          <w:lang w:eastAsia="sv-SE"/>
        </w:rPr>
      </w:pPr>
    </w:p>
    <w:p w:rsidR="00A41040" w:rsidRPr="00F51B91" w:rsidRDefault="005F069C" w:rsidP="00EA10DF">
      <w:pPr>
        <w:rPr>
          <w:rFonts w:ascii="OrigGarmnd BT" w:hAnsi="OrigGarmnd BT" w:cs="Helv"/>
          <w:color w:val="000000"/>
          <w:sz w:val="24"/>
          <w:szCs w:val="24"/>
          <w:lang w:eastAsia="sv-SE"/>
        </w:rPr>
      </w:pPr>
      <w:r w:rsidRPr="00F51B91">
        <w:rPr>
          <w:rFonts w:ascii="OrigGarmnd BT" w:hAnsi="OrigGarmnd BT" w:cs="Helv"/>
          <w:color w:val="000000"/>
          <w:sz w:val="24"/>
          <w:szCs w:val="24"/>
          <w:lang w:eastAsia="sv-SE"/>
        </w:rPr>
        <w:t xml:space="preserve">Därutöver kommer den </w:t>
      </w:r>
      <w:r w:rsidR="0048427F" w:rsidRPr="00F51B91">
        <w:rPr>
          <w:rFonts w:ascii="OrigGarmnd BT" w:hAnsi="OrigGarmnd BT" w:cs="Helv"/>
          <w:color w:val="000000"/>
          <w:sz w:val="24"/>
          <w:szCs w:val="24"/>
          <w:lang w:eastAsia="sv-SE"/>
        </w:rPr>
        <w:t>vidare hanteringe</w:t>
      </w:r>
      <w:r w:rsidRPr="00F51B91">
        <w:rPr>
          <w:rFonts w:ascii="OrigGarmnd BT" w:hAnsi="OrigGarmnd BT" w:cs="Helv"/>
          <w:color w:val="000000"/>
          <w:sz w:val="24"/>
          <w:szCs w:val="24"/>
          <w:lang w:eastAsia="sv-SE"/>
        </w:rPr>
        <w:t xml:space="preserve">n av Irans kärntekniska program tas upp. Viktiga ingångvärden blir här de diskussioner som </w:t>
      </w:r>
      <w:r w:rsidR="008956C5" w:rsidRPr="00F51B91">
        <w:rPr>
          <w:rFonts w:ascii="OrigGarmnd BT" w:hAnsi="OrigGarmnd BT" w:cs="Helv"/>
          <w:color w:val="000000"/>
          <w:sz w:val="24"/>
          <w:szCs w:val="24"/>
          <w:lang w:eastAsia="sv-SE"/>
        </w:rPr>
        <w:t>inletts</w:t>
      </w:r>
      <w:r w:rsidRPr="00F51B91">
        <w:rPr>
          <w:rFonts w:ascii="OrigGarmnd BT" w:hAnsi="OrigGarmnd BT" w:cs="Helv"/>
          <w:color w:val="000000"/>
          <w:sz w:val="24"/>
          <w:szCs w:val="24"/>
          <w:lang w:eastAsia="sv-SE"/>
        </w:rPr>
        <w:t xml:space="preserve"> mellan de permanenta medlemmarna i UNSCR om en eventuell ny </w:t>
      </w:r>
      <w:r w:rsidR="00EA10DF" w:rsidRPr="00F51B91">
        <w:rPr>
          <w:rFonts w:ascii="OrigGarmnd BT" w:hAnsi="OrigGarmnd BT" w:cs="Helv"/>
          <w:color w:val="000000"/>
          <w:sz w:val="24"/>
          <w:szCs w:val="24"/>
          <w:lang w:eastAsia="sv-SE"/>
        </w:rPr>
        <w:t xml:space="preserve">säkerhetsrådsresolution. </w:t>
      </w:r>
    </w:p>
    <w:p w:rsidR="005F069C" w:rsidRPr="00F51B91" w:rsidRDefault="005F069C" w:rsidP="00EA10DF">
      <w:pPr>
        <w:rPr>
          <w:rFonts w:ascii="OrigGarmnd BT" w:hAnsi="OrigGarmnd BT" w:cs="Helv"/>
          <w:color w:val="000000"/>
          <w:sz w:val="24"/>
          <w:szCs w:val="24"/>
          <w:lang w:eastAsia="sv-SE"/>
        </w:rPr>
      </w:pPr>
    </w:p>
    <w:p w:rsidR="00A41040" w:rsidRPr="00F51B91" w:rsidRDefault="00A41040" w:rsidP="00EA10DF">
      <w:pPr>
        <w:rPr>
          <w:rFonts w:ascii="OrigGarmnd BT" w:hAnsi="OrigGarmnd BT" w:cs="Helv"/>
          <w:color w:val="000000"/>
          <w:sz w:val="24"/>
          <w:szCs w:val="24"/>
          <w:lang w:eastAsia="sv-SE"/>
        </w:rPr>
      </w:pPr>
      <w:r w:rsidRPr="00F51B91">
        <w:rPr>
          <w:rFonts w:ascii="OrigGarmnd BT" w:hAnsi="OrigGarmnd BT" w:cs="Helv"/>
          <w:color w:val="000000"/>
          <w:sz w:val="24"/>
          <w:szCs w:val="24"/>
          <w:lang w:eastAsia="sv-SE"/>
        </w:rPr>
        <w:t xml:space="preserve">Sverige hållning gentemot Iran betonar att eventuella ytterligare sanktioner mot Iran i första hand </w:t>
      </w:r>
      <w:r w:rsidR="005F069C" w:rsidRPr="00F51B91">
        <w:rPr>
          <w:rFonts w:ascii="OrigGarmnd BT" w:hAnsi="OrigGarmnd BT" w:cs="Helv"/>
          <w:color w:val="000000"/>
          <w:sz w:val="24"/>
          <w:szCs w:val="24"/>
          <w:lang w:eastAsia="sv-SE"/>
        </w:rPr>
        <w:t xml:space="preserve">ska </w:t>
      </w:r>
      <w:r w:rsidRPr="00F51B91">
        <w:rPr>
          <w:rFonts w:ascii="OrigGarmnd BT" w:hAnsi="OrigGarmnd BT" w:cs="Helv"/>
          <w:color w:val="000000"/>
          <w:sz w:val="24"/>
          <w:szCs w:val="24"/>
          <w:lang w:eastAsia="sv-SE"/>
        </w:rPr>
        <w:t xml:space="preserve">beslutas via FN. </w:t>
      </w:r>
    </w:p>
    <w:p w:rsidR="00EA10DF" w:rsidRPr="00F51B91" w:rsidRDefault="00EA10DF" w:rsidP="00A1322C">
      <w:pPr>
        <w:rPr>
          <w:b/>
          <w:sz w:val="24"/>
          <w:szCs w:val="24"/>
        </w:rPr>
      </w:pPr>
    </w:p>
    <w:p w:rsidR="00A1322C" w:rsidRPr="00F51B91" w:rsidRDefault="00A1322C" w:rsidP="00A1322C">
      <w:pPr>
        <w:overflowPunct/>
        <w:textAlignment w:val="auto"/>
        <w:rPr>
          <w:rFonts w:ascii="Tms Rmn" w:hAnsi="Tms Rmn"/>
          <w:sz w:val="24"/>
          <w:szCs w:val="24"/>
          <w:lang w:eastAsia="sv-SE"/>
        </w:rPr>
      </w:pPr>
    </w:p>
    <w:p w:rsidR="00A1322C" w:rsidRPr="00F51B91" w:rsidRDefault="00A1322C" w:rsidP="00A1322C">
      <w:pPr>
        <w:rPr>
          <w:b/>
          <w:sz w:val="24"/>
          <w:szCs w:val="24"/>
        </w:rPr>
      </w:pPr>
      <w:r w:rsidRPr="00F51B91">
        <w:rPr>
          <w:b/>
          <w:sz w:val="24"/>
          <w:szCs w:val="24"/>
        </w:rPr>
        <w:t xml:space="preserve">4. </w:t>
      </w:r>
      <w:r w:rsidR="00EA7A65" w:rsidRPr="00F51B91">
        <w:rPr>
          <w:b/>
          <w:sz w:val="24"/>
          <w:szCs w:val="24"/>
        </w:rPr>
        <w:t>BiH</w:t>
      </w:r>
    </w:p>
    <w:p w:rsidR="00B931C6" w:rsidRPr="00F51B91" w:rsidRDefault="00686E7E" w:rsidP="00B931C6">
      <w:pPr>
        <w:pStyle w:val="Brdtext1"/>
        <w:spacing w:line="240" w:lineRule="auto"/>
        <w:rPr>
          <w:i/>
        </w:rPr>
      </w:pPr>
      <w:r w:rsidRPr="00F51B91">
        <w:rPr>
          <w:i/>
        </w:rPr>
        <w:t>Diskussionspunkt, ev slutsater</w:t>
      </w:r>
    </w:p>
    <w:p w:rsidR="00B931C6" w:rsidRPr="00F51B91" w:rsidRDefault="00B931C6" w:rsidP="00B931C6">
      <w:pPr>
        <w:pStyle w:val="Brdtext1"/>
        <w:spacing w:line="240" w:lineRule="auto"/>
        <w:rPr>
          <w:rFonts w:cs="Garamond"/>
          <w:color w:val="000000"/>
          <w:szCs w:val="24"/>
          <w:lang w:eastAsia="sv-SE"/>
        </w:rPr>
      </w:pPr>
    </w:p>
    <w:p w:rsidR="00B931C6" w:rsidRPr="00F51B91" w:rsidRDefault="00B931C6" w:rsidP="00B931C6">
      <w:pPr>
        <w:pStyle w:val="Brdtext1"/>
        <w:spacing w:line="240" w:lineRule="auto"/>
        <w:rPr>
          <w:rFonts w:cs="Garamond"/>
          <w:bCs/>
          <w:color w:val="000000"/>
          <w:szCs w:val="24"/>
          <w:lang w:eastAsia="sv-SE"/>
        </w:rPr>
      </w:pPr>
      <w:r w:rsidRPr="00F51B91">
        <w:rPr>
          <w:rFonts w:cs="Garamond"/>
          <w:color w:val="000000"/>
          <w:szCs w:val="24"/>
          <w:lang w:eastAsia="sv-SE"/>
        </w:rPr>
        <w:t>För BiH syftar diskussionen till att börja att samordna EU:s position inför mötet i styrgruppen för rådet för fredsimplementering i BiH (PIC) i februari. Diskussionen kommer sannolikt att fokusera på vikten av att BiH</w:t>
      </w:r>
      <w:r w:rsidR="005D27E4" w:rsidRPr="00F51B91">
        <w:rPr>
          <w:rFonts w:cs="Garamond"/>
          <w:color w:val="000000"/>
          <w:szCs w:val="24"/>
          <w:lang w:eastAsia="sv-SE"/>
        </w:rPr>
        <w:t>s ledare</w:t>
      </w:r>
      <w:r w:rsidRPr="00F51B91">
        <w:rPr>
          <w:rFonts w:cs="Garamond"/>
          <w:color w:val="000000"/>
          <w:szCs w:val="24"/>
          <w:lang w:eastAsia="sv-SE"/>
        </w:rPr>
        <w:t xml:space="preserve"> fortsätter att anstränga sig för att uppfylla de utestående villkor som krävs för att kunna avveckla den Hög</w:t>
      </w:r>
      <w:r w:rsidR="00DD2793" w:rsidRPr="00F51B91">
        <w:rPr>
          <w:rFonts w:cs="Garamond"/>
          <w:color w:val="000000"/>
          <w:szCs w:val="24"/>
          <w:lang w:eastAsia="sv-SE"/>
        </w:rPr>
        <w:t>a</w:t>
      </w:r>
      <w:r w:rsidRPr="00F51B91">
        <w:rPr>
          <w:rFonts w:cs="Garamond"/>
          <w:color w:val="000000"/>
          <w:szCs w:val="24"/>
          <w:lang w:eastAsia="sv-SE"/>
        </w:rPr>
        <w:t xml:space="preserve"> representantens kontor (OHR)</w:t>
      </w:r>
      <w:r w:rsidR="008C206B" w:rsidRPr="00F51B91">
        <w:rPr>
          <w:rFonts w:cs="Garamond"/>
          <w:bCs/>
          <w:color w:val="000000"/>
          <w:szCs w:val="24"/>
          <w:lang w:eastAsia="sv-SE"/>
        </w:rPr>
        <w:t>och inleda</w:t>
      </w:r>
      <w:r w:rsidRPr="00F51B91">
        <w:rPr>
          <w:rFonts w:cs="Garamond"/>
          <w:bCs/>
          <w:color w:val="000000"/>
          <w:szCs w:val="24"/>
          <w:lang w:eastAsia="sv-SE"/>
        </w:rPr>
        <w:t xml:space="preserve"> en direkt eller fas-indelad övergång från OHR till en förstärkt EU-närvaro</w:t>
      </w:r>
      <w:r w:rsidR="008C206B" w:rsidRPr="00F51B91">
        <w:rPr>
          <w:rFonts w:cs="Garamond"/>
          <w:bCs/>
          <w:color w:val="000000"/>
          <w:szCs w:val="24"/>
          <w:lang w:eastAsia="sv-SE"/>
        </w:rPr>
        <w:t xml:space="preserve">. Parallellt väntas </w:t>
      </w:r>
      <w:r w:rsidR="00AF28F0" w:rsidRPr="00F51B91">
        <w:rPr>
          <w:rFonts w:cs="Garamond"/>
          <w:bCs/>
          <w:color w:val="000000"/>
          <w:szCs w:val="24"/>
          <w:lang w:eastAsia="sv-SE"/>
        </w:rPr>
        <w:t>k</w:t>
      </w:r>
      <w:r w:rsidRPr="00F51B91">
        <w:rPr>
          <w:rFonts w:cs="Garamond"/>
          <w:bCs/>
          <w:color w:val="000000"/>
          <w:szCs w:val="24"/>
          <w:lang w:eastAsia="sv-SE"/>
        </w:rPr>
        <w:t>ampanj</w:t>
      </w:r>
      <w:r w:rsidR="00AF28F0" w:rsidRPr="00F51B91">
        <w:rPr>
          <w:rFonts w:cs="Garamond"/>
          <w:bCs/>
          <w:color w:val="000000"/>
          <w:szCs w:val="24"/>
          <w:lang w:eastAsia="sv-SE"/>
        </w:rPr>
        <w:t>erna infö</w:t>
      </w:r>
      <w:r w:rsidR="008C206B" w:rsidRPr="00F51B91">
        <w:rPr>
          <w:rFonts w:cs="Garamond"/>
          <w:bCs/>
          <w:color w:val="000000"/>
          <w:szCs w:val="24"/>
          <w:lang w:eastAsia="sv-SE"/>
        </w:rPr>
        <w:t>r valen i höst successivt inledas</w:t>
      </w:r>
      <w:r w:rsidRPr="00F51B91">
        <w:rPr>
          <w:rFonts w:cs="Garamond"/>
          <w:bCs/>
          <w:color w:val="000000"/>
          <w:szCs w:val="24"/>
          <w:lang w:eastAsia="sv-SE"/>
        </w:rPr>
        <w:t xml:space="preserve">. </w:t>
      </w:r>
      <w:r w:rsidR="00AF28F0" w:rsidRPr="00F51B91">
        <w:rPr>
          <w:rFonts w:cs="Garamond"/>
          <w:bCs/>
          <w:color w:val="000000"/>
          <w:szCs w:val="24"/>
          <w:lang w:eastAsia="sv-SE"/>
        </w:rPr>
        <w:t xml:space="preserve">Diskussionen kan även komma att beröra framtiden (inkl mandat och </w:t>
      </w:r>
      <w:r w:rsidR="008C206B" w:rsidRPr="00F51B91">
        <w:rPr>
          <w:rFonts w:cs="Garamond"/>
          <w:bCs/>
          <w:color w:val="000000"/>
          <w:szCs w:val="24"/>
          <w:lang w:eastAsia="sv-SE"/>
        </w:rPr>
        <w:t xml:space="preserve">kapacitet) för operation Althea på basis av förslag från HR i enlighet </w:t>
      </w:r>
      <w:r w:rsidR="00686E7E" w:rsidRPr="00F51B91">
        <w:rPr>
          <w:rFonts w:cs="Garamond"/>
          <w:bCs/>
          <w:color w:val="000000"/>
          <w:szCs w:val="24"/>
          <w:lang w:eastAsia="sv-SE"/>
        </w:rPr>
        <w:t>med det upplägg som december FAC</w:t>
      </w:r>
      <w:r w:rsidR="008C206B" w:rsidRPr="00F51B91">
        <w:rPr>
          <w:rFonts w:cs="Garamond"/>
          <w:bCs/>
          <w:color w:val="000000"/>
          <w:szCs w:val="24"/>
          <w:lang w:eastAsia="sv-SE"/>
        </w:rPr>
        <w:t xml:space="preserve"> under svensk ledning mynnade ut i.</w:t>
      </w:r>
      <w:r w:rsidR="00686E7E" w:rsidRPr="00F51B91">
        <w:rPr>
          <w:rFonts w:cs="Garamond"/>
          <w:bCs/>
          <w:color w:val="000000"/>
          <w:szCs w:val="24"/>
          <w:lang w:eastAsia="sv-SE"/>
        </w:rPr>
        <w:t xml:space="preserve"> Eventuellt antas slutsatser ämnade att bana väg för en </w:t>
      </w:r>
      <w:r w:rsidR="00686E7E" w:rsidRPr="00F51B91">
        <w:rPr>
          <w:rFonts w:cs="Garamond"/>
          <w:bCs/>
          <w:color w:val="000000"/>
          <w:szCs w:val="24"/>
          <w:lang w:eastAsia="sv-SE"/>
        </w:rPr>
        <w:lastRenderedPageBreak/>
        <w:t>övergång från dagens exekutiva mandat till ett icke-exekutivt, inriktat på träning och rådgivning av BiHs säkerhetsstyrkor.</w:t>
      </w:r>
    </w:p>
    <w:p w:rsidR="00B931C6" w:rsidRPr="00F51B91" w:rsidRDefault="00B931C6" w:rsidP="00B931C6">
      <w:pPr>
        <w:pStyle w:val="Brdtext1"/>
        <w:spacing w:line="240" w:lineRule="auto"/>
        <w:rPr>
          <w:rFonts w:cs="Garamond"/>
          <w:bCs/>
          <w:color w:val="000000"/>
          <w:szCs w:val="24"/>
          <w:lang w:eastAsia="sv-SE"/>
        </w:rPr>
      </w:pPr>
    </w:p>
    <w:p w:rsidR="00A1322C" w:rsidRPr="00F51B91" w:rsidRDefault="00A1322C" w:rsidP="00A1322C">
      <w:pPr>
        <w:rPr>
          <w:b/>
          <w:bCs/>
          <w:sz w:val="24"/>
          <w:szCs w:val="24"/>
        </w:rPr>
      </w:pPr>
      <w:r w:rsidRPr="00F51B91">
        <w:rPr>
          <w:b/>
          <w:bCs/>
          <w:sz w:val="24"/>
          <w:szCs w:val="24"/>
        </w:rPr>
        <w:t xml:space="preserve">5. </w:t>
      </w:r>
      <w:r w:rsidR="00EA7A65" w:rsidRPr="00F51B91">
        <w:rPr>
          <w:b/>
          <w:bCs/>
          <w:sz w:val="24"/>
          <w:szCs w:val="24"/>
        </w:rPr>
        <w:t>Somalia</w:t>
      </w:r>
    </w:p>
    <w:p w:rsidR="00EA7A65" w:rsidRPr="00F51B91" w:rsidRDefault="00EA7A65" w:rsidP="00EA7A65">
      <w:pPr>
        <w:pStyle w:val="Brdtext1"/>
        <w:spacing w:line="240" w:lineRule="auto"/>
        <w:rPr>
          <w:i/>
        </w:rPr>
      </w:pPr>
      <w:r w:rsidRPr="00F51B91">
        <w:rPr>
          <w:i/>
        </w:rPr>
        <w:t>D</w:t>
      </w:r>
      <w:r w:rsidR="00A41040" w:rsidRPr="00F51B91">
        <w:rPr>
          <w:i/>
        </w:rPr>
        <w:t>iskussionspunkt</w:t>
      </w:r>
      <w:r w:rsidR="0039238F" w:rsidRPr="00F51B91">
        <w:rPr>
          <w:i/>
        </w:rPr>
        <w:t>, ev slutsatser</w:t>
      </w:r>
    </w:p>
    <w:p w:rsidR="00EA7A65" w:rsidRPr="00F51B91" w:rsidRDefault="00EA7A65" w:rsidP="00EA7A65">
      <w:pPr>
        <w:pStyle w:val="Brdtext1"/>
        <w:spacing w:line="240" w:lineRule="auto"/>
        <w:rPr>
          <w:rFonts w:cs="Garamond"/>
          <w:color w:val="000000"/>
          <w:szCs w:val="24"/>
          <w:lang w:eastAsia="sv-SE"/>
        </w:rPr>
      </w:pPr>
    </w:p>
    <w:p w:rsidR="0039238F" w:rsidRPr="00F51B91" w:rsidRDefault="00A41040" w:rsidP="008C206B">
      <w:pPr>
        <w:pStyle w:val="Brdtext1"/>
        <w:spacing w:line="240" w:lineRule="auto"/>
        <w:rPr>
          <w:lang w:eastAsia="sv-SE"/>
        </w:rPr>
      </w:pPr>
      <w:r w:rsidRPr="00F51B91">
        <w:rPr>
          <w:lang w:eastAsia="sv-SE"/>
        </w:rPr>
        <w:t>Fokus på</w:t>
      </w:r>
      <w:r w:rsidR="00EA7A65" w:rsidRPr="00F51B91">
        <w:rPr>
          <w:lang w:eastAsia="sv-SE"/>
        </w:rPr>
        <w:t xml:space="preserve"> den </w:t>
      </w:r>
      <w:r w:rsidR="006D239B" w:rsidRPr="00F51B91">
        <w:rPr>
          <w:lang w:eastAsia="sv-SE"/>
        </w:rPr>
        <w:t>eventuella t</w:t>
      </w:r>
      <w:r w:rsidR="00EA7A65" w:rsidRPr="00F51B91">
        <w:rPr>
          <w:lang w:eastAsia="sv-SE"/>
        </w:rPr>
        <w:t>räningsinsats för somaliska säkerhetsstyrkor som EU planerar för i Uganda</w:t>
      </w:r>
      <w:r w:rsidRPr="00F51B91">
        <w:rPr>
          <w:lang w:eastAsia="sv-SE"/>
        </w:rPr>
        <w:t xml:space="preserve">. </w:t>
      </w:r>
      <w:r w:rsidR="0039238F" w:rsidRPr="00F51B91">
        <w:rPr>
          <w:lang w:eastAsia="sv-SE"/>
        </w:rPr>
        <w:t>Beslut om</w:t>
      </w:r>
      <w:r w:rsidRPr="00F51B91">
        <w:rPr>
          <w:lang w:eastAsia="sv-SE"/>
        </w:rPr>
        <w:t xml:space="preserve"> att lansera </w:t>
      </w:r>
      <w:r w:rsidR="00686E7E" w:rsidRPr="00F51B91">
        <w:rPr>
          <w:lang w:eastAsia="sv-SE"/>
        </w:rPr>
        <w:t xml:space="preserve">en </w:t>
      </w:r>
      <w:r w:rsidRPr="00F51B91">
        <w:rPr>
          <w:lang w:eastAsia="sv-SE"/>
        </w:rPr>
        <w:t xml:space="preserve">insats </w:t>
      </w:r>
      <w:r w:rsidR="0039238F" w:rsidRPr="00F51B91">
        <w:rPr>
          <w:lang w:eastAsia="sv-SE"/>
        </w:rPr>
        <w:t xml:space="preserve">förbereds i olika arbetsgrupper men ännu </w:t>
      </w:r>
      <w:r w:rsidR="00686E7E" w:rsidRPr="00F51B91">
        <w:rPr>
          <w:lang w:eastAsia="sv-SE"/>
        </w:rPr>
        <w:t xml:space="preserve">är det </w:t>
      </w:r>
      <w:r w:rsidR="0039238F" w:rsidRPr="00F51B91">
        <w:rPr>
          <w:lang w:eastAsia="sv-SE"/>
        </w:rPr>
        <w:t>oklart om rådsbesl</w:t>
      </w:r>
      <w:r w:rsidR="00686E7E" w:rsidRPr="00F51B91">
        <w:rPr>
          <w:lang w:eastAsia="sv-SE"/>
        </w:rPr>
        <w:t>ut kan tas den 25 januari.</w:t>
      </w:r>
    </w:p>
    <w:p w:rsidR="00EA7A65" w:rsidRPr="00F51B91" w:rsidRDefault="00EA7A65" w:rsidP="008C206B">
      <w:pPr>
        <w:pStyle w:val="Brdtext1"/>
        <w:spacing w:line="240" w:lineRule="auto"/>
        <w:rPr>
          <w:rFonts w:cs="Garamond"/>
          <w:color w:val="000000"/>
          <w:szCs w:val="24"/>
          <w:lang w:eastAsia="sv-SE"/>
        </w:rPr>
      </w:pPr>
      <w:r w:rsidRPr="00F51B91">
        <w:t xml:space="preserve">I stora drag går träningsinsatsen ut på att EU tillsammans med Amisom skulle träna 2000 man ur den somaliska säkerhetsstyrkan i Uganda. </w:t>
      </w:r>
    </w:p>
    <w:p w:rsidR="00EA7A65" w:rsidRPr="00F51B91" w:rsidRDefault="00EA7A65" w:rsidP="00A1322C">
      <w:pPr>
        <w:rPr>
          <w:b/>
          <w:bCs/>
          <w:sz w:val="24"/>
          <w:szCs w:val="24"/>
        </w:rPr>
      </w:pPr>
    </w:p>
    <w:p w:rsidR="00EA7A65" w:rsidRPr="00F51B91" w:rsidRDefault="00EA7A65" w:rsidP="00A1322C">
      <w:pPr>
        <w:rPr>
          <w:rFonts w:ascii="OrigGarmnd BT" w:hAnsi="OrigGarmnd BT"/>
          <w:sz w:val="24"/>
        </w:rPr>
      </w:pPr>
    </w:p>
    <w:p w:rsidR="00A1322C" w:rsidRPr="00F51B91" w:rsidRDefault="00A1322C" w:rsidP="00A1322C">
      <w:pPr>
        <w:rPr>
          <w:b/>
          <w:bCs/>
          <w:sz w:val="24"/>
          <w:szCs w:val="24"/>
        </w:rPr>
      </w:pPr>
      <w:r w:rsidRPr="00F51B91">
        <w:rPr>
          <w:b/>
          <w:bCs/>
          <w:sz w:val="24"/>
          <w:szCs w:val="24"/>
        </w:rPr>
        <w:t xml:space="preserve">6. </w:t>
      </w:r>
      <w:r w:rsidR="00EA7A65" w:rsidRPr="00F51B91">
        <w:rPr>
          <w:b/>
          <w:bCs/>
          <w:sz w:val="24"/>
          <w:szCs w:val="24"/>
        </w:rPr>
        <w:t>Afghanistan/Pakistan</w:t>
      </w:r>
    </w:p>
    <w:p w:rsidR="00EE1487" w:rsidRPr="00F51B91" w:rsidRDefault="00EE1487" w:rsidP="00EE1487">
      <w:pPr>
        <w:pStyle w:val="Brdtext1"/>
        <w:rPr>
          <w:i/>
        </w:rPr>
      </w:pPr>
      <w:r w:rsidRPr="00F51B91">
        <w:rPr>
          <w:i/>
        </w:rPr>
        <w:t>Diskussionspunkt.</w:t>
      </w:r>
    </w:p>
    <w:p w:rsidR="00EE1487" w:rsidRPr="00F51B91" w:rsidRDefault="00EE1487" w:rsidP="00EE1487">
      <w:pPr>
        <w:pStyle w:val="Brdtext1"/>
      </w:pPr>
    </w:p>
    <w:p w:rsidR="00EE1487" w:rsidRPr="00F51B91" w:rsidRDefault="00EE1487" w:rsidP="00EE1487">
      <w:pPr>
        <w:pStyle w:val="Brdtext1"/>
      </w:pPr>
      <w:r w:rsidRPr="00F51B91">
        <w:t xml:space="preserve">Rådet kommer under mötet att uppdateras och diskutera den senaste utvecklingen i Afghanistan och Pakistan, inklusive bland annat uppföljningen av valet och den pågående regeringsbildningen i Afghanistan. </w:t>
      </w:r>
    </w:p>
    <w:p w:rsidR="00EE1487" w:rsidRPr="00F51B91" w:rsidRDefault="00EE1487" w:rsidP="00EE1487">
      <w:pPr>
        <w:pStyle w:val="Brdtext1"/>
      </w:pPr>
    </w:p>
    <w:p w:rsidR="00EE1487" w:rsidRPr="00F51B91" w:rsidRDefault="00EE1487" w:rsidP="00EE1487">
      <w:pPr>
        <w:pStyle w:val="Brdtext1"/>
      </w:pPr>
      <w:r w:rsidRPr="00F51B91">
        <w:t xml:space="preserve">Diskussionen väntas främst röra EU-samordning i de frågor som kommer att tas upp vid den internationella konferensen på utrikesministernivå som ska hållas i London den 28 januari, under medordförandeskap av FN, Afghanistan och Storbritannien. Agendan för konferensen är ännu inte fastställd men kommer troligen att spänna över breda teman som säkerhet, ekonomisk utveckling och samhällsstyrning, samt regional och internationellt samarbete. </w:t>
      </w:r>
    </w:p>
    <w:p w:rsidR="00EE1487" w:rsidRPr="00F51B91" w:rsidRDefault="00EE1487" w:rsidP="00EE1487">
      <w:pPr>
        <w:pStyle w:val="Brdtext1"/>
      </w:pPr>
    </w:p>
    <w:p w:rsidR="00EE1487" w:rsidRPr="00F51B91" w:rsidRDefault="00EE1487" w:rsidP="00EE1487">
      <w:pPr>
        <w:pStyle w:val="Brdtext1"/>
      </w:pPr>
      <w:r w:rsidRPr="00F51B91">
        <w:t xml:space="preserve">En uppdatering av läget i arbetet för att genomföra EU:s handlingsplan för Afghanistan och Pakistan kan också komma att tas upp vid mötet. </w:t>
      </w:r>
    </w:p>
    <w:p w:rsidR="00EE1487" w:rsidRPr="00F51B91" w:rsidRDefault="00EE1487" w:rsidP="00A1322C">
      <w:pPr>
        <w:rPr>
          <w:b/>
          <w:bCs/>
          <w:sz w:val="24"/>
          <w:szCs w:val="24"/>
        </w:rPr>
      </w:pPr>
    </w:p>
    <w:p w:rsidR="00A1322C" w:rsidRPr="00F51B91" w:rsidRDefault="00A1322C" w:rsidP="00A1322C">
      <w:pPr>
        <w:rPr>
          <w:bCs/>
          <w:i/>
          <w:sz w:val="24"/>
          <w:szCs w:val="24"/>
        </w:rPr>
      </w:pPr>
    </w:p>
    <w:p w:rsidR="00AF28F0" w:rsidRPr="00F51B91" w:rsidRDefault="00A1322C" w:rsidP="00AF28F0">
      <w:pPr>
        <w:rPr>
          <w:b/>
          <w:bCs/>
          <w:sz w:val="24"/>
          <w:szCs w:val="24"/>
        </w:rPr>
      </w:pPr>
      <w:r w:rsidRPr="00F51B91">
        <w:rPr>
          <w:b/>
          <w:bCs/>
          <w:sz w:val="24"/>
          <w:szCs w:val="24"/>
        </w:rPr>
        <w:t xml:space="preserve">7. </w:t>
      </w:r>
      <w:r w:rsidR="00EA7A65" w:rsidRPr="00F51B91">
        <w:rPr>
          <w:b/>
          <w:bCs/>
          <w:sz w:val="24"/>
          <w:szCs w:val="24"/>
        </w:rPr>
        <w:t>Jemen</w:t>
      </w:r>
    </w:p>
    <w:p w:rsidR="008C206B" w:rsidRPr="00F51B91" w:rsidRDefault="00AF28F0" w:rsidP="00AF28F0">
      <w:pPr>
        <w:rPr>
          <w:i/>
          <w:sz w:val="24"/>
          <w:szCs w:val="24"/>
        </w:rPr>
      </w:pPr>
      <w:r w:rsidRPr="00F51B91">
        <w:rPr>
          <w:i/>
          <w:sz w:val="24"/>
          <w:szCs w:val="24"/>
        </w:rPr>
        <w:t>Diskussionspunkt</w:t>
      </w:r>
      <w:r w:rsidR="00836134" w:rsidRPr="00F51B91">
        <w:rPr>
          <w:i/>
          <w:sz w:val="24"/>
          <w:szCs w:val="24"/>
        </w:rPr>
        <w:t>,</w:t>
      </w:r>
      <w:r w:rsidR="008C206B" w:rsidRPr="00F51B91">
        <w:rPr>
          <w:i/>
          <w:sz w:val="24"/>
          <w:szCs w:val="24"/>
        </w:rPr>
        <w:t xml:space="preserve"> ev slutsatser</w:t>
      </w:r>
      <w:r w:rsidR="00836134" w:rsidRPr="00F51B91">
        <w:rPr>
          <w:i/>
          <w:sz w:val="24"/>
          <w:szCs w:val="24"/>
        </w:rPr>
        <w:t>.</w:t>
      </w:r>
    </w:p>
    <w:p w:rsidR="00F47B4F" w:rsidRPr="00F51B91" w:rsidRDefault="008C206B" w:rsidP="00AF28F0">
      <w:pPr>
        <w:rPr>
          <w:i/>
          <w:sz w:val="24"/>
          <w:szCs w:val="24"/>
        </w:rPr>
      </w:pPr>
      <w:r w:rsidRPr="00F51B91">
        <w:rPr>
          <w:i/>
          <w:sz w:val="24"/>
          <w:szCs w:val="24"/>
        </w:rPr>
        <w:t xml:space="preserve"> </w:t>
      </w:r>
    </w:p>
    <w:p w:rsidR="00AF28F0" w:rsidRPr="00F51B91" w:rsidRDefault="00F47B4F" w:rsidP="006D239B">
      <w:pPr>
        <w:pStyle w:val="Brdtext1"/>
        <w:spacing w:line="240" w:lineRule="auto"/>
        <w:rPr>
          <w:color w:val="000000"/>
        </w:rPr>
      </w:pPr>
      <w:r w:rsidRPr="00F51B91">
        <w:rPr>
          <w:color w:val="000000"/>
        </w:rPr>
        <w:t xml:space="preserve">UK har tagit initiativ till ett internationellt möte på utrikesministernivå om Jemen den 27 januari i London mot bakgrund av det </w:t>
      </w:r>
      <w:r w:rsidR="00AF28F0" w:rsidRPr="00F51B91">
        <w:rPr>
          <w:color w:val="000000"/>
        </w:rPr>
        <w:t xml:space="preserve">misslyckade terroristattentatet mot NWA-planet på väg från Amsterdam till Detroit på juldagen </w:t>
      </w:r>
      <w:r w:rsidRPr="00F51B91">
        <w:rPr>
          <w:color w:val="000000"/>
        </w:rPr>
        <w:t>av en nigeriansk man som troligen utbildats av al-Qaeda i Jemen.</w:t>
      </w:r>
      <w:r w:rsidR="00EE1487" w:rsidRPr="00F51B91">
        <w:rPr>
          <w:i/>
          <w:color w:val="000000"/>
        </w:rPr>
        <w:t xml:space="preserve"> </w:t>
      </w:r>
      <w:r w:rsidR="00AF28F0" w:rsidRPr="00F51B91">
        <w:rPr>
          <w:color w:val="000000"/>
        </w:rPr>
        <w:t xml:space="preserve">Mötet kommer att äga rum i en begränsad krets. EU kommer vara representerat av Ashton. </w:t>
      </w:r>
      <w:r w:rsidR="00AF28F0" w:rsidRPr="00F51B91">
        <w:rPr>
          <w:color w:val="000000"/>
          <w:lang w:eastAsia="sv-SE"/>
        </w:rPr>
        <w:t>Under det svenska ordförandeskapet höjde EU markant sin profil i Jemen. D</w:t>
      </w:r>
      <w:r w:rsidR="004D0B99" w:rsidRPr="00F51B91">
        <w:rPr>
          <w:color w:val="000000"/>
          <w:lang w:eastAsia="sv-SE"/>
        </w:rPr>
        <w:t xml:space="preserve">en första gemensamma strategin </w:t>
      </w:r>
      <w:r w:rsidR="00AF28F0" w:rsidRPr="00F51B91">
        <w:rPr>
          <w:color w:val="000000"/>
        </w:rPr>
        <w:t xml:space="preserve">och de första rådsslutsatserna om Jemen </w:t>
      </w:r>
      <w:r w:rsidR="00AF28F0" w:rsidRPr="00F51B91">
        <w:rPr>
          <w:color w:val="000000"/>
          <w:lang w:eastAsia="sv-SE"/>
        </w:rPr>
        <w:t>antogs. En operationalisering av rekommendationerna i strategin inleddes, ett a</w:t>
      </w:r>
      <w:r w:rsidR="00AF28F0" w:rsidRPr="00F51B91">
        <w:rPr>
          <w:color w:val="000000"/>
        </w:rPr>
        <w:t xml:space="preserve">rbete som kommer att fortsätta under våren. </w:t>
      </w:r>
    </w:p>
    <w:p w:rsidR="00AF28F0" w:rsidRPr="00F51B91" w:rsidRDefault="00AF28F0" w:rsidP="006D239B">
      <w:pPr>
        <w:pStyle w:val="Brdtext1"/>
        <w:spacing w:line="240" w:lineRule="auto"/>
        <w:rPr>
          <w:color w:val="000000"/>
        </w:rPr>
      </w:pPr>
    </w:p>
    <w:p w:rsidR="00AF28F0" w:rsidRPr="00F51B91" w:rsidRDefault="00AF28F0" w:rsidP="006D239B">
      <w:pPr>
        <w:pStyle w:val="Brdtext1"/>
        <w:spacing w:line="240" w:lineRule="auto"/>
        <w:rPr>
          <w:color w:val="000000"/>
        </w:rPr>
      </w:pPr>
      <w:r w:rsidRPr="00F51B91">
        <w:rPr>
          <w:color w:val="000000"/>
        </w:rPr>
        <w:t xml:space="preserve">Jemen står inför stora politiska, ekonomiska, humanitära och säkerhetsmässiga utmaningar. För Sverige är det därför viktigt att värna om att stödet från EU är allomfattande och långsiktigt. Ett alltför ensidigt fokus på </w:t>
      </w:r>
      <w:r w:rsidR="008C206B" w:rsidRPr="00F51B91">
        <w:rPr>
          <w:color w:val="000000"/>
        </w:rPr>
        <w:t>anti-terrorism</w:t>
      </w:r>
      <w:r w:rsidRPr="00F51B91">
        <w:rPr>
          <w:color w:val="000000"/>
        </w:rPr>
        <w:t xml:space="preserve"> riskerar att vara kontraproduktivt. </w:t>
      </w:r>
    </w:p>
    <w:p w:rsidR="00AF28F0" w:rsidRPr="00F51B91" w:rsidRDefault="00AF28F0" w:rsidP="00AF28F0">
      <w:pPr>
        <w:rPr>
          <w:rFonts w:ascii="OrigGarmnd BT" w:hAnsi="OrigGarmnd BT"/>
          <w:sz w:val="24"/>
          <w:szCs w:val="24"/>
        </w:rPr>
      </w:pPr>
    </w:p>
    <w:p w:rsidR="00AF28F0" w:rsidRPr="00F51B91" w:rsidRDefault="00AF28F0" w:rsidP="00AF28F0">
      <w:pPr>
        <w:pStyle w:val="RKnormal"/>
        <w:spacing w:line="320" w:lineRule="exact"/>
        <w:rPr>
          <w:szCs w:val="24"/>
        </w:rPr>
      </w:pPr>
    </w:p>
    <w:p w:rsidR="00A1322C" w:rsidRPr="00F51B91" w:rsidRDefault="00EA7A65" w:rsidP="00A1322C">
      <w:pPr>
        <w:overflowPunct/>
        <w:textAlignment w:val="auto"/>
        <w:rPr>
          <w:b/>
          <w:bCs/>
          <w:sz w:val="24"/>
          <w:szCs w:val="24"/>
        </w:rPr>
      </w:pPr>
      <w:r w:rsidRPr="00F51B91">
        <w:rPr>
          <w:b/>
          <w:bCs/>
          <w:sz w:val="24"/>
          <w:szCs w:val="24"/>
        </w:rPr>
        <w:t>8. (ev.) Ukraina</w:t>
      </w:r>
    </w:p>
    <w:p w:rsidR="00EA7A65" w:rsidRPr="00F51B91" w:rsidRDefault="00EA7A65" w:rsidP="00EA7A65">
      <w:pPr>
        <w:pStyle w:val="RKnormal"/>
        <w:spacing w:line="240" w:lineRule="auto"/>
        <w:rPr>
          <w:rFonts w:ascii="Garamond" w:hAnsi="Garamond"/>
          <w:i/>
          <w:szCs w:val="24"/>
        </w:rPr>
      </w:pPr>
      <w:r w:rsidRPr="00F51B91">
        <w:rPr>
          <w:rFonts w:ascii="Garamond" w:hAnsi="Garamond"/>
          <w:i/>
          <w:szCs w:val="24"/>
        </w:rPr>
        <w:t>Eventuell diskussionspunkt.</w:t>
      </w:r>
    </w:p>
    <w:p w:rsidR="002331F3" w:rsidRPr="00F51B91" w:rsidRDefault="002331F3" w:rsidP="00EE1487">
      <w:pPr>
        <w:pStyle w:val="Brdtext1"/>
        <w:spacing w:line="240" w:lineRule="auto"/>
        <w:rPr>
          <w:rFonts w:ascii="Garamond" w:hAnsi="Garamond"/>
          <w:color w:val="000000"/>
          <w:szCs w:val="24"/>
        </w:rPr>
      </w:pPr>
    </w:p>
    <w:p w:rsidR="00EA7A65" w:rsidRPr="00F51B91" w:rsidRDefault="00EA7A65" w:rsidP="00EE1487">
      <w:pPr>
        <w:pStyle w:val="Brdtext1"/>
        <w:spacing w:line="240" w:lineRule="auto"/>
        <w:rPr>
          <w:color w:val="000000"/>
          <w:szCs w:val="24"/>
        </w:rPr>
      </w:pPr>
      <w:r w:rsidRPr="00F51B91">
        <w:rPr>
          <w:color w:val="000000"/>
          <w:szCs w:val="24"/>
        </w:rPr>
        <w:t>I Ukraina genomförs söndagen den 17 januari den första omgången av val till presidentposten. Ingen kandidat väntas få 50% av rösterna, vilket skulle innebära att en andra omgång mellan de två toppkandidaterna blir nödvändig.</w:t>
      </w:r>
    </w:p>
    <w:p w:rsidR="00EA7A65" w:rsidRPr="00F51B91" w:rsidRDefault="008C206B" w:rsidP="00EE1487">
      <w:pPr>
        <w:pStyle w:val="Brdtext1"/>
        <w:spacing w:line="240" w:lineRule="auto"/>
        <w:rPr>
          <w:color w:val="000000"/>
          <w:szCs w:val="24"/>
        </w:rPr>
      </w:pPr>
      <w:r w:rsidRPr="00F51B91">
        <w:rPr>
          <w:color w:val="000000"/>
          <w:szCs w:val="24"/>
        </w:rPr>
        <w:t xml:space="preserve">EU </w:t>
      </w:r>
      <w:r w:rsidR="00EA7A65" w:rsidRPr="00F51B91">
        <w:rPr>
          <w:color w:val="000000"/>
          <w:szCs w:val="24"/>
        </w:rPr>
        <w:t>fäster stor vikt vid att valet genomförs på ett fritt och rättvist sätt i enlighet med internationella normer och standards. Sverige bidrar med 15 valobservatörer och en statistiker till den internationella valobservationsinsats som organiseras av OSSE:s valövervakningskontor ODIHR. Ett stort antal svenska parlamentariker kommer likaså att övervaka valets genomförande. Ett väl genomfört presidentval kunde bidra positivt till det inrikespolitiska läget i Ukraina, vilket skulle möjliggöra för landet att fokusera på reformarbete och EU-</w:t>
      </w:r>
      <w:r w:rsidR="00836134" w:rsidRPr="00F51B91">
        <w:rPr>
          <w:color w:val="000000"/>
          <w:szCs w:val="24"/>
        </w:rPr>
        <w:t>samarbetet</w:t>
      </w:r>
      <w:r w:rsidR="00EA7A65" w:rsidRPr="00F51B91">
        <w:rPr>
          <w:color w:val="000000"/>
          <w:szCs w:val="24"/>
        </w:rPr>
        <w:t xml:space="preserve">.  </w:t>
      </w:r>
    </w:p>
    <w:p w:rsidR="00EA7A65" w:rsidRPr="00F51B91" w:rsidRDefault="00EA7A65" w:rsidP="00EA7A65">
      <w:pPr>
        <w:pStyle w:val="RKnormal"/>
        <w:spacing w:line="240" w:lineRule="auto"/>
        <w:rPr>
          <w:rFonts w:ascii="Garamond" w:hAnsi="Garamond"/>
          <w:szCs w:val="24"/>
        </w:rPr>
      </w:pPr>
    </w:p>
    <w:p w:rsidR="00EA7A65" w:rsidRPr="00F51B91" w:rsidRDefault="00EA7A65" w:rsidP="00EA7A65">
      <w:pPr>
        <w:pStyle w:val="RKnormal"/>
        <w:spacing w:line="240" w:lineRule="auto"/>
        <w:rPr>
          <w:rFonts w:ascii="Garamond" w:hAnsi="Garamond"/>
          <w:szCs w:val="24"/>
        </w:rPr>
      </w:pPr>
    </w:p>
    <w:p w:rsidR="00EA7A65" w:rsidRPr="00F51B91" w:rsidRDefault="00EA7A65" w:rsidP="00EA7A65">
      <w:pPr>
        <w:pStyle w:val="Brdtexthuvud"/>
        <w:framePr w:w="0" w:hRule="auto" w:hSpace="0" w:wrap="auto" w:vAnchor="margin" w:hAnchor="text" w:xAlign="left" w:yAlign="inline"/>
      </w:pPr>
    </w:p>
    <w:p w:rsidR="00EA7A65" w:rsidRPr="00F51B91" w:rsidRDefault="00EA7A65" w:rsidP="00EA7A65">
      <w:pPr>
        <w:pStyle w:val="RKnormal"/>
        <w:spacing w:line="240" w:lineRule="auto"/>
        <w:rPr>
          <w:rFonts w:ascii="Garamond" w:hAnsi="Garamond"/>
          <w:szCs w:val="24"/>
        </w:rPr>
      </w:pPr>
    </w:p>
    <w:p w:rsidR="00EA7A65" w:rsidRPr="00F51B91" w:rsidRDefault="00EA7A65" w:rsidP="00EA7A65">
      <w:pPr>
        <w:pStyle w:val="RKnormal"/>
        <w:spacing w:line="240" w:lineRule="auto"/>
        <w:rPr>
          <w:rFonts w:ascii="Garamond" w:hAnsi="Garamond"/>
          <w:szCs w:val="24"/>
        </w:rPr>
      </w:pPr>
    </w:p>
    <w:p w:rsidR="00EA7A65" w:rsidRPr="00F51B91" w:rsidRDefault="00EA7A65" w:rsidP="00A1322C">
      <w:pPr>
        <w:overflowPunct/>
        <w:textAlignment w:val="auto"/>
        <w:rPr>
          <w:b/>
          <w:bCs/>
          <w:sz w:val="24"/>
          <w:szCs w:val="24"/>
        </w:rPr>
      </w:pPr>
    </w:p>
    <w:p w:rsidR="003B6D4F" w:rsidRPr="00F51B91" w:rsidRDefault="003B6D4F"/>
    <w:sectPr w:rsidR="003B6D4F" w:rsidRPr="00F51B91">
      <w:footerReference w:type="even" r:id="rId6"/>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27CA" w:rsidRPr="00F51B91" w:rsidRDefault="005127CA">
      <w:r w:rsidRPr="00F51B91">
        <w:separator/>
      </w:r>
    </w:p>
  </w:endnote>
  <w:endnote w:type="continuationSeparator" w:id="0">
    <w:p w:rsidR="005127CA" w:rsidRPr="00F51B91" w:rsidRDefault="005127CA">
      <w:r w:rsidRPr="00F51B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E7E" w:rsidRPr="00F51B91" w:rsidRDefault="00686E7E" w:rsidP="00A1322C">
    <w:pPr>
      <w:pStyle w:val="Sidfot"/>
      <w:framePr w:wrap="around" w:vAnchor="text" w:hAnchor="margin" w:xAlign="right" w:y="1"/>
      <w:rPr>
        <w:rStyle w:val="Sidnummer"/>
      </w:rPr>
    </w:pPr>
    <w:r w:rsidRPr="00F51B91">
      <w:rPr>
        <w:rStyle w:val="Sidnummer"/>
      </w:rPr>
      <w:fldChar w:fldCharType="begin" w:fldLock="1"/>
    </w:r>
    <w:r w:rsidRPr="00F51B91">
      <w:rPr>
        <w:rStyle w:val="Sidnummer"/>
      </w:rPr>
      <w:instrText xml:space="preserve">PAGE  </w:instrText>
    </w:r>
    <w:r w:rsidRPr="00F51B91">
      <w:rPr>
        <w:rStyle w:val="Sidnummer"/>
      </w:rPr>
      <w:fldChar w:fldCharType="end"/>
    </w:r>
  </w:p>
  <w:p w:rsidR="00686E7E" w:rsidRPr="00F51B91" w:rsidRDefault="00686E7E" w:rsidP="00A1322C">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E7E" w:rsidRPr="00F51B91" w:rsidRDefault="00686E7E" w:rsidP="00A1322C">
    <w:pPr>
      <w:pStyle w:val="Sidfot"/>
      <w:ind w:right="360"/>
    </w:pPr>
    <w:r w:rsidRPr="00F51B91">
      <w:rPr>
        <w:rStyle w:val="Sidnummer"/>
      </w:rPr>
      <w:tab/>
    </w:r>
    <w:r w:rsidRPr="00F51B91">
      <w:rPr>
        <w:rStyle w:val="Sidnummer"/>
      </w:rPr>
      <w:tab/>
    </w:r>
    <w:r w:rsidRPr="00F51B91">
      <w:rPr>
        <w:rStyle w:val="Sidnummer"/>
      </w:rPr>
      <w:fldChar w:fldCharType="begin" w:fldLock="1"/>
    </w:r>
    <w:r w:rsidRPr="00F51B91">
      <w:rPr>
        <w:rStyle w:val="Sidnummer"/>
      </w:rPr>
      <w:instrText xml:space="preserve"> PAGE </w:instrText>
    </w:r>
    <w:r w:rsidRPr="00F51B91">
      <w:rPr>
        <w:rStyle w:val="Sidnummer"/>
      </w:rPr>
      <w:fldChar w:fldCharType="separate"/>
    </w:r>
    <w:r w:rsidR="005F33E1" w:rsidRPr="00F51B91">
      <w:rPr>
        <w:rStyle w:val="Sidnummer"/>
      </w:rPr>
      <w:t>3</w:t>
    </w:r>
    <w:r w:rsidRPr="00F51B91">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27CA" w:rsidRPr="00F51B91" w:rsidRDefault="005127CA">
      <w:r w:rsidRPr="00F51B91">
        <w:separator/>
      </w:r>
    </w:p>
  </w:footnote>
  <w:footnote w:type="continuationSeparator" w:id="0">
    <w:p w:rsidR="005127CA" w:rsidRPr="00F51B91" w:rsidRDefault="005127CA">
      <w:r w:rsidRPr="00F51B91">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2C"/>
    <w:rsid w:val="000F1733"/>
    <w:rsid w:val="0014017D"/>
    <w:rsid w:val="002331F3"/>
    <w:rsid w:val="0039238F"/>
    <w:rsid w:val="003B6D4F"/>
    <w:rsid w:val="00412BC0"/>
    <w:rsid w:val="0048427F"/>
    <w:rsid w:val="004D0B99"/>
    <w:rsid w:val="004D56F4"/>
    <w:rsid w:val="005127CA"/>
    <w:rsid w:val="005D27E4"/>
    <w:rsid w:val="005F069C"/>
    <w:rsid w:val="005F33E1"/>
    <w:rsid w:val="00686E7E"/>
    <w:rsid w:val="006D239B"/>
    <w:rsid w:val="00836134"/>
    <w:rsid w:val="008956C5"/>
    <w:rsid w:val="008C206B"/>
    <w:rsid w:val="00A1322C"/>
    <w:rsid w:val="00A41040"/>
    <w:rsid w:val="00AF28F0"/>
    <w:rsid w:val="00B931C6"/>
    <w:rsid w:val="00DA6CF3"/>
    <w:rsid w:val="00DD2793"/>
    <w:rsid w:val="00EA10DF"/>
    <w:rsid w:val="00EA7A65"/>
    <w:rsid w:val="00EE1487"/>
    <w:rsid w:val="00F0103A"/>
    <w:rsid w:val="00F47B4F"/>
    <w:rsid w:val="00F51B91"/>
    <w:rsid w:val="00F817E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6ADC670-8B66-4E2C-B872-EEB27BD9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322C"/>
    <w:pPr>
      <w:overflowPunct w:val="0"/>
      <w:autoSpaceDE w:val="0"/>
      <w:autoSpaceDN w:val="0"/>
      <w:adjustRightInd w:val="0"/>
      <w:textAlignment w:val="baseline"/>
    </w:pPr>
    <w:rPr>
      <w:lang w:val="sv-SE" w:eastAsia="en-US"/>
    </w:rPr>
  </w:style>
  <w:style w:type="paragraph" w:styleId="Rubrik1">
    <w:name w:val="heading 1"/>
    <w:basedOn w:val="Normal"/>
    <w:next w:val="Normal"/>
    <w:qFormat/>
    <w:rsid w:val="00A1322C"/>
    <w:pPr>
      <w:keepNext/>
      <w:spacing w:before="240" w:after="60"/>
      <w:outlineLvl w:val="0"/>
    </w:pPr>
    <w:rPr>
      <w:rFonts w:ascii="Arial" w:hAnsi="Arial" w:cs="Arial"/>
      <w:b/>
      <w:bCs/>
      <w:kern w:val="32"/>
      <w:sz w:val="32"/>
      <w:szCs w:val="3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rsid w:val="00A1322C"/>
  </w:style>
  <w:style w:type="paragraph" w:styleId="Sidfot">
    <w:name w:val="footer"/>
    <w:basedOn w:val="Normal"/>
    <w:rsid w:val="00A1322C"/>
    <w:pPr>
      <w:tabs>
        <w:tab w:val="center" w:pos="4153"/>
        <w:tab w:val="right" w:pos="8306"/>
      </w:tabs>
    </w:pPr>
    <w:rPr>
      <w:sz w:val="24"/>
    </w:rPr>
  </w:style>
  <w:style w:type="paragraph" w:customStyle="1" w:styleId="UDrubrik">
    <w:name w:val="UDrubrik"/>
    <w:basedOn w:val="Normal"/>
    <w:next w:val="Normal"/>
    <w:rsid w:val="00A1322C"/>
    <w:pPr>
      <w:spacing w:line="320" w:lineRule="exact"/>
    </w:pPr>
    <w:rPr>
      <w:rFonts w:ascii="Arial" w:hAnsi="Arial"/>
      <w:b/>
      <w:sz w:val="22"/>
    </w:rPr>
  </w:style>
  <w:style w:type="paragraph" w:customStyle="1" w:styleId="Brdtext1">
    <w:name w:val="Brödtext1"/>
    <w:basedOn w:val="Normal"/>
    <w:link w:val="Brdtext1Char"/>
    <w:rsid w:val="00A1322C"/>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A1322C"/>
    <w:rPr>
      <w:rFonts w:ascii="OrigGarmnd BT" w:hAnsi="OrigGarmnd BT"/>
      <w:sz w:val="24"/>
      <w:lang w:val="sv-SE" w:eastAsia="en-US" w:bidi="ar-SA"/>
    </w:rPr>
  </w:style>
  <w:style w:type="paragraph" w:customStyle="1" w:styleId="RKnormal">
    <w:name w:val="RKnormal"/>
    <w:basedOn w:val="Normal"/>
    <w:link w:val="RKnormalChar"/>
    <w:rsid w:val="00EA7A65"/>
    <w:pPr>
      <w:tabs>
        <w:tab w:val="left" w:pos="2835"/>
      </w:tabs>
      <w:spacing w:line="240" w:lineRule="atLeast"/>
    </w:pPr>
    <w:rPr>
      <w:rFonts w:ascii="OrigGarmnd BT" w:hAnsi="OrigGarmnd BT"/>
      <w:sz w:val="24"/>
    </w:rPr>
  </w:style>
  <w:style w:type="character" w:customStyle="1" w:styleId="RKnormalChar">
    <w:name w:val="RKnormal Char"/>
    <w:basedOn w:val="Standardstycketeckensnitt"/>
    <w:link w:val="RKnormal"/>
    <w:locked/>
    <w:rsid w:val="00EA7A65"/>
    <w:rPr>
      <w:rFonts w:ascii="OrigGarmnd BT" w:hAnsi="OrigGarmnd BT"/>
      <w:sz w:val="24"/>
      <w:lang w:val="sv-SE" w:eastAsia="en-US" w:bidi="ar-SA"/>
    </w:rPr>
  </w:style>
  <w:style w:type="paragraph" w:customStyle="1" w:styleId="Brdtexthuvud">
    <w:name w:val="Brödtext huvud"/>
    <w:basedOn w:val="Brdtext1"/>
    <w:rsid w:val="00EA7A65"/>
    <w:pPr>
      <w:framePr w:w="4570" w:h="1701" w:hRule="exact" w:hSpace="181" w:wrap="around" w:vAnchor="page" w:hAnchor="page" w:x="6697" w:y="68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4256</Characters>
  <Application>Microsoft Office Word</Application>
  <DocSecurity>4</DocSecurity>
  <Lines>125</Lines>
  <Paragraphs>37</Paragraphs>
  <ScaleCrop>false</ScaleCrop>
  <HeadingPairs>
    <vt:vector size="2" baseType="variant">
      <vt:variant>
        <vt:lpstr>Rubrik</vt:lpstr>
      </vt:variant>
      <vt:variant>
        <vt:i4>1</vt:i4>
      </vt:variant>
    </vt:vector>
  </HeadingPairs>
  <TitlesOfParts>
    <vt:vector size="1" baseType="lpstr">
      <vt:lpstr>REGERINGSKANSLIET</vt:lpstr>
    </vt:vector>
  </TitlesOfParts>
  <Company>Regeringskansliet</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2010-01-18T13:04:00Z</cp:lastPrinted>
  <dcterms:created xsi:type="dcterms:W3CDTF">2025-12-18T00:00:00Z</dcterms:created>
  <dcterms:modified xsi:type="dcterms:W3CDTF">2025-12-18T00:00:00Z</dcterms:modified>
</cp:coreProperties>
</file>