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bookmarkStart w:name="_Hlk210051156" w:id="2"/>
    <w:p w:rsidRPr="009B062B" w:rsidR="00AF30DD" w:rsidP="00E25F81" w:rsidRDefault="000832D1" w14:paraId="7379CD51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E7011DD38844419B16DDCAA233C3BB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ac88d7c-b899-447c-9ac5-edbc1f5d92fa"/>
        <w:id w:val="889384365"/>
        <w:lock w:val="sdtLocked"/>
      </w:sdtPr>
      <w:sdtEndPr/>
      <w:sdtContent>
        <w:p w:rsidR="003041E9" w:rsidRDefault="00891D7D" w14:paraId="44A1928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öka kommuners och regioners möjlighet att ansluta sig till de statliga demokrativillkoren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2F6EBF43FB21483682C260A5D4FED3ED"/>
        </w:placeholder>
        <w:text/>
      </w:sdtPr>
      <w:sdtEndPr/>
      <w:sdtContent>
        <w:p w:rsidRPr="009B062B" w:rsidR="006D79C9" w:rsidP="00333E95" w:rsidRDefault="006D79C9" w14:paraId="385F7F11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F476F3" w:rsidP="00F476F3" w:rsidRDefault="00F476F3" w14:paraId="2155E5C1" w14:textId="772C0DB7">
      <w:pPr>
        <w:pStyle w:val="Normalutanindragellerluft"/>
      </w:pPr>
      <w:r>
        <w:t>Regeringen och riksdagen har nu skärpt demokratikraven för organisationer som söker statsbidrag. De nya reglerna gäller sedan den 1 januari 2025 och omfattar ideella orga</w:t>
      </w:r>
      <w:r w:rsidR="00EE4735">
        <w:softHyphen/>
      </w:r>
      <w:r>
        <w:t>nisationer, trossamfund och stiftelser och syftar bland annat till rättssäkra och enhetliga villkor.</w:t>
      </w:r>
    </w:p>
    <w:p w:rsidR="00F476F3" w:rsidP="004109D8" w:rsidRDefault="00F476F3" w14:paraId="1CA25163" w14:textId="067196B5">
      <w:r>
        <w:t>Demokrativillkoren gäller dock inte för kommuner som också ger bidrag till olika organisationer och beslutar om markupplåtelse för olika evenemang.</w:t>
      </w:r>
    </w:p>
    <w:p w:rsidR="00F476F3" w:rsidP="00F476F3" w:rsidRDefault="00F476F3" w14:paraId="1A18FD09" w14:textId="4EAF43BE">
      <w:pPr>
        <w:pStyle w:val="Normalutanindragellerluft"/>
      </w:pPr>
      <w:r>
        <w:t>Det finns exempel där kommuners ledning upplever stor frustration över att inte kunna säga nej till markupplåtelser på grund av brister i regelverket.</w:t>
      </w:r>
    </w:p>
    <w:p w:rsidR="00F476F3" w:rsidP="004109D8" w:rsidRDefault="00F476F3" w14:paraId="3CE2DEFA" w14:textId="77777777">
      <w:r>
        <w:t>Därför bör en utredning tillsättas för att se över om kommuner och regioner kan omfattas av de statliga demokrativillkoren eller på annat sätt ha ökade möjligheter att villkora demokrati.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CEEA465A973467385B418DA38157C07"/>
        </w:placeholder>
      </w:sdtPr>
      <w:sdtEndPr/>
      <w:sdtContent>
        <w:p w:rsidR="00E25F81" w:rsidP="00E25F81" w:rsidRDefault="00E25F81" w14:paraId="135E09EB" w14:textId="77777777"/>
        <w:p w:rsidR="00E25F81" w:rsidP="00E25F81" w:rsidRDefault="000832D1" w14:paraId="11AB296E" w14:textId="312FF49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041E9" w14:paraId="642AD3CA" w14:textId="77777777">
        <w:trPr>
          <w:cantSplit/>
        </w:trPr>
        <w:tc>
          <w:tcPr>
            <w:tcW w:w="50" w:type="pct"/>
            <w:vAlign w:val="bottom"/>
          </w:tcPr>
          <w:p w:rsidR="003041E9" w:rsidRDefault="00891D7D" w14:paraId="3E4CDD59" w14:textId="77777777">
            <w:pPr>
              <w:pStyle w:val="Underskrifter"/>
              <w:spacing w:after="0"/>
            </w:pPr>
            <w:r>
              <w:t>Kristina Axén Olin (M)</w:t>
            </w:r>
          </w:p>
        </w:tc>
        <w:tc>
          <w:tcPr>
            <w:tcW w:w="50" w:type="pct"/>
            <w:vAlign w:val="bottom"/>
          </w:tcPr>
          <w:p w:rsidR="003041E9" w:rsidRDefault="003041E9" w14:paraId="25D47F78" w14:textId="77777777">
            <w:pPr>
              <w:pStyle w:val="Underskrifter"/>
              <w:spacing w:after="0"/>
            </w:pPr>
          </w:p>
        </w:tc>
      </w:tr>
      <w:tr w:rsidR="003041E9" w14:paraId="07D29A9E" w14:textId="77777777">
        <w:trPr>
          <w:cantSplit/>
        </w:trPr>
        <w:tc>
          <w:tcPr>
            <w:tcW w:w="50" w:type="pct"/>
            <w:vAlign w:val="bottom"/>
          </w:tcPr>
          <w:p w:rsidR="003041E9" w:rsidRDefault="00891D7D" w14:paraId="5A0BEB3C" w14:textId="77777777">
            <w:pPr>
              <w:pStyle w:val="Underskrifter"/>
              <w:spacing w:after="0"/>
            </w:pPr>
            <w:r>
              <w:t>Arin Karapet (M)</w:t>
            </w:r>
          </w:p>
        </w:tc>
        <w:tc>
          <w:tcPr>
            <w:tcW w:w="50" w:type="pct"/>
            <w:vAlign w:val="bottom"/>
          </w:tcPr>
          <w:p w:rsidR="003041E9" w:rsidRDefault="00891D7D" w14:paraId="164C4A7F" w14:textId="77777777">
            <w:pPr>
              <w:pStyle w:val="Underskrifter"/>
              <w:spacing w:after="0"/>
            </w:pPr>
            <w:r>
              <w:t>Adam Reuterskiöld (M)</w:t>
            </w:r>
          </w:p>
        </w:tc>
      </w:tr>
      <w:tr w:rsidR="003041E9" w14:paraId="48E76F8E" w14:textId="77777777">
        <w:trPr>
          <w:cantSplit/>
        </w:trPr>
        <w:tc>
          <w:tcPr>
            <w:tcW w:w="50" w:type="pct"/>
            <w:vAlign w:val="bottom"/>
          </w:tcPr>
          <w:p w:rsidR="003041E9" w:rsidRDefault="00891D7D" w14:paraId="358266E2" w14:textId="77777777">
            <w:pPr>
              <w:pStyle w:val="Underskrifter"/>
              <w:spacing w:after="0"/>
            </w:pPr>
            <w:r>
              <w:t>Maria Stockhaus (M)</w:t>
            </w:r>
          </w:p>
        </w:tc>
        <w:tc>
          <w:tcPr>
            <w:tcW w:w="50" w:type="pct"/>
            <w:vAlign w:val="bottom"/>
          </w:tcPr>
          <w:p w:rsidR="003041E9" w:rsidRDefault="00891D7D" w14:paraId="66B1AA84" w14:textId="77777777">
            <w:pPr>
              <w:pStyle w:val="Underskrifter"/>
              <w:spacing w:after="0"/>
            </w:pPr>
            <w:r>
              <w:t>Margareta Cederfelt (M)</w:t>
            </w:r>
          </w:p>
        </w:tc>
      </w:tr>
      <w:bookmarkEnd w:id="2"/>
    </w:tbl>
    <w:p w:rsidRPr="008E0FE2" w:rsidR="004801AC" w:rsidP="00DF3554" w:rsidRDefault="004801AC" w14:paraId="45E35DB6" w14:textId="6E6126DE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CAF65" w14:textId="77777777" w:rsidR="00D24F6A" w:rsidRDefault="00D24F6A" w:rsidP="000C1CAD">
      <w:pPr>
        <w:spacing w:line="240" w:lineRule="auto"/>
      </w:pPr>
      <w:r>
        <w:separator/>
      </w:r>
    </w:p>
  </w:endnote>
  <w:endnote w:type="continuationSeparator" w:id="0">
    <w:p w14:paraId="501ABB58" w14:textId="77777777" w:rsidR="00D24F6A" w:rsidRDefault="00D24F6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BA22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3BB6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F18D5" w14:textId="77777777" w:rsidR="00E25F81" w:rsidRPr="00E25F81" w:rsidRDefault="00E25F81" w:rsidP="00E25F8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09091" w14:textId="77777777" w:rsidR="00D24F6A" w:rsidRDefault="00D24F6A" w:rsidP="000C1CAD">
      <w:pPr>
        <w:spacing w:line="240" w:lineRule="auto"/>
      </w:pPr>
      <w:r>
        <w:separator/>
      </w:r>
    </w:p>
  </w:footnote>
  <w:footnote w:type="continuationSeparator" w:id="0">
    <w:p w14:paraId="6FBA70C8" w14:textId="77777777" w:rsidR="00D24F6A" w:rsidRDefault="00D24F6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2D9C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3AB7256" wp14:editId="234E34A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801BB7" w14:textId="229E8A56" w:rsidR="00262EA3" w:rsidRDefault="000832D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48FD111EA6746F69C865193F6F3C6A8"/>
                              </w:placeholder>
                              <w:text/>
                            </w:sdtPr>
                            <w:sdtEndPr/>
                            <w:sdtContent>
                              <w:r w:rsidR="00F476F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A2480C91A2644A08C6E200CAA7F8523"/>
                              </w:placeholder>
                              <w:text/>
                            </w:sdtPr>
                            <w:sdtEndPr/>
                            <w:sdtContent>
                              <w:r w:rsidR="00404181">
                                <w:t>1871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3AB725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1C801BB7" w14:textId="229E8A56" w:rsidR="00262EA3" w:rsidRDefault="000832D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48FD111EA6746F69C865193F6F3C6A8"/>
                        </w:placeholder>
                        <w:text/>
                      </w:sdtPr>
                      <w:sdtEndPr/>
                      <w:sdtContent>
                        <w:r w:rsidR="00F476F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A2480C91A2644A08C6E200CAA7F8523"/>
                        </w:placeholder>
                        <w:text/>
                      </w:sdtPr>
                      <w:sdtEndPr/>
                      <w:sdtContent>
                        <w:r w:rsidR="00404181">
                          <w:t>1871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99A3CD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149AE" w14:textId="77777777" w:rsidR="00262EA3" w:rsidRDefault="00262EA3" w:rsidP="008563AC">
    <w:pPr>
      <w:jc w:val="right"/>
    </w:pPr>
  </w:p>
  <w:p w14:paraId="3344959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_Hlk210051154"/>
  <w:bookmarkStart w:id="7" w:name="_Hlk210051155"/>
  <w:p w14:paraId="13C58761" w14:textId="77777777" w:rsidR="00262EA3" w:rsidRDefault="000832D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A466AE5" wp14:editId="4A7F9B9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BE74D1D" w14:textId="7421EDD3" w:rsidR="00262EA3" w:rsidRDefault="000832D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25F8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476F3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04181">
          <w:t>1871</w:t>
        </w:r>
      </w:sdtContent>
    </w:sdt>
  </w:p>
  <w:p w14:paraId="1385FFD8" w14:textId="77777777" w:rsidR="00262EA3" w:rsidRPr="008227B3" w:rsidRDefault="000832D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6B4BEB0" w14:textId="2A0BDE7F" w:rsidR="00262EA3" w:rsidRPr="008227B3" w:rsidRDefault="000832D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25F81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25F81">
          <w:t>:436</w:t>
        </w:r>
      </w:sdtContent>
    </w:sdt>
  </w:p>
  <w:p w14:paraId="2F0428C6" w14:textId="5593E9F7" w:rsidR="00262EA3" w:rsidRDefault="000832D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B48FD111EA6746F69C865193F6F3C6A8"/>
        </w:placeholder>
        <w15:appearance w15:val="hidden"/>
        <w:text/>
      </w:sdtPr>
      <w:sdtEndPr/>
      <w:sdtContent>
        <w:r w:rsidR="00E25F81">
          <w:t>av Kristina Axén Olin m.fl.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2A2480C91A2644A08C6E200CAA7F8523"/>
      </w:placeholder>
      <w:text/>
    </w:sdtPr>
    <w:sdtEndPr/>
    <w:sdtContent>
      <w:p w14:paraId="4D9D0EAB" w14:textId="2D024D61" w:rsidR="00262EA3" w:rsidRDefault="00F476F3" w:rsidP="00283E0F">
        <w:pPr>
          <w:pStyle w:val="FSHRub2"/>
        </w:pPr>
        <w:r>
          <w:t>Öka kommuners möjlighet att använda demokrativillkor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D488EB0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967009199">
    <w:abstractNumId w:val="9"/>
  </w:num>
  <w:num w:numId="2" w16cid:durableId="592783324">
    <w:abstractNumId w:val="8"/>
  </w:num>
  <w:num w:numId="3" w16cid:durableId="112942392">
    <w:abstractNumId w:val="16"/>
  </w:num>
  <w:num w:numId="4" w16cid:durableId="129787533">
    <w:abstractNumId w:val="14"/>
  </w:num>
  <w:num w:numId="5" w16cid:durableId="672344820">
    <w:abstractNumId w:val="17"/>
  </w:num>
  <w:num w:numId="6" w16cid:durableId="1743870553">
    <w:abstractNumId w:val="18"/>
  </w:num>
  <w:num w:numId="7" w16cid:durableId="1541631018">
    <w:abstractNumId w:val="11"/>
  </w:num>
  <w:num w:numId="8" w16cid:durableId="1657487995">
    <w:abstractNumId w:val="12"/>
  </w:num>
  <w:num w:numId="9" w16cid:durableId="1657804700">
    <w:abstractNumId w:val="15"/>
  </w:num>
  <w:num w:numId="10" w16cid:durableId="2009163881">
    <w:abstractNumId w:val="22"/>
  </w:num>
  <w:num w:numId="11" w16cid:durableId="2057965428">
    <w:abstractNumId w:val="21"/>
  </w:num>
  <w:num w:numId="12" w16cid:durableId="55663257">
    <w:abstractNumId w:val="21"/>
  </w:num>
  <w:num w:numId="13" w16cid:durableId="1083917893">
    <w:abstractNumId w:val="3"/>
  </w:num>
  <w:num w:numId="14" w16cid:durableId="454104363">
    <w:abstractNumId w:val="2"/>
  </w:num>
  <w:num w:numId="15" w16cid:durableId="1927886475">
    <w:abstractNumId w:val="1"/>
  </w:num>
  <w:num w:numId="16" w16cid:durableId="2075084996">
    <w:abstractNumId w:val="0"/>
  </w:num>
  <w:num w:numId="17" w16cid:durableId="1960531630">
    <w:abstractNumId w:val="7"/>
  </w:num>
  <w:num w:numId="18" w16cid:durableId="1647587880">
    <w:abstractNumId w:val="6"/>
  </w:num>
  <w:num w:numId="19" w16cid:durableId="1026059095">
    <w:abstractNumId w:val="5"/>
  </w:num>
  <w:num w:numId="20" w16cid:durableId="2036347228">
    <w:abstractNumId w:val="4"/>
  </w:num>
  <w:num w:numId="21" w16cid:durableId="401409007">
    <w:abstractNumId w:val="21"/>
  </w:num>
  <w:num w:numId="22" w16cid:durableId="1319455132">
    <w:abstractNumId w:val="21"/>
  </w:num>
  <w:num w:numId="23" w16cid:durableId="655572005">
    <w:abstractNumId w:val="21"/>
  </w:num>
  <w:num w:numId="24" w16cid:durableId="1420907630">
    <w:abstractNumId w:val="21"/>
  </w:num>
  <w:num w:numId="25" w16cid:durableId="752122946">
    <w:abstractNumId w:val="21"/>
  </w:num>
  <w:num w:numId="26" w16cid:durableId="1010061838">
    <w:abstractNumId w:val="22"/>
  </w:num>
  <w:num w:numId="27" w16cid:durableId="2080010319">
    <w:abstractNumId w:val="22"/>
  </w:num>
  <w:num w:numId="28" w16cid:durableId="861358367">
    <w:abstractNumId w:val="22"/>
  </w:num>
  <w:num w:numId="29" w16cid:durableId="950548025">
    <w:abstractNumId w:val="22"/>
  </w:num>
  <w:num w:numId="30" w16cid:durableId="217516623">
    <w:abstractNumId w:val="21"/>
  </w:num>
  <w:num w:numId="31" w16cid:durableId="470443443">
    <w:abstractNumId w:val="21"/>
  </w:num>
  <w:num w:numId="32" w16cid:durableId="1074163355">
    <w:abstractNumId w:val="22"/>
  </w:num>
  <w:num w:numId="33" w16cid:durableId="1099259156">
    <w:abstractNumId w:val="21"/>
  </w:num>
  <w:num w:numId="34" w16cid:durableId="914246296">
    <w:abstractNumId w:val="18"/>
  </w:num>
  <w:num w:numId="35" w16cid:durableId="1159888609">
    <w:abstractNumId w:val="18"/>
    <w:lvlOverride w:ilvl="0">
      <w:startOverride w:val="1"/>
    </w:lvlOverride>
  </w:num>
  <w:num w:numId="36" w16cid:durableId="1455906253">
    <w:abstractNumId w:val="19"/>
  </w:num>
  <w:num w:numId="37" w16cid:durableId="872039364">
    <w:abstractNumId w:val="18"/>
    <w:lvlOverride w:ilvl="0">
      <w:startOverride w:val="1"/>
    </w:lvlOverride>
  </w:num>
  <w:num w:numId="38" w16cid:durableId="1240209036">
    <w:abstractNumId w:val="13"/>
  </w:num>
  <w:num w:numId="39" w16cid:durableId="594441745">
    <w:abstractNumId w:val="10"/>
  </w:num>
  <w:num w:numId="40" w16cid:durableId="1226182905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476F3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B55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2D1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2F81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230E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3961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5FC6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1E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181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09D8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0A4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049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1D7D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976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D18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3B09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4F6A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5F81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735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4B7A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6F3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491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7010014"/>
  <w15:chartTrackingRefBased/>
  <w15:docId w15:val="{42ADB66E-883B-47A7-89A0-03642D3F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7011DD38844419B16DDCAA233C3B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6D8078-F226-448F-8277-96E12D4219FF}"/>
      </w:docPartPr>
      <w:docPartBody>
        <w:p w:rsidR="002D4A42" w:rsidRDefault="006C36BF">
          <w:pPr>
            <w:pStyle w:val="EE7011DD38844419B16DDCAA233C3BB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F6EBF43FB21483682C260A5D4FED3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4B3786-3D96-488C-8E7D-5EE2843C16E7}"/>
      </w:docPartPr>
      <w:docPartBody>
        <w:p w:rsidR="002D4A42" w:rsidRDefault="006C36BF">
          <w:pPr>
            <w:pStyle w:val="2F6EBF43FB21483682C260A5D4FED3E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48FD111EA6746F69C865193F6F3C6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86F31B-2D17-4240-9894-4D7AE9115BAE}"/>
      </w:docPartPr>
      <w:docPartBody>
        <w:p w:rsidR="002D4A42" w:rsidRDefault="006C36BF">
          <w:pPr>
            <w:pStyle w:val="B48FD111EA6746F69C865193F6F3C6A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A2480C91A2644A08C6E200CAA7F85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81261E-C7B3-4BC7-A755-FD72613DA2ED}"/>
      </w:docPartPr>
      <w:docPartBody>
        <w:p w:rsidR="002D4A42" w:rsidRDefault="006C36BF">
          <w:pPr>
            <w:pStyle w:val="2A2480C91A2644A08C6E200CAA7F8523"/>
          </w:pPr>
          <w:r>
            <w:t xml:space="preserve"> </w:t>
          </w:r>
        </w:p>
      </w:docPartBody>
    </w:docPart>
    <w:docPart>
      <w:docPartPr>
        <w:name w:val="7CEEA465A973467385B418DA38157C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557081-2AAC-4472-9BC8-5B498A254BD3}"/>
      </w:docPartPr>
      <w:docPartBody>
        <w:p w:rsidR="0099743A" w:rsidRDefault="0099743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A42"/>
    <w:rsid w:val="002D4A42"/>
    <w:rsid w:val="006C36BF"/>
    <w:rsid w:val="008C1976"/>
    <w:rsid w:val="0099743A"/>
    <w:rsid w:val="00EF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EE7011DD38844419B16DDCAA233C3BBB">
    <w:name w:val="EE7011DD38844419B16DDCAA233C3BBB"/>
  </w:style>
  <w:style w:type="paragraph" w:customStyle="1" w:styleId="2F6EBF43FB21483682C260A5D4FED3ED">
    <w:name w:val="2F6EBF43FB21483682C260A5D4FED3ED"/>
  </w:style>
  <w:style w:type="paragraph" w:customStyle="1" w:styleId="B48FD111EA6746F69C865193F6F3C6A8">
    <w:name w:val="B48FD111EA6746F69C865193F6F3C6A8"/>
  </w:style>
  <w:style w:type="paragraph" w:customStyle="1" w:styleId="2A2480C91A2644A08C6E200CAA7F8523">
    <w:name w:val="2A2480C91A2644A08C6E200CAA7F85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CD7AC6-2167-47A9-A83D-319224FDE67F}"/>
</file>

<file path=customXml/itemProps2.xml><?xml version="1.0" encoding="utf-8"?>
<ds:datastoreItem xmlns:ds="http://schemas.openxmlformats.org/officeDocument/2006/customXml" ds:itemID="{80F74AF1-72CF-4EEE-A88F-64D352F83E5F}"/>
</file>

<file path=customXml/itemProps3.xml><?xml version="1.0" encoding="utf-8"?>
<ds:datastoreItem xmlns:ds="http://schemas.openxmlformats.org/officeDocument/2006/customXml" ds:itemID="{BEEABC82-BD0A-4466-AC6D-50A055D75C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163</Words>
  <Characters>970</Characters>
  <Application>Microsoft Office Word</Application>
  <DocSecurity>0</DocSecurity>
  <Lines>28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M1871 Öka kommuners möjlighet att använda demokrativillkor</vt:lpstr>
      <vt:lpstr>
      </vt:lpstr>
    </vt:vector>
  </TitlesOfParts>
  <Company>Sveriges riksdag</Company>
  <LinksUpToDate>false</LinksUpToDate>
  <CharactersWithSpaces>1119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