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F4A64" w14:textId="77777777" w:rsidR="00FB32B9" w:rsidRDefault="00AC690A" w:rsidP="00FB32B9">
      <w:pPr>
        <w:pStyle w:val="UDrubrik"/>
        <w:tabs>
          <w:tab w:val="left" w:pos="1701"/>
          <w:tab w:val="left" w:pos="1985"/>
        </w:tabs>
        <w:rPr>
          <w:rFonts w:cs="Arial"/>
          <w:sz w:val="28"/>
        </w:rPr>
      </w:pPr>
      <w:bookmarkStart w:id="0" w:name="_GoBack"/>
      <w:bookmarkEnd w:id="0"/>
    </w:p>
    <w:p w14:paraId="694F4A65" w14:textId="77777777" w:rsidR="00FB32B9" w:rsidRDefault="00AC690A" w:rsidP="00FB32B9">
      <w:pPr>
        <w:pStyle w:val="UDrubrik"/>
        <w:tabs>
          <w:tab w:val="left" w:pos="1701"/>
          <w:tab w:val="left" w:pos="1985"/>
        </w:tabs>
        <w:rPr>
          <w:rFonts w:cs="Arial"/>
          <w:sz w:val="28"/>
        </w:rPr>
      </w:pPr>
    </w:p>
    <w:p w14:paraId="694F4A66" w14:textId="77777777" w:rsidR="00FB32B9" w:rsidRDefault="00AC690A" w:rsidP="00FB32B9">
      <w:pPr>
        <w:pStyle w:val="UDrubrik"/>
        <w:tabs>
          <w:tab w:val="left" w:pos="1701"/>
          <w:tab w:val="left" w:pos="1985"/>
        </w:tabs>
        <w:rPr>
          <w:rFonts w:cs="Arial"/>
          <w:sz w:val="28"/>
        </w:rPr>
      </w:pPr>
    </w:p>
    <w:p w14:paraId="694F4A67" w14:textId="77777777" w:rsidR="00FB32B9" w:rsidRDefault="00AC690A" w:rsidP="00FB32B9">
      <w:pPr>
        <w:pStyle w:val="UDrubrik"/>
        <w:tabs>
          <w:tab w:val="left" w:pos="1701"/>
          <w:tab w:val="left" w:pos="1985"/>
        </w:tabs>
        <w:rPr>
          <w:rFonts w:cs="Arial"/>
          <w:sz w:val="28"/>
        </w:rPr>
      </w:pPr>
    </w:p>
    <w:p w14:paraId="694F4A68" w14:textId="0B769EE5" w:rsidR="00FB32B9" w:rsidRDefault="00180BA3"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58771F">
        <w:rPr>
          <w:rFonts w:cs="Arial"/>
          <w:sz w:val="28"/>
        </w:rPr>
        <w:t xml:space="preserve">fredagen den 6 november 2015 </w:t>
      </w:r>
      <w:r>
        <w:rPr>
          <w:rFonts w:cs="Arial"/>
          <w:sz w:val="28"/>
        </w:rPr>
        <w:t>vecka</w:t>
      </w:r>
      <w:r w:rsidR="0058771F">
        <w:rPr>
          <w:rFonts w:cs="Arial"/>
          <w:sz w:val="28"/>
        </w:rPr>
        <w:t xml:space="preserve"> 45</w:t>
      </w:r>
      <w:r>
        <w:rPr>
          <w:rFonts w:cs="Arial"/>
          <w:sz w:val="28"/>
        </w:rPr>
        <w:t>.</w:t>
      </w:r>
    </w:p>
    <w:p w14:paraId="694F4A69" w14:textId="20797E46" w:rsidR="00FB32B9" w:rsidRDefault="0058771F" w:rsidP="0058771F">
      <w:pPr>
        <w:pStyle w:val="Brdtext"/>
        <w:tabs>
          <w:tab w:val="left" w:pos="3600"/>
        </w:tabs>
      </w:pPr>
      <w:r>
        <w:tab/>
      </w:r>
    </w:p>
    <w:p w14:paraId="694F4A6A" w14:textId="56C71A23" w:rsidR="00FB32B9" w:rsidRDefault="00180BA3" w:rsidP="00FB32B9">
      <w:pPr>
        <w:pStyle w:val="Brdtext"/>
      </w:pPr>
      <w:r>
        <w:t xml:space="preserve">Överlämnas för skriftligt samråd till </w:t>
      </w:r>
      <w:r w:rsidR="0058771F">
        <w:t>fredagen den 6 november 2015, kl 14.00.</w:t>
      </w:r>
    </w:p>
    <w:p w14:paraId="694F4A6B" w14:textId="77777777" w:rsidR="00FB32B9" w:rsidRDefault="00180BA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94F4A6C" w14:textId="77777777" w:rsidR="00D957FB" w:rsidRPr="00FB32B9" w:rsidRDefault="00180BA3">
          <w:pPr>
            <w:pStyle w:val="Innehllsfrteckningsrubrik"/>
            <w:rPr>
              <w:color w:val="auto"/>
            </w:rPr>
          </w:pPr>
          <w:proofErr w:type="spellStart"/>
          <w:r w:rsidRPr="00FB32B9">
            <w:rPr>
              <w:color w:val="auto"/>
            </w:rPr>
            <w:t>Innehållsförteckning</w:t>
          </w:r>
          <w:proofErr w:type="spellEnd"/>
        </w:p>
        <w:p w14:paraId="694F4A6D" w14:textId="77777777" w:rsidR="00DA7250" w:rsidRPr="00DA7250" w:rsidRDefault="00AC690A" w:rsidP="00DA7250">
          <w:pPr>
            <w:rPr>
              <w:lang w:val="en-US" w:eastAsia="ja-JP"/>
            </w:rPr>
          </w:pPr>
        </w:p>
        <w:p w14:paraId="23DB1FC8" w14:textId="77777777" w:rsidR="00180BA3" w:rsidRDefault="00180BA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4409991" w:history="1">
            <w:r w:rsidRPr="0088364E">
              <w:rPr>
                <w:rStyle w:val="Hyperlnk"/>
                <w:noProof/>
              </w:rPr>
              <w:t>1.</w:t>
            </w:r>
            <w:r>
              <w:rPr>
                <w:rFonts w:asciiTheme="minorHAnsi" w:eastAsiaTheme="minorEastAsia" w:hAnsiTheme="minorHAnsi" w:cstheme="minorBidi"/>
                <w:noProof/>
                <w:lang w:eastAsia="sv-SE"/>
              </w:rPr>
              <w:tab/>
            </w:r>
            <w:r w:rsidRPr="0088364E">
              <w:rPr>
                <w:rStyle w:val="Hyperlnk"/>
                <w:noProof/>
              </w:rPr>
              <w:t>Réponses aux questions écrites posées au Conseil par des membres du Parlement européen (+)</w:t>
            </w:r>
            <w:r>
              <w:rPr>
                <w:noProof/>
                <w:webHidden/>
              </w:rPr>
              <w:tab/>
            </w:r>
            <w:r>
              <w:rPr>
                <w:noProof/>
                <w:webHidden/>
              </w:rPr>
              <w:fldChar w:fldCharType="begin"/>
            </w:r>
            <w:r>
              <w:rPr>
                <w:noProof/>
                <w:webHidden/>
              </w:rPr>
              <w:instrText xml:space="preserve"> PAGEREF _Toc434409991 \h </w:instrText>
            </w:r>
            <w:r>
              <w:rPr>
                <w:noProof/>
                <w:webHidden/>
              </w:rPr>
            </w:r>
            <w:r>
              <w:rPr>
                <w:noProof/>
                <w:webHidden/>
              </w:rPr>
              <w:fldChar w:fldCharType="separate"/>
            </w:r>
            <w:r>
              <w:rPr>
                <w:noProof/>
                <w:webHidden/>
              </w:rPr>
              <w:t>4</w:t>
            </w:r>
            <w:r>
              <w:rPr>
                <w:noProof/>
                <w:webHidden/>
              </w:rPr>
              <w:fldChar w:fldCharType="end"/>
            </w:r>
          </w:hyperlink>
        </w:p>
        <w:p w14:paraId="285F0935"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2" w:history="1">
            <w:r w:rsidR="00180BA3" w:rsidRPr="0088364E">
              <w:rPr>
                <w:rStyle w:val="Hyperlnk"/>
                <w:noProof/>
              </w:rPr>
              <w:t>2.</w:t>
            </w:r>
            <w:r w:rsidR="00180BA3">
              <w:rPr>
                <w:rFonts w:asciiTheme="minorHAnsi" w:eastAsiaTheme="minorEastAsia" w:hAnsiTheme="minorHAnsi" w:cstheme="minorBidi"/>
                <w:noProof/>
                <w:lang w:eastAsia="sv-SE"/>
              </w:rPr>
              <w:tab/>
            </w:r>
            <w:r w:rsidR="00180BA3" w:rsidRPr="0088364E">
              <w:rPr>
                <w:rStyle w:val="Hyperlnk"/>
                <w:noProof/>
              </w:rPr>
              <w:t>Affaire portée devant la Cour de justice Affaire préjudicielle C-444/15 (Associazione Italia Nostra Onlus v Italie)</w:t>
            </w:r>
            <w:r w:rsidR="00180BA3">
              <w:rPr>
                <w:noProof/>
                <w:webHidden/>
              </w:rPr>
              <w:tab/>
            </w:r>
            <w:r w:rsidR="00180BA3">
              <w:rPr>
                <w:noProof/>
                <w:webHidden/>
              </w:rPr>
              <w:fldChar w:fldCharType="begin"/>
            </w:r>
            <w:r w:rsidR="00180BA3">
              <w:rPr>
                <w:noProof/>
                <w:webHidden/>
              </w:rPr>
              <w:instrText xml:space="preserve"> PAGEREF _Toc434409992 \h </w:instrText>
            </w:r>
            <w:r w:rsidR="00180BA3">
              <w:rPr>
                <w:noProof/>
                <w:webHidden/>
              </w:rPr>
            </w:r>
            <w:r w:rsidR="00180BA3">
              <w:rPr>
                <w:noProof/>
                <w:webHidden/>
              </w:rPr>
              <w:fldChar w:fldCharType="separate"/>
            </w:r>
            <w:r w:rsidR="00180BA3">
              <w:rPr>
                <w:noProof/>
                <w:webHidden/>
              </w:rPr>
              <w:t>4</w:t>
            </w:r>
            <w:r w:rsidR="00180BA3">
              <w:rPr>
                <w:noProof/>
                <w:webHidden/>
              </w:rPr>
              <w:fldChar w:fldCharType="end"/>
            </w:r>
          </w:hyperlink>
        </w:p>
        <w:p w14:paraId="60F11004"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3" w:history="1">
            <w:r w:rsidR="00180BA3" w:rsidRPr="0088364E">
              <w:rPr>
                <w:rStyle w:val="Hyperlnk"/>
                <w:noProof/>
              </w:rPr>
              <w:t>3.</w:t>
            </w:r>
            <w:r w:rsidR="00180BA3">
              <w:rPr>
                <w:rFonts w:asciiTheme="minorHAnsi" w:eastAsiaTheme="minorEastAsia" w:hAnsiTheme="minorHAnsi" w:cstheme="minorBidi"/>
                <w:noProof/>
                <w:lang w:eastAsia="sv-SE"/>
              </w:rPr>
              <w:tab/>
            </w:r>
            <w:r w:rsidR="00180BA3" w:rsidRPr="0088364E">
              <w:rPr>
                <w:rStyle w:val="Hyperlnk"/>
                <w:noProof/>
              </w:rPr>
              <w:t>Comité consultatif pour la sécurité et la santé sur le lieu du travail Nomination de Mme Anne-Sofie DALENG, membre suppléant suédois, en remplacement de M. Per EWALDSSON, membre démissionnaire</w:t>
            </w:r>
            <w:r w:rsidR="00180BA3">
              <w:rPr>
                <w:noProof/>
                <w:webHidden/>
              </w:rPr>
              <w:tab/>
            </w:r>
            <w:r w:rsidR="00180BA3">
              <w:rPr>
                <w:noProof/>
                <w:webHidden/>
              </w:rPr>
              <w:fldChar w:fldCharType="begin"/>
            </w:r>
            <w:r w:rsidR="00180BA3">
              <w:rPr>
                <w:noProof/>
                <w:webHidden/>
              </w:rPr>
              <w:instrText xml:space="preserve"> PAGEREF _Toc434409993 \h </w:instrText>
            </w:r>
            <w:r w:rsidR="00180BA3">
              <w:rPr>
                <w:noProof/>
                <w:webHidden/>
              </w:rPr>
            </w:r>
            <w:r w:rsidR="00180BA3">
              <w:rPr>
                <w:noProof/>
                <w:webHidden/>
              </w:rPr>
              <w:fldChar w:fldCharType="separate"/>
            </w:r>
            <w:r w:rsidR="00180BA3">
              <w:rPr>
                <w:noProof/>
                <w:webHidden/>
              </w:rPr>
              <w:t>5</w:t>
            </w:r>
            <w:r w:rsidR="00180BA3">
              <w:rPr>
                <w:noProof/>
                <w:webHidden/>
              </w:rPr>
              <w:fldChar w:fldCharType="end"/>
            </w:r>
          </w:hyperlink>
        </w:p>
        <w:p w14:paraId="1B005A86"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4" w:history="1">
            <w:r w:rsidR="00180BA3" w:rsidRPr="0088364E">
              <w:rPr>
                <w:rStyle w:val="Hyperlnk"/>
                <w:noProof/>
              </w:rPr>
              <w:t>4.</w:t>
            </w:r>
            <w:r w:rsidR="00180BA3">
              <w:rPr>
                <w:rFonts w:asciiTheme="minorHAnsi" w:eastAsiaTheme="minorEastAsia" w:hAnsiTheme="minorHAnsi" w:cstheme="minorBidi"/>
                <w:noProof/>
                <w:lang w:eastAsia="sv-SE"/>
              </w:rPr>
              <w:tab/>
            </w:r>
            <w:r w:rsidR="00180BA3" w:rsidRPr="0088364E">
              <w:rPr>
                <w:rStyle w:val="Hyperlnk"/>
                <w:noProof/>
              </w:rPr>
              <w:t>Comité consultatif pour la sécurité et la santé sur le lieu du travail Nomination de Mme Erna ZELMIN-EKENHEM, membre titulaire suédois, en remplacement de M. Mikael SJÖBERG, membre démissionnaire</w:t>
            </w:r>
            <w:r w:rsidR="00180BA3">
              <w:rPr>
                <w:noProof/>
                <w:webHidden/>
              </w:rPr>
              <w:tab/>
            </w:r>
            <w:r w:rsidR="00180BA3">
              <w:rPr>
                <w:noProof/>
                <w:webHidden/>
              </w:rPr>
              <w:fldChar w:fldCharType="begin"/>
            </w:r>
            <w:r w:rsidR="00180BA3">
              <w:rPr>
                <w:noProof/>
                <w:webHidden/>
              </w:rPr>
              <w:instrText xml:space="preserve"> PAGEREF _Toc434409994 \h </w:instrText>
            </w:r>
            <w:r w:rsidR="00180BA3">
              <w:rPr>
                <w:noProof/>
                <w:webHidden/>
              </w:rPr>
            </w:r>
            <w:r w:rsidR="00180BA3">
              <w:rPr>
                <w:noProof/>
                <w:webHidden/>
              </w:rPr>
              <w:fldChar w:fldCharType="separate"/>
            </w:r>
            <w:r w:rsidR="00180BA3">
              <w:rPr>
                <w:noProof/>
                <w:webHidden/>
              </w:rPr>
              <w:t>5</w:t>
            </w:r>
            <w:r w:rsidR="00180BA3">
              <w:rPr>
                <w:noProof/>
                <w:webHidden/>
              </w:rPr>
              <w:fldChar w:fldCharType="end"/>
            </w:r>
          </w:hyperlink>
        </w:p>
        <w:p w14:paraId="779D7DD3"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5" w:history="1">
            <w:r w:rsidR="00180BA3" w:rsidRPr="0088364E">
              <w:rPr>
                <w:rStyle w:val="Hyperlnk"/>
                <w:noProof/>
              </w:rPr>
              <w:t>5.</w:t>
            </w:r>
            <w:r w:rsidR="00180BA3">
              <w:rPr>
                <w:rFonts w:asciiTheme="minorHAnsi" w:eastAsiaTheme="minorEastAsia" w:hAnsiTheme="minorHAnsi" w:cstheme="minorBidi"/>
                <w:noProof/>
                <w:lang w:eastAsia="sv-SE"/>
              </w:rPr>
              <w:tab/>
            </w:r>
            <w:r w:rsidR="00180BA3" w:rsidRPr="0088364E">
              <w:rPr>
                <w:rStyle w:val="Hyperlnk"/>
                <w:noProof/>
              </w:rPr>
              <w:t>Comité consultatif pour la libre circulation des travailleurs Nomination de M. Karlis LAPSA, membre titulaire suédois, en remplacement de Mme Maria NORDIN SKULT, membre démissionnaire</w:t>
            </w:r>
            <w:r w:rsidR="00180BA3">
              <w:rPr>
                <w:noProof/>
                <w:webHidden/>
              </w:rPr>
              <w:tab/>
            </w:r>
            <w:r w:rsidR="00180BA3">
              <w:rPr>
                <w:noProof/>
                <w:webHidden/>
              </w:rPr>
              <w:fldChar w:fldCharType="begin"/>
            </w:r>
            <w:r w:rsidR="00180BA3">
              <w:rPr>
                <w:noProof/>
                <w:webHidden/>
              </w:rPr>
              <w:instrText xml:space="preserve"> PAGEREF _Toc434409995 \h </w:instrText>
            </w:r>
            <w:r w:rsidR="00180BA3">
              <w:rPr>
                <w:noProof/>
                <w:webHidden/>
              </w:rPr>
            </w:r>
            <w:r w:rsidR="00180BA3">
              <w:rPr>
                <w:noProof/>
                <w:webHidden/>
              </w:rPr>
              <w:fldChar w:fldCharType="separate"/>
            </w:r>
            <w:r w:rsidR="00180BA3">
              <w:rPr>
                <w:noProof/>
                <w:webHidden/>
              </w:rPr>
              <w:t>6</w:t>
            </w:r>
            <w:r w:rsidR="00180BA3">
              <w:rPr>
                <w:noProof/>
                <w:webHidden/>
              </w:rPr>
              <w:fldChar w:fldCharType="end"/>
            </w:r>
          </w:hyperlink>
        </w:p>
        <w:p w14:paraId="6FF0FBDD"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6" w:history="1">
            <w:r w:rsidR="00180BA3" w:rsidRPr="0088364E">
              <w:rPr>
                <w:rStyle w:val="Hyperlnk"/>
                <w:noProof/>
              </w:rPr>
              <w:t>6.</w:t>
            </w:r>
            <w:r w:rsidR="00180BA3">
              <w:rPr>
                <w:rFonts w:asciiTheme="minorHAnsi" w:eastAsiaTheme="minorEastAsia" w:hAnsiTheme="minorHAnsi" w:cstheme="minorBidi"/>
                <w:noProof/>
                <w:lang w:eastAsia="sv-SE"/>
              </w:rPr>
              <w:tab/>
            </w:r>
            <w:r w:rsidR="00180BA3" w:rsidRPr="0088364E">
              <w:rPr>
                <w:rStyle w:val="Hyperlnk"/>
                <w:noProof/>
              </w:rPr>
              <w:t>Conseil de direction de l'Agence européenne pour la sécurité et la santé au travail Nomination de Mme Boel CALLERMO, membre suppléant suédois, en remplacement de M. Per EWALDSSON, membre démissionnaire</w:t>
            </w:r>
            <w:r w:rsidR="00180BA3">
              <w:rPr>
                <w:noProof/>
                <w:webHidden/>
              </w:rPr>
              <w:tab/>
            </w:r>
            <w:r w:rsidR="00180BA3">
              <w:rPr>
                <w:noProof/>
                <w:webHidden/>
              </w:rPr>
              <w:fldChar w:fldCharType="begin"/>
            </w:r>
            <w:r w:rsidR="00180BA3">
              <w:rPr>
                <w:noProof/>
                <w:webHidden/>
              </w:rPr>
              <w:instrText xml:space="preserve"> PAGEREF _Toc434409996 \h </w:instrText>
            </w:r>
            <w:r w:rsidR="00180BA3">
              <w:rPr>
                <w:noProof/>
                <w:webHidden/>
              </w:rPr>
            </w:r>
            <w:r w:rsidR="00180BA3">
              <w:rPr>
                <w:noProof/>
                <w:webHidden/>
              </w:rPr>
              <w:fldChar w:fldCharType="separate"/>
            </w:r>
            <w:r w:rsidR="00180BA3">
              <w:rPr>
                <w:noProof/>
                <w:webHidden/>
              </w:rPr>
              <w:t>6</w:t>
            </w:r>
            <w:r w:rsidR="00180BA3">
              <w:rPr>
                <w:noProof/>
                <w:webHidden/>
              </w:rPr>
              <w:fldChar w:fldCharType="end"/>
            </w:r>
          </w:hyperlink>
        </w:p>
        <w:p w14:paraId="0AFB4300"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7" w:history="1">
            <w:r w:rsidR="00180BA3" w:rsidRPr="0088364E">
              <w:rPr>
                <w:rStyle w:val="Hyperlnk"/>
                <w:noProof/>
              </w:rPr>
              <w:t>7.</w:t>
            </w:r>
            <w:r w:rsidR="00180BA3">
              <w:rPr>
                <w:rFonts w:asciiTheme="minorHAnsi" w:eastAsiaTheme="minorEastAsia" w:hAnsiTheme="minorHAnsi" w:cstheme="minorBidi"/>
                <w:noProof/>
                <w:lang w:eastAsia="sv-SE"/>
              </w:rPr>
              <w:tab/>
            </w:r>
            <w:r w:rsidR="00180BA3" w:rsidRPr="0088364E">
              <w:rPr>
                <w:rStyle w:val="Hyperlnk"/>
                <w:noProof/>
              </w:rPr>
              <w:t>Conseil de direction de l'Agence européenne pour la sécurité et la santé au travail Nomination de Mme Erna ZELMIN-EKENHEM, membre titulaire suédois, en remplacement de M. Mikael SJÖBERG, membre démissionnaire</w:t>
            </w:r>
            <w:r w:rsidR="00180BA3">
              <w:rPr>
                <w:noProof/>
                <w:webHidden/>
              </w:rPr>
              <w:tab/>
            </w:r>
            <w:r w:rsidR="00180BA3">
              <w:rPr>
                <w:noProof/>
                <w:webHidden/>
              </w:rPr>
              <w:fldChar w:fldCharType="begin"/>
            </w:r>
            <w:r w:rsidR="00180BA3">
              <w:rPr>
                <w:noProof/>
                <w:webHidden/>
              </w:rPr>
              <w:instrText xml:space="preserve"> PAGEREF _Toc434409997 \h </w:instrText>
            </w:r>
            <w:r w:rsidR="00180BA3">
              <w:rPr>
                <w:noProof/>
                <w:webHidden/>
              </w:rPr>
            </w:r>
            <w:r w:rsidR="00180BA3">
              <w:rPr>
                <w:noProof/>
                <w:webHidden/>
              </w:rPr>
              <w:fldChar w:fldCharType="separate"/>
            </w:r>
            <w:r w:rsidR="00180BA3">
              <w:rPr>
                <w:noProof/>
                <w:webHidden/>
              </w:rPr>
              <w:t>6</w:t>
            </w:r>
            <w:r w:rsidR="00180BA3">
              <w:rPr>
                <w:noProof/>
                <w:webHidden/>
              </w:rPr>
              <w:fldChar w:fldCharType="end"/>
            </w:r>
          </w:hyperlink>
        </w:p>
        <w:p w14:paraId="64461843"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8" w:history="1">
            <w:r w:rsidR="00180BA3" w:rsidRPr="0088364E">
              <w:rPr>
                <w:rStyle w:val="Hyperlnk"/>
                <w:noProof/>
              </w:rPr>
              <w:t>8.</w:t>
            </w:r>
            <w:r w:rsidR="00180BA3">
              <w:rPr>
                <w:rFonts w:asciiTheme="minorHAnsi" w:eastAsiaTheme="minorEastAsia" w:hAnsiTheme="minorHAnsi" w:cstheme="minorBidi"/>
                <w:noProof/>
                <w:lang w:eastAsia="sv-SE"/>
              </w:rPr>
              <w:tab/>
            </w:r>
            <w:r w:rsidR="00180BA3" w:rsidRPr="0088364E">
              <w:rPr>
                <w:rStyle w:val="Hyperlnk"/>
                <w:noProof/>
              </w:rPr>
              <w:t>Conseil de direction de l'Agence européenne pour la sécurité et la santé au travail Projet de décision du Conseil portant nomination d'un membre titulaire et d'un membre suppléant pour la Hongrie</w:t>
            </w:r>
            <w:r w:rsidR="00180BA3">
              <w:rPr>
                <w:noProof/>
                <w:webHidden/>
              </w:rPr>
              <w:tab/>
            </w:r>
            <w:r w:rsidR="00180BA3">
              <w:rPr>
                <w:noProof/>
                <w:webHidden/>
              </w:rPr>
              <w:fldChar w:fldCharType="begin"/>
            </w:r>
            <w:r w:rsidR="00180BA3">
              <w:rPr>
                <w:noProof/>
                <w:webHidden/>
              </w:rPr>
              <w:instrText xml:space="preserve"> PAGEREF _Toc434409998 \h </w:instrText>
            </w:r>
            <w:r w:rsidR="00180BA3">
              <w:rPr>
                <w:noProof/>
                <w:webHidden/>
              </w:rPr>
            </w:r>
            <w:r w:rsidR="00180BA3">
              <w:rPr>
                <w:noProof/>
                <w:webHidden/>
              </w:rPr>
              <w:fldChar w:fldCharType="separate"/>
            </w:r>
            <w:r w:rsidR="00180BA3">
              <w:rPr>
                <w:noProof/>
                <w:webHidden/>
              </w:rPr>
              <w:t>7</w:t>
            </w:r>
            <w:r w:rsidR="00180BA3">
              <w:rPr>
                <w:noProof/>
                <w:webHidden/>
              </w:rPr>
              <w:fldChar w:fldCharType="end"/>
            </w:r>
          </w:hyperlink>
        </w:p>
        <w:p w14:paraId="701DA432" w14:textId="77777777" w:rsidR="00180BA3" w:rsidRDefault="00AC690A">
          <w:pPr>
            <w:pStyle w:val="Innehll1"/>
            <w:tabs>
              <w:tab w:val="left" w:pos="440"/>
              <w:tab w:val="right" w:leader="dot" w:pos="9062"/>
            </w:tabs>
            <w:rPr>
              <w:rFonts w:asciiTheme="minorHAnsi" w:eastAsiaTheme="minorEastAsia" w:hAnsiTheme="minorHAnsi" w:cstheme="minorBidi"/>
              <w:noProof/>
              <w:lang w:eastAsia="sv-SE"/>
            </w:rPr>
          </w:pPr>
          <w:hyperlink w:anchor="_Toc434409999" w:history="1">
            <w:r w:rsidR="00180BA3" w:rsidRPr="0088364E">
              <w:rPr>
                <w:rStyle w:val="Hyperlnk"/>
                <w:noProof/>
              </w:rPr>
              <w:t>9.</w:t>
            </w:r>
            <w:r w:rsidR="00180BA3">
              <w:rPr>
                <w:rFonts w:asciiTheme="minorHAnsi" w:eastAsiaTheme="minorEastAsia" w:hAnsiTheme="minorHAnsi" w:cstheme="minorBidi"/>
                <w:noProof/>
                <w:lang w:eastAsia="sv-SE"/>
              </w:rPr>
              <w:tab/>
            </w:r>
            <w:r w:rsidR="00180BA3" w:rsidRPr="0088364E">
              <w:rPr>
                <w:rStyle w:val="Hyperlnk"/>
                <w:noProof/>
              </w:rPr>
              <w:t>Conseil de fondation de l'Agence mondiale antidopage (AMA)</w:t>
            </w:r>
            <w:r w:rsidR="00180BA3">
              <w:rPr>
                <w:noProof/>
                <w:webHidden/>
              </w:rPr>
              <w:tab/>
            </w:r>
            <w:r w:rsidR="00180BA3">
              <w:rPr>
                <w:noProof/>
                <w:webHidden/>
              </w:rPr>
              <w:fldChar w:fldCharType="begin"/>
            </w:r>
            <w:r w:rsidR="00180BA3">
              <w:rPr>
                <w:noProof/>
                <w:webHidden/>
              </w:rPr>
              <w:instrText xml:space="preserve"> PAGEREF _Toc434409999 \h </w:instrText>
            </w:r>
            <w:r w:rsidR="00180BA3">
              <w:rPr>
                <w:noProof/>
                <w:webHidden/>
              </w:rPr>
            </w:r>
            <w:r w:rsidR="00180BA3">
              <w:rPr>
                <w:noProof/>
                <w:webHidden/>
              </w:rPr>
              <w:fldChar w:fldCharType="separate"/>
            </w:r>
            <w:r w:rsidR="00180BA3">
              <w:rPr>
                <w:noProof/>
                <w:webHidden/>
              </w:rPr>
              <w:t>7</w:t>
            </w:r>
            <w:r w:rsidR="00180BA3">
              <w:rPr>
                <w:noProof/>
                <w:webHidden/>
              </w:rPr>
              <w:fldChar w:fldCharType="end"/>
            </w:r>
          </w:hyperlink>
        </w:p>
        <w:p w14:paraId="3C30F48C"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0" w:history="1">
            <w:r w:rsidR="00180BA3" w:rsidRPr="0088364E">
              <w:rPr>
                <w:rStyle w:val="Hyperlnk"/>
                <w:noProof/>
              </w:rPr>
              <w:t>10.</w:t>
            </w:r>
            <w:r w:rsidR="00180BA3">
              <w:rPr>
                <w:rFonts w:asciiTheme="minorHAnsi" w:eastAsiaTheme="minorEastAsia" w:hAnsiTheme="minorHAnsi" w:cstheme="minorBidi"/>
                <w:noProof/>
                <w:lang w:eastAsia="sv-SE"/>
              </w:rPr>
              <w:tab/>
            </w:r>
            <w:r w:rsidR="00180BA3" w:rsidRPr="0088364E">
              <w:rPr>
                <w:rStyle w:val="Hyperlnk"/>
                <w:noProof/>
              </w:rPr>
              <w:t>Réunion de l'Agence mondiale antidopage (AMA)  (Colorado Springs, les 17 et 19 novembre 2015)</w:t>
            </w:r>
            <w:r w:rsidR="00180BA3">
              <w:rPr>
                <w:noProof/>
                <w:webHidden/>
              </w:rPr>
              <w:tab/>
            </w:r>
            <w:r w:rsidR="00180BA3">
              <w:rPr>
                <w:noProof/>
                <w:webHidden/>
              </w:rPr>
              <w:fldChar w:fldCharType="begin"/>
            </w:r>
            <w:r w:rsidR="00180BA3">
              <w:rPr>
                <w:noProof/>
                <w:webHidden/>
              </w:rPr>
              <w:instrText xml:space="preserve"> PAGEREF _Toc434410000 \h </w:instrText>
            </w:r>
            <w:r w:rsidR="00180BA3">
              <w:rPr>
                <w:noProof/>
                <w:webHidden/>
              </w:rPr>
            </w:r>
            <w:r w:rsidR="00180BA3">
              <w:rPr>
                <w:noProof/>
                <w:webHidden/>
              </w:rPr>
              <w:fldChar w:fldCharType="separate"/>
            </w:r>
            <w:r w:rsidR="00180BA3">
              <w:rPr>
                <w:noProof/>
                <w:webHidden/>
              </w:rPr>
              <w:t>7</w:t>
            </w:r>
            <w:r w:rsidR="00180BA3">
              <w:rPr>
                <w:noProof/>
                <w:webHidden/>
              </w:rPr>
              <w:fldChar w:fldCharType="end"/>
            </w:r>
          </w:hyperlink>
        </w:p>
        <w:p w14:paraId="3D22655E"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1" w:history="1">
            <w:r w:rsidR="00180BA3" w:rsidRPr="0088364E">
              <w:rPr>
                <w:rStyle w:val="Hyperlnk"/>
                <w:noProof/>
              </w:rPr>
              <w:t>11.</w:t>
            </w:r>
            <w:r w:rsidR="00180BA3">
              <w:rPr>
                <w:rFonts w:asciiTheme="minorHAnsi" w:eastAsiaTheme="minorEastAsia" w:hAnsiTheme="minorHAnsi" w:cstheme="minorBidi"/>
                <w:noProof/>
                <w:lang w:eastAsia="sv-SE"/>
              </w:rPr>
              <w:tab/>
            </w:r>
            <w:r w:rsidR="00180BA3" w:rsidRPr="0088364E">
              <w:rPr>
                <w:rStyle w:val="Hyperlnk"/>
                <w:noProof/>
              </w:rPr>
              <w:t>Décision déléguée de la Commission du 15.9.2015 complétant la décision nº 1104/2011/UE du Parlement européen et du Conseil en ce qui concerne les normes minimales communes auxquelles doivent se conformer les autorités PRS responsables</w:t>
            </w:r>
            <w:r w:rsidR="00180BA3">
              <w:rPr>
                <w:noProof/>
                <w:webHidden/>
              </w:rPr>
              <w:tab/>
            </w:r>
            <w:r w:rsidR="00180BA3">
              <w:rPr>
                <w:noProof/>
                <w:webHidden/>
              </w:rPr>
              <w:fldChar w:fldCharType="begin"/>
            </w:r>
            <w:r w:rsidR="00180BA3">
              <w:rPr>
                <w:noProof/>
                <w:webHidden/>
              </w:rPr>
              <w:instrText xml:space="preserve"> PAGEREF _Toc434410001 \h </w:instrText>
            </w:r>
            <w:r w:rsidR="00180BA3">
              <w:rPr>
                <w:noProof/>
                <w:webHidden/>
              </w:rPr>
            </w:r>
            <w:r w:rsidR="00180BA3">
              <w:rPr>
                <w:noProof/>
                <w:webHidden/>
              </w:rPr>
              <w:fldChar w:fldCharType="separate"/>
            </w:r>
            <w:r w:rsidR="00180BA3">
              <w:rPr>
                <w:noProof/>
                <w:webHidden/>
              </w:rPr>
              <w:t>8</w:t>
            </w:r>
            <w:r w:rsidR="00180BA3">
              <w:rPr>
                <w:noProof/>
                <w:webHidden/>
              </w:rPr>
              <w:fldChar w:fldCharType="end"/>
            </w:r>
          </w:hyperlink>
        </w:p>
        <w:p w14:paraId="6B979E10"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2" w:history="1">
            <w:r w:rsidR="00180BA3" w:rsidRPr="0088364E">
              <w:rPr>
                <w:rStyle w:val="Hyperlnk"/>
                <w:noProof/>
              </w:rPr>
              <w:t>12.</w:t>
            </w:r>
            <w:r w:rsidR="00180BA3">
              <w:rPr>
                <w:rFonts w:asciiTheme="minorHAnsi" w:eastAsiaTheme="minorEastAsia" w:hAnsiTheme="minorHAnsi" w:cstheme="minorBidi"/>
                <w:noProof/>
                <w:lang w:eastAsia="sv-SE"/>
              </w:rPr>
              <w:tab/>
            </w:r>
            <w:r w:rsidR="00180BA3" w:rsidRPr="0088364E">
              <w:rPr>
                <w:rStyle w:val="Hyperlnk"/>
                <w:noProof/>
              </w:rPr>
              <w:t>Règlement délégué (UE) …/... de la Commission complétant la directive 2001/83/CE du Parlement européen et du Conseil en fixant les modalités des dispositifs de sécurité figurant sur l'emballage des médicaments à usage humain</w:t>
            </w:r>
            <w:r w:rsidR="00180BA3">
              <w:rPr>
                <w:noProof/>
                <w:webHidden/>
              </w:rPr>
              <w:tab/>
            </w:r>
            <w:r w:rsidR="00180BA3">
              <w:rPr>
                <w:noProof/>
                <w:webHidden/>
              </w:rPr>
              <w:fldChar w:fldCharType="begin"/>
            </w:r>
            <w:r w:rsidR="00180BA3">
              <w:rPr>
                <w:noProof/>
                <w:webHidden/>
              </w:rPr>
              <w:instrText xml:space="preserve"> PAGEREF _Toc434410002 \h </w:instrText>
            </w:r>
            <w:r w:rsidR="00180BA3">
              <w:rPr>
                <w:noProof/>
                <w:webHidden/>
              </w:rPr>
            </w:r>
            <w:r w:rsidR="00180BA3">
              <w:rPr>
                <w:noProof/>
                <w:webHidden/>
              </w:rPr>
              <w:fldChar w:fldCharType="separate"/>
            </w:r>
            <w:r w:rsidR="00180BA3">
              <w:rPr>
                <w:noProof/>
                <w:webHidden/>
              </w:rPr>
              <w:t>8</w:t>
            </w:r>
            <w:r w:rsidR="00180BA3">
              <w:rPr>
                <w:noProof/>
                <w:webHidden/>
              </w:rPr>
              <w:fldChar w:fldCharType="end"/>
            </w:r>
          </w:hyperlink>
        </w:p>
        <w:p w14:paraId="3297C0A0"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3" w:history="1">
            <w:r w:rsidR="00180BA3" w:rsidRPr="0088364E">
              <w:rPr>
                <w:rStyle w:val="Hyperlnk"/>
                <w:noProof/>
              </w:rPr>
              <w:t>13.</w:t>
            </w:r>
            <w:r w:rsidR="00180BA3">
              <w:rPr>
                <w:rFonts w:asciiTheme="minorHAnsi" w:eastAsiaTheme="minorEastAsia" w:hAnsiTheme="minorHAnsi" w:cstheme="minorBidi"/>
                <w:noProof/>
                <w:lang w:eastAsia="sv-SE"/>
              </w:rPr>
              <w:tab/>
            </w:r>
            <w:r w:rsidR="00180BA3" w:rsidRPr="0088364E">
              <w:rPr>
                <w:rStyle w:val="Hyperlnk"/>
                <w:noProof/>
              </w:rPr>
              <w:t>Règlement (UE) …/… de la Commission du XXX modifiant les annexes III et IV du règlement (CE) nº 999/2001 du Parlement européen et du Conseil fixant les règles pour la prévention, le contrôle et l’éradication de certaines encéphalopathies spongiformes transmissibles</w:t>
            </w:r>
            <w:r w:rsidR="00180BA3">
              <w:rPr>
                <w:noProof/>
                <w:webHidden/>
              </w:rPr>
              <w:tab/>
            </w:r>
            <w:r w:rsidR="00180BA3">
              <w:rPr>
                <w:noProof/>
                <w:webHidden/>
              </w:rPr>
              <w:fldChar w:fldCharType="begin"/>
            </w:r>
            <w:r w:rsidR="00180BA3">
              <w:rPr>
                <w:noProof/>
                <w:webHidden/>
              </w:rPr>
              <w:instrText xml:space="preserve"> PAGEREF _Toc434410003 \h </w:instrText>
            </w:r>
            <w:r w:rsidR="00180BA3">
              <w:rPr>
                <w:noProof/>
                <w:webHidden/>
              </w:rPr>
            </w:r>
            <w:r w:rsidR="00180BA3">
              <w:rPr>
                <w:noProof/>
                <w:webHidden/>
              </w:rPr>
              <w:fldChar w:fldCharType="separate"/>
            </w:r>
            <w:r w:rsidR="00180BA3">
              <w:rPr>
                <w:noProof/>
                <w:webHidden/>
              </w:rPr>
              <w:t>9</w:t>
            </w:r>
            <w:r w:rsidR="00180BA3">
              <w:rPr>
                <w:noProof/>
                <w:webHidden/>
              </w:rPr>
              <w:fldChar w:fldCharType="end"/>
            </w:r>
          </w:hyperlink>
        </w:p>
        <w:p w14:paraId="02C59ADD"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4" w:history="1">
            <w:r w:rsidR="00180BA3" w:rsidRPr="0088364E">
              <w:rPr>
                <w:rStyle w:val="Hyperlnk"/>
                <w:noProof/>
              </w:rPr>
              <w:t>14.</w:t>
            </w:r>
            <w:r w:rsidR="00180BA3">
              <w:rPr>
                <w:rFonts w:asciiTheme="minorHAnsi" w:eastAsiaTheme="minorEastAsia" w:hAnsiTheme="minorHAnsi" w:cstheme="minorBidi"/>
                <w:noProof/>
                <w:lang w:eastAsia="sv-SE"/>
              </w:rPr>
              <w:tab/>
            </w:r>
            <w:r w:rsidR="00180BA3" w:rsidRPr="0088364E">
              <w:rPr>
                <w:rStyle w:val="Hyperlnk"/>
                <w:noProof/>
              </w:rPr>
              <w:t>Règlement (UE) …/… de la Commission du XXX modifiant le règlement (CE) n° 2099/2002 du Parlement européen et du Conseil instituant un comité pour la sécurité maritime et la prévention de la pollution par les navires (COSS)</w:t>
            </w:r>
            <w:r w:rsidR="00180BA3">
              <w:rPr>
                <w:noProof/>
                <w:webHidden/>
              </w:rPr>
              <w:tab/>
            </w:r>
            <w:r w:rsidR="00180BA3">
              <w:rPr>
                <w:noProof/>
                <w:webHidden/>
              </w:rPr>
              <w:fldChar w:fldCharType="begin"/>
            </w:r>
            <w:r w:rsidR="00180BA3">
              <w:rPr>
                <w:noProof/>
                <w:webHidden/>
              </w:rPr>
              <w:instrText xml:space="preserve"> PAGEREF _Toc434410004 \h </w:instrText>
            </w:r>
            <w:r w:rsidR="00180BA3">
              <w:rPr>
                <w:noProof/>
                <w:webHidden/>
              </w:rPr>
            </w:r>
            <w:r w:rsidR="00180BA3">
              <w:rPr>
                <w:noProof/>
                <w:webHidden/>
              </w:rPr>
              <w:fldChar w:fldCharType="separate"/>
            </w:r>
            <w:r w:rsidR="00180BA3">
              <w:rPr>
                <w:noProof/>
                <w:webHidden/>
              </w:rPr>
              <w:t>9</w:t>
            </w:r>
            <w:r w:rsidR="00180BA3">
              <w:rPr>
                <w:noProof/>
                <w:webHidden/>
              </w:rPr>
              <w:fldChar w:fldCharType="end"/>
            </w:r>
          </w:hyperlink>
        </w:p>
        <w:p w14:paraId="71D2B080"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5" w:history="1">
            <w:r w:rsidR="00180BA3" w:rsidRPr="0088364E">
              <w:rPr>
                <w:rStyle w:val="Hyperlnk"/>
                <w:noProof/>
              </w:rPr>
              <w:t>15.</w:t>
            </w:r>
            <w:r w:rsidR="00180BA3">
              <w:rPr>
                <w:rFonts w:asciiTheme="minorHAnsi" w:eastAsiaTheme="minorEastAsia" w:hAnsiTheme="minorHAnsi" w:cstheme="minorBidi"/>
                <w:noProof/>
                <w:lang w:eastAsia="sv-SE"/>
              </w:rPr>
              <w:tab/>
            </w:r>
            <w:r w:rsidR="00180BA3" w:rsidRPr="0088364E">
              <w:rPr>
                <w:rStyle w:val="Hyperlnk"/>
                <w:noProof/>
              </w:rPr>
              <w:t>Projet de décision du Conseil relative à la conclusion du protocole paraphé le 20 mars 2015 fixant les possibilités de pêche et la contrepartie financière prévues dans l’accord de partenariat dans le secteur de la pêche entre la Communauté européenne, d’une part, et le gouvernement du Danemark et le gouvernement autonome du Groenland, d’autre part</w:t>
            </w:r>
            <w:r w:rsidR="00180BA3">
              <w:rPr>
                <w:noProof/>
                <w:webHidden/>
              </w:rPr>
              <w:tab/>
            </w:r>
            <w:r w:rsidR="00180BA3">
              <w:rPr>
                <w:noProof/>
                <w:webHidden/>
              </w:rPr>
              <w:fldChar w:fldCharType="begin"/>
            </w:r>
            <w:r w:rsidR="00180BA3">
              <w:rPr>
                <w:noProof/>
                <w:webHidden/>
              </w:rPr>
              <w:instrText xml:space="preserve"> PAGEREF _Toc434410005 \h </w:instrText>
            </w:r>
            <w:r w:rsidR="00180BA3">
              <w:rPr>
                <w:noProof/>
                <w:webHidden/>
              </w:rPr>
            </w:r>
            <w:r w:rsidR="00180BA3">
              <w:rPr>
                <w:noProof/>
                <w:webHidden/>
              </w:rPr>
              <w:fldChar w:fldCharType="separate"/>
            </w:r>
            <w:r w:rsidR="00180BA3">
              <w:rPr>
                <w:noProof/>
                <w:webHidden/>
              </w:rPr>
              <w:t>10</w:t>
            </w:r>
            <w:r w:rsidR="00180BA3">
              <w:rPr>
                <w:noProof/>
                <w:webHidden/>
              </w:rPr>
              <w:fldChar w:fldCharType="end"/>
            </w:r>
          </w:hyperlink>
        </w:p>
        <w:p w14:paraId="3ACA22C0"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6" w:history="1">
            <w:r w:rsidR="00180BA3" w:rsidRPr="0088364E">
              <w:rPr>
                <w:rStyle w:val="Hyperlnk"/>
                <w:noProof/>
              </w:rPr>
              <w:t>16.</w:t>
            </w:r>
            <w:r w:rsidR="00180BA3">
              <w:rPr>
                <w:rFonts w:asciiTheme="minorHAnsi" w:eastAsiaTheme="minorEastAsia" w:hAnsiTheme="minorHAnsi" w:cstheme="minorBidi"/>
                <w:noProof/>
                <w:lang w:eastAsia="sv-SE"/>
              </w:rPr>
              <w:tab/>
            </w:r>
            <w:r w:rsidR="00180BA3" w:rsidRPr="0088364E">
              <w:rPr>
                <w:rStyle w:val="Hyperlnk"/>
                <w:noProof/>
              </w:rPr>
              <w:t>Projet de décision du Conseil relative à la signature, au nom de l'Union européenne, et à l'application provisoire du protocole paraphé le 20 mars 2015 fixant les possibilités de pêche et la contrepartie financière prévues dans l'accord de partenariat dans le secteur de la pêche entre la Communauté européenne, d'une part, et le gouvernement du Danemark et le gouvernement autonome du Groenland, d'autre part</w:t>
            </w:r>
            <w:r w:rsidR="00180BA3">
              <w:rPr>
                <w:noProof/>
                <w:webHidden/>
              </w:rPr>
              <w:tab/>
            </w:r>
            <w:r w:rsidR="00180BA3">
              <w:rPr>
                <w:noProof/>
                <w:webHidden/>
              </w:rPr>
              <w:fldChar w:fldCharType="begin"/>
            </w:r>
            <w:r w:rsidR="00180BA3">
              <w:rPr>
                <w:noProof/>
                <w:webHidden/>
              </w:rPr>
              <w:instrText xml:space="preserve"> PAGEREF _Toc434410006 \h </w:instrText>
            </w:r>
            <w:r w:rsidR="00180BA3">
              <w:rPr>
                <w:noProof/>
                <w:webHidden/>
              </w:rPr>
            </w:r>
            <w:r w:rsidR="00180BA3">
              <w:rPr>
                <w:noProof/>
                <w:webHidden/>
              </w:rPr>
              <w:fldChar w:fldCharType="separate"/>
            </w:r>
            <w:r w:rsidR="00180BA3">
              <w:rPr>
                <w:noProof/>
                <w:webHidden/>
              </w:rPr>
              <w:t>11</w:t>
            </w:r>
            <w:r w:rsidR="00180BA3">
              <w:rPr>
                <w:noProof/>
                <w:webHidden/>
              </w:rPr>
              <w:fldChar w:fldCharType="end"/>
            </w:r>
          </w:hyperlink>
        </w:p>
        <w:p w14:paraId="77A40114"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7" w:history="1">
            <w:r w:rsidR="00180BA3" w:rsidRPr="0088364E">
              <w:rPr>
                <w:rStyle w:val="Hyperlnk"/>
                <w:noProof/>
              </w:rPr>
              <w:t>17.</w:t>
            </w:r>
            <w:r w:rsidR="00180BA3">
              <w:rPr>
                <w:rFonts w:asciiTheme="minorHAnsi" w:eastAsiaTheme="minorEastAsia" w:hAnsiTheme="minorHAnsi" w:cstheme="minorBidi"/>
                <w:noProof/>
                <w:lang w:eastAsia="sv-SE"/>
              </w:rPr>
              <w:tab/>
            </w:r>
            <w:r w:rsidR="00180BA3" w:rsidRPr="0088364E">
              <w:rPr>
                <w:rStyle w:val="Hyperlnk"/>
                <w:noProof/>
              </w:rPr>
              <w:t>Projet de décision du Conseil établissant la position à adopter au nom de l’Union, au sein des comités compétents de la Commission économique pour l’Europe des Nations unies, en ce qui concerne les propositions d’amendements aux règlements nos 12, 16, 26, 39, 44, 46, 58, 61, 74, 83, 85, 94, 95, 97, 98, 99, 100, 101, 106, 107, 110, 116 et 127 de l’ONU, la proposition de nouveau règlement de l’ONU sur la collision frontale, les propositions d'amendements à la résolution d’ensemble sur la construction des véhicules (R.E.3) et la proposition de nouvelle résolution mutuelle (R.M.2) contenant des définitions relatives à la chaîne de traction</w:t>
            </w:r>
            <w:r w:rsidR="00180BA3">
              <w:rPr>
                <w:noProof/>
                <w:webHidden/>
              </w:rPr>
              <w:tab/>
            </w:r>
            <w:r w:rsidR="00180BA3">
              <w:rPr>
                <w:noProof/>
                <w:webHidden/>
              </w:rPr>
              <w:fldChar w:fldCharType="begin"/>
            </w:r>
            <w:r w:rsidR="00180BA3">
              <w:rPr>
                <w:noProof/>
                <w:webHidden/>
              </w:rPr>
              <w:instrText xml:space="preserve"> PAGEREF _Toc434410007 \h </w:instrText>
            </w:r>
            <w:r w:rsidR="00180BA3">
              <w:rPr>
                <w:noProof/>
                <w:webHidden/>
              </w:rPr>
            </w:r>
            <w:r w:rsidR="00180BA3">
              <w:rPr>
                <w:noProof/>
                <w:webHidden/>
              </w:rPr>
              <w:fldChar w:fldCharType="separate"/>
            </w:r>
            <w:r w:rsidR="00180BA3">
              <w:rPr>
                <w:noProof/>
                <w:webHidden/>
              </w:rPr>
              <w:t>11</w:t>
            </w:r>
            <w:r w:rsidR="00180BA3">
              <w:rPr>
                <w:noProof/>
                <w:webHidden/>
              </w:rPr>
              <w:fldChar w:fldCharType="end"/>
            </w:r>
          </w:hyperlink>
        </w:p>
        <w:p w14:paraId="69CA5A98"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8" w:history="1">
            <w:r w:rsidR="00180BA3" w:rsidRPr="0088364E">
              <w:rPr>
                <w:rStyle w:val="Hyperlnk"/>
                <w:noProof/>
              </w:rPr>
              <w:t>18.</w:t>
            </w:r>
            <w:r w:rsidR="00180BA3">
              <w:rPr>
                <w:rFonts w:asciiTheme="minorHAnsi" w:eastAsiaTheme="minorEastAsia" w:hAnsiTheme="minorHAnsi" w:cstheme="minorBidi"/>
                <w:noProof/>
                <w:lang w:eastAsia="sv-SE"/>
              </w:rPr>
              <w:tab/>
            </w:r>
            <w:r w:rsidR="00180BA3" w:rsidRPr="0088364E">
              <w:rPr>
                <w:rStyle w:val="Hyperlnk"/>
                <w:noProof/>
              </w:rPr>
              <w:t>Projet de décision du Conseil autorisant les États membres à ratifier, dans l'intérêt de l'Union européenne, le protocole de 2014 relatif à la convention sur le travail forcé, 1930, de l'Organisation internationale du travail pour ce qui est des questions liées à la coopération judiciaire en matière pénale</w:t>
            </w:r>
            <w:r w:rsidR="00180BA3">
              <w:rPr>
                <w:noProof/>
                <w:webHidden/>
              </w:rPr>
              <w:tab/>
            </w:r>
            <w:r w:rsidR="00180BA3">
              <w:rPr>
                <w:noProof/>
                <w:webHidden/>
              </w:rPr>
              <w:fldChar w:fldCharType="begin"/>
            </w:r>
            <w:r w:rsidR="00180BA3">
              <w:rPr>
                <w:noProof/>
                <w:webHidden/>
              </w:rPr>
              <w:instrText xml:space="preserve"> PAGEREF _Toc434410008 \h </w:instrText>
            </w:r>
            <w:r w:rsidR="00180BA3">
              <w:rPr>
                <w:noProof/>
                <w:webHidden/>
              </w:rPr>
            </w:r>
            <w:r w:rsidR="00180BA3">
              <w:rPr>
                <w:noProof/>
                <w:webHidden/>
              </w:rPr>
              <w:fldChar w:fldCharType="separate"/>
            </w:r>
            <w:r w:rsidR="00180BA3">
              <w:rPr>
                <w:noProof/>
                <w:webHidden/>
              </w:rPr>
              <w:t>12</w:t>
            </w:r>
            <w:r w:rsidR="00180BA3">
              <w:rPr>
                <w:noProof/>
                <w:webHidden/>
              </w:rPr>
              <w:fldChar w:fldCharType="end"/>
            </w:r>
          </w:hyperlink>
        </w:p>
        <w:p w14:paraId="13025C80"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09" w:history="1">
            <w:r w:rsidR="00180BA3" w:rsidRPr="0088364E">
              <w:rPr>
                <w:rStyle w:val="Hyperlnk"/>
                <w:noProof/>
              </w:rPr>
              <w:t>19.</w:t>
            </w:r>
            <w:r w:rsidR="00180BA3">
              <w:rPr>
                <w:rFonts w:asciiTheme="minorHAnsi" w:eastAsiaTheme="minorEastAsia" w:hAnsiTheme="minorHAnsi" w:cstheme="minorBidi"/>
                <w:noProof/>
                <w:lang w:eastAsia="sv-SE"/>
              </w:rPr>
              <w:tab/>
            </w:r>
            <w:r w:rsidR="00180BA3" w:rsidRPr="0088364E">
              <w:rPr>
                <w:rStyle w:val="Hyperlnk"/>
                <w:noProof/>
              </w:rPr>
              <w:t>Projet de décision du Conseil autorisant les États membres à ratifier, dans l'intérêt de l'Union européenne, le protocole de 2014 relatif à la convention sur le travail forcé, 1930, de l'Organisation internationale du travail pour ce qui est des questions liées à la politique sociale</w:t>
            </w:r>
            <w:r w:rsidR="00180BA3">
              <w:rPr>
                <w:noProof/>
                <w:webHidden/>
              </w:rPr>
              <w:tab/>
            </w:r>
            <w:r w:rsidR="00180BA3">
              <w:rPr>
                <w:noProof/>
                <w:webHidden/>
              </w:rPr>
              <w:fldChar w:fldCharType="begin"/>
            </w:r>
            <w:r w:rsidR="00180BA3">
              <w:rPr>
                <w:noProof/>
                <w:webHidden/>
              </w:rPr>
              <w:instrText xml:space="preserve"> PAGEREF _Toc434410009 \h </w:instrText>
            </w:r>
            <w:r w:rsidR="00180BA3">
              <w:rPr>
                <w:noProof/>
                <w:webHidden/>
              </w:rPr>
            </w:r>
            <w:r w:rsidR="00180BA3">
              <w:rPr>
                <w:noProof/>
                <w:webHidden/>
              </w:rPr>
              <w:fldChar w:fldCharType="separate"/>
            </w:r>
            <w:r w:rsidR="00180BA3">
              <w:rPr>
                <w:noProof/>
                <w:webHidden/>
              </w:rPr>
              <w:t>13</w:t>
            </w:r>
            <w:r w:rsidR="00180BA3">
              <w:rPr>
                <w:noProof/>
                <w:webHidden/>
              </w:rPr>
              <w:fldChar w:fldCharType="end"/>
            </w:r>
          </w:hyperlink>
        </w:p>
        <w:p w14:paraId="5CA367D3"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10" w:history="1">
            <w:r w:rsidR="00180BA3" w:rsidRPr="0088364E">
              <w:rPr>
                <w:rStyle w:val="Hyperlnk"/>
                <w:noProof/>
              </w:rPr>
              <w:t>20.</w:t>
            </w:r>
            <w:r w:rsidR="00180BA3">
              <w:rPr>
                <w:rFonts w:asciiTheme="minorHAnsi" w:eastAsiaTheme="minorEastAsia" w:hAnsiTheme="minorHAnsi" w:cstheme="minorBidi"/>
                <w:noProof/>
                <w:lang w:eastAsia="sv-SE"/>
              </w:rPr>
              <w:tab/>
            </w:r>
            <w:r w:rsidR="00180BA3" w:rsidRPr="0088364E">
              <w:rPr>
                <w:rStyle w:val="Hyperlnk"/>
                <w:noProof/>
              </w:rPr>
              <w:t>Projet de règlement du Parlement européen et du Conseil modifiant le règlement (CE) n° 207/2009 du Conseil sur la marque communautaire et le règlement (CE) n° 2868/95 de la Commission portant modalités d'application du règlement (CE) n° 40/94 du Conseil sur la marque communautaire, et abrogeant le règlement (CE) n° 2869/95 de la Commission relatif aux taxes à payer à l'Office de l'harmonisation dans le marché intérieur (marques, dessins et modèles) (première lecture) (AL + D)</w:t>
            </w:r>
            <w:r w:rsidR="00180BA3">
              <w:rPr>
                <w:noProof/>
                <w:webHidden/>
              </w:rPr>
              <w:tab/>
            </w:r>
            <w:r w:rsidR="00180BA3">
              <w:rPr>
                <w:noProof/>
                <w:webHidden/>
              </w:rPr>
              <w:fldChar w:fldCharType="begin"/>
            </w:r>
            <w:r w:rsidR="00180BA3">
              <w:rPr>
                <w:noProof/>
                <w:webHidden/>
              </w:rPr>
              <w:instrText xml:space="preserve"> PAGEREF _Toc434410010 \h </w:instrText>
            </w:r>
            <w:r w:rsidR="00180BA3">
              <w:rPr>
                <w:noProof/>
                <w:webHidden/>
              </w:rPr>
            </w:r>
            <w:r w:rsidR="00180BA3">
              <w:rPr>
                <w:noProof/>
                <w:webHidden/>
              </w:rPr>
              <w:fldChar w:fldCharType="separate"/>
            </w:r>
            <w:r w:rsidR="00180BA3">
              <w:rPr>
                <w:noProof/>
                <w:webHidden/>
              </w:rPr>
              <w:t>14</w:t>
            </w:r>
            <w:r w:rsidR="00180BA3">
              <w:rPr>
                <w:noProof/>
                <w:webHidden/>
              </w:rPr>
              <w:fldChar w:fldCharType="end"/>
            </w:r>
          </w:hyperlink>
        </w:p>
        <w:p w14:paraId="03D2F4E1" w14:textId="77777777" w:rsidR="00180BA3" w:rsidRDefault="00AC690A">
          <w:pPr>
            <w:pStyle w:val="Innehll1"/>
            <w:tabs>
              <w:tab w:val="left" w:pos="660"/>
              <w:tab w:val="right" w:leader="dot" w:pos="9062"/>
            </w:tabs>
            <w:rPr>
              <w:rFonts w:asciiTheme="minorHAnsi" w:eastAsiaTheme="minorEastAsia" w:hAnsiTheme="minorHAnsi" w:cstheme="minorBidi"/>
              <w:noProof/>
              <w:lang w:eastAsia="sv-SE"/>
            </w:rPr>
          </w:pPr>
          <w:hyperlink w:anchor="_Toc434410011" w:history="1">
            <w:r w:rsidR="00180BA3" w:rsidRPr="0088364E">
              <w:rPr>
                <w:rStyle w:val="Hyperlnk"/>
                <w:noProof/>
              </w:rPr>
              <w:t>21.</w:t>
            </w:r>
            <w:r w:rsidR="00180BA3">
              <w:rPr>
                <w:rFonts w:asciiTheme="minorHAnsi" w:eastAsiaTheme="minorEastAsia" w:hAnsiTheme="minorHAnsi" w:cstheme="minorBidi"/>
                <w:noProof/>
                <w:lang w:eastAsia="sv-SE"/>
              </w:rPr>
              <w:tab/>
            </w:r>
            <w:r w:rsidR="00180BA3" w:rsidRPr="0088364E">
              <w:rPr>
                <w:rStyle w:val="Hyperlnk"/>
                <w:noProof/>
              </w:rPr>
              <w:t>Projet de directive du Parlement européen et du Conseil rapprochant les législations des États membres sur les marques (Refonte) (première lecture) (AL + D)</w:t>
            </w:r>
            <w:r w:rsidR="00180BA3">
              <w:rPr>
                <w:noProof/>
                <w:webHidden/>
              </w:rPr>
              <w:tab/>
            </w:r>
            <w:r w:rsidR="00180BA3">
              <w:rPr>
                <w:noProof/>
                <w:webHidden/>
              </w:rPr>
              <w:fldChar w:fldCharType="begin"/>
            </w:r>
            <w:r w:rsidR="00180BA3">
              <w:rPr>
                <w:noProof/>
                <w:webHidden/>
              </w:rPr>
              <w:instrText xml:space="preserve"> PAGEREF _Toc434410011 \h </w:instrText>
            </w:r>
            <w:r w:rsidR="00180BA3">
              <w:rPr>
                <w:noProof/>
                <w:webHidden/>
              </w:rPr>
            </w:r>
            <w:r w:rsidR="00180BA3">
              <w:rPr>
                <w:noProof/>
                <w:webHidden/>
              </w:rPr>
              <w:fldChar w:fldCharType="separate"/>
            </w:r>
            <w:r w:rsidR="00180BA3">
              <w:rPr>
                <w:noProof/>
                <w:webHidden/>
              </w:rPr>
              <w:t>15</w:t>
            </w:r>
            <w:r w:rsidR="00180BA3">
              <w:rPr>
                <w:noProof/>
                <w:webHidden/>
              </w:rPr>
              <w:fldChar w:fldCharType="end"/>
            </w:r>
          </w:hyperlink>
        </w:p>
        <w:p w14:paraId="694F4A83" w14:textId="77777777" w:rsidR="00D957FB" w:rsidRDefault="00180BA3">
          <w:r>
            <w:rPr>
              <w:b/>
              <w:bCs/>
              <w:noProof/>
            </w:rPr>
            <w:fldChar w:fldCharType="end"/>
          </w:r>
        </w:p>
      </w:sdtContent>
    </w:sdt>
    <w:p w14:paraId="694F4A84" w14:textId="77777777" w:rsidR="00D957FB" w:rsidRDefault="00180BA3">
      <w:pPr>
        <w:ind w:left="0"/>
      </w:pPr>
      <w:r>
        <w:br w:type="page"/>
      </w:r>
    </w:p>
    <w:p w14:paraId="694F4A85" w14:textId="77777777" w:rsidR="00643D86" w:rsidRDefault="00AC690A" w:rsidP="00643D86">
      <w:pPr>
        <w:pStyle w:val="Rubrik1"/>
        <w:numPr>
          <w:ilvl w:val="0"/>
          <w:numId w:val="0"/>
        </w:numPr>
      </w:pPr>
      <w:bookmarkStart w:id="1" w:name="_Toc364854645"/>
    </w:p>
    <w:p w14:paraId="694F4A86" w14:textId="77777777" w:rsidR="00643D86" w:rsidRDefault="00180BA3" w:rsidP="00643D86">
      <w:pPr>
        <w:pStyle w:val="Rubrik1"/>
      </w:pPr>
      <w:bookmarkStart w:id="2" w:name="_Toc434409991"/>
      <w:r>
        <w:rPr>
          <w:noProof/>
        </w:rPr>
        <w:t>Réponses aux questions écrites posées au Conseil par des membres du Parlement européen (+)</w:t>
      </w:r>
      <w:bookmarkEnd w:id="2"/>
    </w:p>
    <w:p w14:paraId="3BCE42B6" w14:textId="1690ADD1" w:rsidR="0058771F" w:rsidRPr="0058771F" w:rsidRDefault="00180BA3" w:rsidP="0058771F">
      <w:pPr>
        <w:pStyle w:val="Liststycke"/>
        <w:numPr>
          <w:ilvl w:val="0"/>
          <w:numId w:val="3"/>
        </w:numPr>
        <w:rPr>
          <w:b/>
        </w:rPr>
      </w:pPr>
      <w:r w:rsidRPr="0058771F">
        <w:rPr>
          <w:lang w:val="en-US"/>
        </w:rPr>
        <w:t xml:space="preserve">E-008862/2015 - Pavel </w:t>
      </w:r>
      <w:proofErr w:type="spellStart"/>
      <w:r w:rsidRPr="0058771F">
        <w:rPr>
          <w:lang w:val="en-US"/>
        </w:rPr>
        <w:t>Telička</w:t>
      </w:r>
      <w:proofErr w:type="spellEnd"/>
      <w:r w:rsidRPr="0058771F">
        <w:rPr>
          <w:lang w:val="en-US"/>
        </w:rPr>
        <w:t xml:space="preserve"> (ALDE), Johannes </w:t>
      </w:r>
      <w:proofErr w:type="spellStart"/>
      <w:r w:rsidRPr="0058771F">
        <w:rPr>
          <w:lang w:val="en-US"/>
        </w:rPr>
        <w:t>Cornelis</w:t>
      </w:r>
      <w:proofErr w:type="spellEnd"/>
      <w:r w:rsidRPr="0058771F">
        <w:rPr>
          <w:lang w:val="en-US"/>
        </w:rPr>
        <w:t xml:space="preserve"> van </w:t>
      </w:r>
      <w:proofErr w:type="spellStart"/>
      <w:r w:rsidRPr="0058771F">
        <w:rPr>
          <w:lang w:val="en-US"/>
        </w:rPr>
        <w:t>Baalen</w:t>
      </w:r>
      <w:proofErr w:type="spellEnd"/>
      <w:r w:rsidRPr="0058771F">
        <w:rPr>
          <w:lang w:val="en-US"/>
        </w:rPr>
        <w:t xml:space="preserve"> (ALDE), </w:t>
      </w:r>
      <w:proofErr w:type="spellStart"/>
      <w:r w:rsidRPr="0058771F">
        <w:rPr>
          <w:lang w:val="en-US"/>
        </w:rPr>
        <w:t>Urmas</w:t>
      </w:r>
      <w:proofErr w:type="spellEnd"/>
      <w:r w:rsidRPr="0058771F">
        <w:rPr>
          <w:lang w:val="en-US"/>
        </w:rPr>
        <w:t xml:space="preserve"> </w:t>
      </w:r>
      <w:proofErr w:type="spellStart"/>
      <w:r w:rsidRPr="0058771F">
        <w:rPr>
          <w:lang w:val="en-US"/>
        </w:rPr>
        <w:t>Paet</w:t>
      </w:r>
      <w:proofErr w:type="spellEnd"/>
      <w:r w:rsidRPr="0058771F">
        <w:rPr>
          <w:lang w:val="en-US"/>
        </w:rPr>
        <w:t xml:space="preserve"> (ALDE), Fernando Maura </w:t>
      </w:r>
      <w:proofErr w:type="spellStart"/>
      <w:r w:rsidRPr="0058771F">
        <w:rPr>
          <w:lang w:val="en-US"/>
        </w:rPr>
        <w:t>Barandiarán</w:t>
      </w:r>
      <w:proofErr w:type="spellEnd"/>
      <w:r w:rsidRPr="0058771F">
        <w:rPr>
          <w:lang w:val="en-US"/>
        </w:rPr>
        <w:t xml:space="preserve"> (ALDE) and </w:t>
      </w:r>
      <w:proofErr w:type="spellStart"/>
      <w:r w:rsidRPr="0058771F">
        <w:rPr>
          <w:lang w:val="en-US"/>
        </w:rPr>
        <w:t>Petras</w:t>
      </w:r>
      <w:proofErr w:type="spellEnd"/>
      <w:r w:rsidRPr="0058771F">
        <w:rPr>
          <w:lang w:val="en-US"/>
        </w:rPr>
        <w:t xml:space="preserve"> </w:t>
      </w:r>
      <w:proofErr w:type="spellStart"/>
      <w:r w:rsidRPr="0058771F">
        <w:rPr>
          <w:lang w:val="en-US"/>
        </w:rPr>
        <w:t>Auštrevičius</w:t>
      </w:r>
      <w:proofErr w:type="spellEnd"/>
      <w:r w:rsidRPr="0058771F">
        <w:rPr>
          <w:lang w:val="en-US"/>
        </w:rPr>
        <w:t xml:space="preserve"> (ALDE)</w:t>
      </w:r>
      <w:r w:rsidRPr="0058771F">
        <w:rPr>
          <w:lang w:val="en-US"/>
        </w:rPr>
        <w:br/>
        <w:t xml:space="preserve">EU-Russia relations 12912/15 PE-QE 511 </w:t>
      </w:r>
      <w:r w:rsidRPr="0058771F">
        <w:rPr>
          <w:lang w:val="en-US"/>
        </w:rPr>
        <w:br/>
        <w:t>b)</w:t>
      </w:r>
      <w:r w:rsidR="0058771F" w:rsidRPr="0058771F">
        <w:rPr>
          <w:lang w:val="en-US"/>
        </w:rPr>
        <w:t xml:space="preserve"> </w:t>
      </w:r>
      <w:r w:rsidRPr="0058771F">
        <w:rPr>
          <w:lang w:val="en-US"/>
        </w:rPr>
        <w:t xml:space="preserve">E-009295/2015 - Tibor </w:t>
      </w:r>
      <w:proofErr w:type="spellStart"/>
      <w:r w:rsidRPr="0058771F">
        <w:rPr>
          <w:lang w:val="en-US"/>
        </w:rPr>
        <w:t>Szanyi</w:t>
      </w:r>
      <w:proofErr w:type="spellEnd"/>
      <w:r w:rsidRPr="0058771F">
        <w:rPr>
          <w:lang w:val="en-US"/>
        </w:rPr>
        <w:t xml:space="preserve"> (</w:t>
      </w:r>
      <w:proofErr w:type="spellStart"/>
      <w:r w:rsidRPr="0058771F">
        <w:rPr>
          <w:lang w:val="en-US"/>
        </w:rPr>
        <w:t>S&amp;amp;D</w:t>
      </w:r>
      <w:proofErr w:type="spellEnd"/>
      <w:r w:rsidRPr="0058771F">
        <w:rPr>
          <w:lang w:val="en-US"/>
        </w:rPr>
        <w:t xml:space="preserve">) Hate campaigns against immigrants 13427/15 PE-QE 537 </w:t>
      </w:r>
      <w:r w:rsidRPr="0058771F">
        <w:rPr>
          <w:lang w:val="en-US"/>
        </w:rPr>
        <w:br/>
        <w:t>c)</w:t>
      </w:r>
      <w:r w:rsidR="0058771F" w:rsidRPr="0058771F">
        <w:rPr>
          <w:lang w:val="en-US"/>
        </w:rPr>
        <w:t xml:space="preserve"> </w:t>
      </w:r>
      <w:r w:rsidRPr="0058771F">
        <w:rPr>
          <w:lang w:val="en-US"/>
        </w:rPr>
        <w:t xml:space="preserve">E-009986/2015 - Matteo </w:t>
      </w:r>
      <w:proofErr w:type="spellStart"/>
      <w:r w:rsidRPr="0058771F">
        <w:rPr>
          <w:lang w:val="en-US"/>
        </w:rPr>
        <w:t>Salvini</w:t>
      </w:r>
      <w:proofErr w:type="spellEnd"/>
      <w:r w:rsidRPr="0058771F">
        <w:rPr>
          <w:lang w:val="en-US"/>
        </w:rPr>
        <w:t xml:space="preserve"> (ENF) Violation of press freedom in Turkey and its status as a candidate country 12751/15 PE-QE 504 </w:t>
      </w:r>
      <w:r w:rsidRPr="0058771F">
        <w:rPr>
          <w:lang w:val="en-US"/>
        </w:rPr>
        <w:br/>
        <w:t>d)</w:t>
      </w:r>
      <w:r w:rsidR="0058771F" w:rsidRPr="0058771F">
        <w:rPr>
          <w:lang w:val="en-US"/>
        </w:rPr>
        <w:t xml:space="preserve"> </w:t>
      </w:r>
      <w:r w:rsidRPr="0058771F">
        <w:rPr>
          <w:lang w:val="en-US"/>
        </w:rPr>
        <w:t xml:space="preserve">E-010377/2015 - Kostas </w:t>
      </w:r>
      <w:proofErr w:type="spellStart"/>
      <w:r w:rsidRPr="0058771F">
        <w:rPr>
          <w:lang w:val="en-US"/>
        </w:rPr>
        <w:t>Chrysogonos</w:t>
      </w:r>
      <w:proofErr w:type="spellEnd"/>
      <w:r w:rsidRPr="0058771F">
        <w:rPr>
          <w:lang w:val="en-US"/>
        </w:rPr>
        <w:t xml:space="preserve"> (GUE/NGL) Right to social security - Safeguarding decent living standards 12839/15 PE-QE 509 </w:t>
      </w:r>
      <w:r w:rsidRPr="0058771F">
        <w:rPr>
          <w:lang w:val="en-US"/>
        </w:rPr>
        <w:br/>
        <w:t>e)</w:t>
      </w:r>
      <w:r w:rsidR="0058771F" w:rsidRPr="0058771F">
        <w:rPr>
          <w:lang w:val="en-US"/>
        </w:rPr>
        <w:t xml:space="preserve"> </w:t>
      </w:r>
      <w:r w:rsidRPr="0058771F">
        <w:rPr>
          <w:lang w:val="en-US"/>
        </w:rPr>
        <w:t xml:space="preserve">E-011237/2015 - </w:t>
      </w:r>
      <w:proofErr w:type="spellStart"/>
      <w:r w:rsidRPr="0058771F">
        <w:rPr>
          <w:lang w:val="en-US"/>
        </w:rPr>
        <w:t>Gianluca</w:t>
      </w:r>
      <w:proofErr w:type="spellEnd"/>
      <w:r w:rsidRPr="0058771F">
        <w:rPr>
          <w:lang w:val="en-US"/>
        </w:rPr>
        <w:t xml:space="preserve"> </w:t>
      </w:r>
      <w:proofErr w:type="spellStart"/>
      <w:r w:rsidRPr="0058771F">
        <w:rPr>
          <w:lang w:val="en-US"/>
        </w:rPr>
        <w:t>Buonanno</w:t>
      </w:r>
      <w:proofErr w:type="spellEnd"/>
      <w:r w:rsidRPr="0058771F">
        <w:rPr>
          <w:lang w:val="en-US"/>
        </w:rPr>
        <w:t xml:space="preserve"> (ENF) Attack in Sousse: the EU should support Tunisia in fighting terrorism12913/15 PE-QE 512 </w:t>
      </w:r>
      <w:r w:rsidR="0058771F" w:rsidRPr="0058771F">
        <w:rPr>
          <w:lang w:val="en-US"/>
        </w:rPr>
        <w:br/>
      </w:r>
      <w:r w:rsidRPr="0058771F">
        <w:rPr>
          <w:lang w:val="en-US"/>
        </w:rPr>
        <w:t>f)</w:t>
      </w:r>
      <w:r w:rsidR="0058771F" w:rsidRPr="0058771F">
        <w:rPr>
          <w:lang w:val="en-US"/>
        </w:rPr>
        <w:t xml:space="preserve"> </w:t>
      </w:r>
      <w:r w:rsidRPr="0058771F">
        <w:rPr>
          <w:lang w:val="en-US"/>
        </w:rPr>
        <w:t xml:space="preserve">E-011548/2015 - Claudia </w:t>
      </w:r>
      <w:proofErr w:type="spellStart"/>
      <w:r w:rsidRPr="0058771F">
        <w:rPr>
          <w:lang w:val="en-US"/>
        </w:rPr>
        <w:t>Tapardel</w:t>
      </w:r>
      <w:proofErr w:type="spellEnd"/>
      <w:r w:rsidRPr="0058771F">
        <w:rPr>
          <w:lang w:val="en-US"/>
        </w:rPr>
        <w:t xml:space="preserve"> (</w:t>
      </w:r>
      <w:proofErr w:type="spellStart"/>
      <w:r w:rsidRPr="0058771F">
        <w:rPr>
          <w:lang w:val="en-US"/>
        </w:rPr>
        <w:t>S&amp;amp;D</w:t>
      </w:r>
      <w:proofErr w:type="spellEnd"/>
      <w:r w:rsidRPr="0058771F">
        <w:rPr>
          <w:lang w:val="en-US"/>
        </w:rPr>
        <w:t>) Designating 2018 as the European Year of Cultural Heritage and Tourism</w:t>
      </w:r>
      <w:r w:rsidR="0058771F" w:rsidRPr="0058771F">
        <w:rPr>
          <w:lang w:val="en-US"/>
        </w:rPr>
        <w:t xml:space="preserve"> </w:t>
      </w:r>
      <w:r w:rsidRPr="0058771F">
        <w:rPr>
          <w:lang w:val="en-US"/>
        </w:rPr>
        <w:t xml:space="preserve">13470/15 PE-QE 539 </w:t>
      </w:r>
      <w:r w:rsidR="0058771F" w:rsidRPr="0058771F">
        <w:rPr>
          <w:lang w:val="en-US"/>
        </w:rPr>
        <w:br/>
      </w:r>
      <w:r w:rsidRPr="0058771F">
        <w:rPr>
          <w:lang w:val="en-US"/>
        </w:rPr>
        <w:t>g)</w:t>
      </w:r>
      <w:r w:rsidR="0058771F" w:rsidRPr="0058771F">
        <w:rPr>
          <w:lang w:val="en-US"/>
        </w:rPr>
        <w:t xml:space="preserve"> </w:t>
      </w:r>
      <w:r w:rsidRPr="0058771F">
        <w:rPr>
          <w:lang w:val="en-US"/>
        </w:rPr>
        <w:t xml:space="preserve">E-011619/2015 - Kazimierz </w:t>
      </w:r>
      <w:proofErr w:type="spellStart"/>
      <w:r w:rsidRPr="0058771F">
        <w:rPr>
          <w:lang w:val="en-US"/>
        </w:rPr>
        <w:t>Michał</w:t>
      </w:r>
      <w:proofErr w:type="spellEnd"/>
      <w:r w:rsidRPr="0058771F">
        <w:rPr>
          <w:lang w:val="en-US"/>
        </w:rPr>
        <w:t xml:space="preserve"> </w:t>
      </w:r>
      <w:proofErr w:type="spellStart"/>
      <w:r w:rsidRPr="0058771F">
        <w:rPr>
          <w:lang w:val="en-US"/>
        </w:rPr>
        <w:t>Ujazdowski</w:t>
      </w:r>
      <w:proofErr w:type="spellEnd"/>
      <w:r w:rsidRPr="0058771F">
        <w:rPr>
          <w:lang w:val="en-US"/>
        </w:rPr>
        <w:t xml:space="preserve"> (ECR) Better lawmaking and the subsidiarity principle</w:t>
      </w:r>
      <w:r w:rsidR="0058771F" w:rsidRPr="0058771F">
        <w:rPr>
          <w:lang w:val="en-US"/>
        </w:rPr>
        <w:t xml:space="preserve"> </w:t>
      </w:r>
      <w:r w:rsidRPr="0058771F">
        <w:rPr>
          <w:lang w:val="en-US"/>
        </w:rPr>
        <w:t xml:space="preserve">13451/15 PE-QE 538 </w:t>
      </w:r>
      <w:r w:rsidR="0058771F" w:rsidRPr="0058771F">
        <w:rPr>
          <w:lang w:val="en-US"/>
        </w:rPr>
        <w:br/>
      </w:r>
      <w:r w:rsidRPr="0058771F">
        <w:rPr>
          <w:lang w:val="en-US"/>
        </w:rPr>
        <w:t>h)</w:t>
      </w:r>
      <w:r w:rsidR="0058771F" w:rsidRPr="0058771F">
        <w:rPr>
          <w:lang w:val="en-US"/>
        </w:rPr>
        <w:t xml:space="preserve"> </w:t>
      </w:r>
      <w:r w:rsidRPr="0058771F">
        <w:rPr>
          <w:lang w:val="en-US"/>
        </w:rPr>
        <w:t xml:space="preserve">E-011711/2015 - Matt </w:t>
      </w:r>
      <w:proofErr w:type="spellStart"/>
      <w:r w:rsidRPr="0058771F">
        <w:rPr>
          <w:lang w:val="en-US"/>
        </w:rPr>
        <w:t>Carthy</w:t>
      </w:r>
      <w:proofErr w:type="spellEnd"/>
      <w:r w:rsidRPr="0058771F">
        <w:rPr>
          <w:lang w:val="en-US"/>
        </w:rPr>
        <w:t xml:space="preserve"> (GUE/NGL) EU budget</w:t>
      </w:r>
      <w:r w:rsidR="0058771F" w:rsidRPr="0058771F">
        <w:rPr>
          <w:lang w:val="en-US"/>
        </w:rPr>
        <w:t xml:space="preserve"> </w:t>
      </w:r>
      <w:r w:rsidRPr="0058771F">
        <w:rPr>
          <w:lang w:val="en-US"/>
        </w:rPr>
        <w:t xml:space="preserve">12812/15 PE-QE 506 </w:t>
      </w:r>
      <w:r w:rsidR="0058771F" w:rsidRPr="0058771F">
        <w:rPr>
          <w:lang w:val="en-US"/>
        </w:rPr>
        <w:br/>
      </w:r>
      <w:proofErr w:type="spellStart"/>
      <w:r w:rsidRPr="0058771F">
        <w:rPr>
          <w:lang w:val="en-US"/>
        </w:rPr>
        <w:t>i</w:t>
      </w:r>
      <w:proofErr w:type="spellEnd"/>
      <w:r w:rsidRPr="0058771F">
        <w:rPr>
          <w:lang w:val="en-US"/>
        </w:rPr>
        <w:t>)</w:t>
      </w:r>
      <w:r w:rsidR="0058771F" w:rsidRPr="0058771F">
        <w:rPr>
          <w:lang w:val="en-US"/>
        </w:rPr>
        <w:t xml:space="preserve"> </w:t>
      </w:r>
      <w:r w:rsidRPr="0058771F">
        <w:rPr>
          <w:lang w:val="en-US"/>
        </w:rPr>
        <w:t xml:space="preserve">E-011715/2015 - Matt </w:t>
      </w:r>
      <w:proofErr w:type="spellStart"/>
      <w:r w:rsidRPr="0058771F">
        <w:rPr>
          <w:lang w:val="en-US"/>
        </w:rPr>
        <w:t>Carthy</w:t>
      </w:r>
      <w:proofErr w:type="spellEnd"/>
      <w:r w:rsidRPr="0058771F">
        <w:rPr>
          <w:lang w:val="en-US"/>
        </w:rPr>
        <w:t xml:space="preserve"> (GUE/NGL) IMF report on debt</w:t>
      </w:r>
      <w:r w:rsidR="0058771F" w:rsidRPr="0058771F">
        <w:rPr>
          <w:lang w:val="en-US"/>
        </w:rPr>
        <w:t xml:space="preserve"> </w:t>
      </w:r>
      <w:r w:rsidRPr="0058771F">
        <w:rPr>
          <w:lang w:val="en-US"/>
        </w:rPr>
        <w:t>12835/15 PE-QE 508 j)</w:t>
      </w:r>
      <w:r w:rsidR="0058771F" w:rsidRPr="0058771F">
        <w:rPr>
          <w:lang w:val="en-US"/>
        </w:rPr>
        <w:t xml:space="preserve"> </w:t>
      </w:r>
      <w:r w:rsidRPr="0058771F">
        <w:rPr>
          <w:lang w:val="en-US"/>
        </w:rPr>
        <w:t>E-012049/2015 - Lynn Boylan (GUE/NGL) Council - lack of transparency</w:t>
      </w:r>
      <w:r w:rsidR="0058771F" w:rsidRPr="0058771F">
        <w:rPr>
          <w:lang w:val="en-US"/>
        </w:rPr>
        <w:t xml:space="preserve"> </w:t>
      </w:r>
      <w:r w:rsidRPr="0058771F">
        <w:rPr>
          <w:lang w:val="en-US"/>
        </w:rPr>
        <w:t>12229/15 PE-QE 470</w:t>
      </w:r>
    </w:p>
    <w:p w14:paraId="694F4A88" w14:textId="7691203E" w:rsidR="00643D86" w:rsidRDefault="00180BA3" w:rsidP="0058771F">
      <w:r w:rsidRPr="0058771F">
        <w:rPr>
          <w:b/>
        </w:rPr>
        <w:t>Ansvarigt statsråd</w:t>
      </w:r>
      <w:r w:rsidRPr="0058771F">
        <w:rPr>
          <w:b/>
        </w:rPr>
        <w:br/>
      </w:r>
      <w:r>
        <w:rPr>
          <w:noProof/>
        </w:rPr>
        <w:t>Stefan Löfven</w:t>
      </w:r>
    </w:p>
    <w:p w14:paraId="694F4A8B" w14:textId="77777777" w:rsidR="00643D86" w:rsidRDefault="00180BA3" w:rsidP="00643D86">
      <w:r w:rsidRPr="00B44CE2">
        <w:rPr>
          <w:b/>
        </w:rPr>
        <w:t>Annotering</w:t>
      </w:r>
      <w:r>
        <w:rPr>
          <w:b/>
        </w:rPr>
        <w:br/>
      </w:r>
      <w:r>
        <w:t>Föranleder ingen annotering.</w:t>
      </w:r>
    </w:p>
    <w:p w14:paraId="694F4A8C" w14:textId="77777777" w:rsidR="00643D86" w:rsidRDefault="00180BA3" w:rsidP="00643D86">
      <w:pPr>
        <w:pStyle w:val="Rubrik1"/>
      </w:pPr>
      <w:bookmarkStart w:id="3" w:name="_Toc434409992"/>
      <w:r>
        <w:rPr>
          <w:noProof/>
        </w:rPr>
        <w:t>Affaire portée devant la Cour de justice</w:t>
      </w:r>
      <w:r>
        <w:rPr>
          <w:noProof/>
        </w:rPr>
        <w:br/>
        <w:t>Affaire préjudicielle C-444/15 (Associazione Italia Nostra Onlus v Italie)</w:t>
      </w:r>
      <w:bookmarkEnd w:id="3"/>
    </w:p>
    <w:p w14:paraId="61CB6E2E" w14:textId="77777777" w:rsidR="0058771F" w:rsidRDefault="00180BA3" w:rsidP="00643D86">
      <w:pPr>
        <w:rPr>
          <w:lang w:val="en-US"/>
        </w:rPr>
      </w:pPr>
      <w:r>
        <w:rPr>
          <w:noProof/>
          <w:lang w:val="en-US"/>
        </w:rPr>
        <w:t>–</w:t>
      </w:r>
      <w:r>
        <w:rPr>
          <w:lang w:val="en-US"/>
        </w:rPr>
        <w:t xml:space="preserve">Note </w:t>
      </w:r>
      <w:proofErr w:type="spellStart"/>
      <w:r>
        <w:rPr>
          <w:lang w:val="en-US"/>
        </w:rPr>
        <w:t>d´information</w:t>
      </w:r>
      <w:proofErr w:type="spellEnd"/>
      <w:r>
        <w:rPr>
          <w:lang w:val="en-US"/>
        </w:rPr>
        <w:t xml:space="preserve"> à </w:t>
      </w:r>
      <w:proofErr w:type="spellStart"/>
      <w:r>
        <w:rPr>
          <w:lang w:val="en-US"/>
        </w:rPr>
        <w:t>l'attention</w:t>
      </w:r>
      <w:proofErr w:type="spellEnd"/>
      <w:r>
        <w:rPr>
          <w:lang w:val="en-US"/>
        </w:rPr>
        <w:t xml:space="preserve"> du </w:t>
      </w:r>
      <w:proofErr w:type="spellStart"/>
      <w:r>
        <w:rPr>
          <w:lang w:val="en-US"/>
        </w:rPr>
        <w:t>Comité</w:t>
      </w:r>
      <w:proofErr w:type="spellEnd"/>
      <w:r>
        <w:rPr>
          <w:lang w:val="en-US"/>
        </w:rPr>
        <w:t xml:space="preserve"> des </w:t>
      </w:r>
      <w:proofErr w:type="spellStart"/>
      <w:r>
        <w:rPr>
          <w:lang w:val="en-US"/>
        </w:rPr>
        <w:t>représentants</w:t>
      </w:r>
      <w:proofErr w:type="spellEnd"/>
      <w:r>
        <w:rPr>
          <w:lang w:val="en-US"/>
        </w:rPr>
        <w:t xml:space="preserve"> permanents (1re </w:t>
      </w:r>
      <w:proofErr w:type="spellStart"/>
      <w:r>
        <w:rPr>
          <w:lang w:val="en-US"/>
        </w:rPr>
        <w:t>partie</w:t>
      </w:r>
      <w:proofErr w:type="spellEnd"/>
      <w:r>
        <w:rPr>
          <w:lang w:val="en-US"/>
        </w:rPr>
        <w:t>)</w:t>
      </w:r>
    </w:p>
    <w:p w14:paraId="694F4A8D" w14:textId="03EB2C00" w:rsidR="00643D86" w:rsidRDefault="00180BA3" w:rsidP="00643D86">
      <w:pPr>
        <w:rPr>
          <w:lang w:val="en-US"/>
        </w:rPr>
      </w:pPr>
      <w:r>
        <w:rPr>
          <w:noProof/>
          <w:lang w:val="en-US"/>
        </w:rPr>
        <w:t>13473</w:t>
      </w:r>
      <w:r>
        <w:rPr>
          <w:lang w:val="en-US"/>
        </w:rPr>
        <w:t xml:space="preserve">/15 JUR 688 ENV 656 </w:t>
      </w:r>
    </w:p>
    <w:p w14:paraId="694F4A8E" w14:textId="77777777" w:rsidR="00643D86" w:rsidRDefault="00180BA3" w:rsidP="00643D86">
      <w:r>
        <w:rPr>
          <w:b/>
        </w:rPr>
        <w:t>Ansvarigt statsråd</w:t>
      </w:r>
      <w:r>
        <w:rPr>
          <w:b/>
        </w:rPr>
        <w:br/>
      </w:r>
      <w:r>
        <w:rPr>
          <w:noProof/>
        </w:rPr>
        <w:t>Margot Wallström</w:t>
      </w:r>
    </w:p>
    <w:p w14:paraId="694F4A91" w14:textId="77777777" w:rsidR="00643D86" w:rsidRDefault="00180BA3" w:rsidP="00643D86">
      <w:r w:rsidRPr="00B44CE2">
        <w:rPr>
          <w:b/>
        </w:rPr>
        <w:t>Annotering</w:t>
      </w:r>
      <w:r>
        <w:rPr>
          <w:b/>
        </w:rPr>
        <w:br/>
      </w:r>
      <w:r>
        <w:rPr>
          <w:b/>
          <w:bCs/>
        </w:rPr>
        <w:t>Avsikt med behandlingen i rådet:</w:t>
      </w:r>
      <w:r>
        <w:t xml:space="preserve"> Information om ett mål vid EU-domstolen där rådet har för avsikt att yttra sig och har utsett ombud.  </w:t>
      </w:r>
    </w:p>
    <w:p w14:paraId="694F4A92" w14:textId="77777777" w:rsidR="00C264BE" w:rsidRDefault="00180BA3">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694F4A94" w14:textId="4678C289" w:rsidR="00FB32B9" w:rsidRDefault="00180BA3">
      <w:pPr>
        <w:spacing w:after="280" w:afterAutospacing="1"/>
        <w:rPr>
          <w:noProof/>
        </w:rPr>
      </w:pPr>
      <w:r>
        <w:rPr>
          <w:b/>
          <w:bCs/>
        </w:rPr>
        <w:t xml:space="preserve">Bakgrund: </w:t>
      </w:r>
      <w:r>
        <w:t xml:space="preserve">Målet, som är en begäran om förhandsavgörande från en italiensk domstol, rör bl.a. giltigheten </w:t>
      </w:r>
      <w:r w:rsidR="00EE2ED6">
        <w:t>av tredje</w:t>
      </w:r>
      <w:r>
        <w:t xml:space="preserve"> stycket i artikel 3 i Europaparlamentets och rådets direktiv </w:t>
      </w:r>
      <w:r>
        <w:lastRenderedPageBreak/>
        <w:t>2001/42/</w:t>
      </w:r>
      <w:proofErr w:type="gramStart"/>
      <w:r>
        <w:t>EG  om</w:t>
      </w:r>
      <w:proofErr w:type="gramEnd"/>
      <w:r>
        <w:t xml:space="preserve"> bedömning av vissa planers och programs miljöpåverkan. Med hänsyn till att målet rör giltigheten av en lagstiftningsakt har rådet för avsikt att yttra sig. I enlighet med sin praxis kommer rådet att begränsa yttrandet till frågan om den aktuella rättsaktens giltighet.</w:t>
      </w:r>
    </w:p>
    <w:p w14:paraId="694F4A95" w14:textId="77777777" w:rsidR="00643D86" w:rsidRDefault="00180BA3" w:rsidP="00643D86">
      <w:pPr>
        <w:pStyle w:val="Rubrik1"/>
      </w:pPr>
      <w:bookmarkStart w:id="4" w:name="_Toc434409993"/>
      <w:r>
        <w:rPr>
          <w:noProof/>
        </w:rPr>
        <w:t>Comité consultatif pour la sécurité et la santé sur le lieu du travail</w:t>
      </w:r>
      <w:r>
        <w:rPr>
          <w:noProof/>
        </w:rPr>
        <w:br/>
        <w:t>Nomination de Mme Anne-Sofie DALENG, membre suppléant suédois, en remplacement de M. Per EWALDSSON, membre démissionnaire</w:t>
      </w:r>
      <w:bookmarkEnd w:id="4"/>
    </w:p>
    <w:p w14:paraId="32555F72" w14:textId="77777777" w:rsidR="0058771F" w:rsidRDefault="00180BA3" w:rsidP="00643D86">
      <w:pPr>
        <w:rPr>
          <w:lang w:val="en-US"/>
        </w:rPr>
      </w:pPr>
      <w:r>
        <w:rPr>
          <w:noProof/>
          <w:lang w:val="en-US"/>
        </w:rPr>
        <w:t>–</w:t>
      </w:r>
      <w:r>
        <w:rPr>
          <w:lang w:val="en-US"/>
        </w:rPr>
        <w:t>Adoption</w:t>
      </w:r>
    </w:p>
    <w:p w14:paraId="694F4A96" w14:textId="1D9E54AE" w:rsidR="00643D86" w:rsidRDefault="00180BA3" w:rsidP="00643D86">
      <w:pPr>
        <w:rPr>
          <w:lang w:val="en-US"/>
        </w:rPr>
      </w:pPr>
      <w:r>
        <w:rPr>
          <w:noProof/>
          <w:lang w:val="en-US"/>
        </w:rPr>
        <w:t>13456</w:t>
      </w:r>
      <w:r>
        <w:rPr>
          <w:lang w:val="en-US"/>
        </w:rPr>
        <w:t>/15 SOC 619 EMPL 408</w:t>
      </w:r>
    </w:p>
    <w:p w14:paraId="694F4A97" w14:textId="77777777" w:rsidR="00643D86" w:rsidRDefault="00180BA3" w:rsidP="00643D86">
      <w:r>
        <w:rPr>
          <w:b/>
        </w:rPr>
        <w:t>Ansvarigt statsråd</w:t>
      </w:r>
      <w:r>
        <w:rPr>
          <w:b/>
        </w:rPr>
        <w:br/>
      </w:r>
      <w:r>
        <w:rPr>
          <w:noProof/>
        </w:rPr>
        <w:t>Ylva Johansson</w:t>
      </w:r>
    </w:p>
    <w:p w14:paraId="694F4A9A" w14:textId="77777777" w:rsidR="00643D86" w:rsidRDefault="00180BA3" w:rsidP="00643D86">
      <w:r w:rsidRPr="00B44CE2">
        <w:rPr>
          <w:b/>
        </w:rPr>
        <w:t>Annotering</w:t>
      </w:r>
      <w:r>
        <w:rPr>
          <w:b/>
        </w:rPr>
        <w:br/>
      </w:r>
      <w:r>
        <w:rPr>
          <w:b/>
          <w:bCs/>
        </w:rPr>
        <w:t xml:space="preserve">Avsikt med behandlingen i rådet: </w:t>
      </w:r>
      <w:r w:rsidRPr="0058771F">
        <w:rPr>
          <w:bCs/>
        </w:rPr>
        <w:t>Utnämning av ny svensk regeringsrepresentant (ersättare) i Rådgivande kommittén för arbetsmiljöfrågor.</w:t>
      </w:r>
      <w:r>
        <w:t xml:space="preserve">  </w:t>
      </w:r>
    </w:p>
    <w:p w14:paraId="694F4A9B" w14:textId="77777777" w:rsidR="00C264BE" w:rsidRDefault="00180BA3">
      <w:pPr>
        <w:spacing w:after="280" w:afterAutospacing="1"/>
      </w:pPr>
      <w:r>
        <w:rPr>
          <w:b/>
          <w:bCs/>
        </w:rPr>
        <w:t>Hur regeringen ställer sig till den blivande A-punkten:</w:t>
      </w:r>
      <w:r>
        <w:t xml:space="preserve"> </w:t>
      </w:r>
      <w:r>
        <w:rPr>
          <w:b/>
          <w:bCs/>
        </w:rPr>
        <w:t>Regeringen stödjer utnämningen.</w:t>
      </w:r>
      <w:r>
        <w:t xml:space="preserve"> </w:t>
      </w:r>
    </w:p>
    <w:p w14:paraId="694F4A9D" w14:textId="4D8011BC" w:rsidR="00FB32B9" w:rsidRDefault="00180BA3">
      <w:pPr>
        <w:spacing w:after="280" w:afterAutospacing="1"/>
        <w:rPr>
          <w:noProof/>
        </w:rPr>
      </w:pPr>
      <w:r>
        <w:rPr>
          <w:b/>
          <w:bCs/>
        </w:rPr>
        <w:t xml:space="preserve">Bakgrund: </w:t>
      </w:r>
      <w:r w:rsidRPr="0058771F">
        <w:rPr>
          <w:bCs/>
        </w:rPr>
        <w:t xml:space="preserve">Nuvarande ersättare i Rådgivande kommittén för arbetsmiljöfrågor är f.d. departementsråd Per Ewaldsson. Eftersom han har slutat har SE nominerat departementssekreterare Anne-Sofie </w:t>
      </w:r>
      <w:proofErr w:type="spellStart"/>
      <w:r w:rsidRPr="0058771F">
        <w:rPr>
          <w:bCs/>
        </w:rPr>
        <w:t>Daleng</w:t>
      </w:r>
      <w:proofErr w:type="spellEnd"/>
      <w:r w:rsidRPr="0058771F">
        <w:rPr>
          <w:bCs/>
        </w:rPr>
        <w:t>, Arbetsmarknadsdepartementet som ny ersättare.</w:t>
      </w:r>
    </w:p>
    <w:p w14:paraId="694F4A9E" w14:textId="77777777" w:rsidR="00643D86" w:rsidRDefault="00180BA3" w:rsidP="00643D86">
      <w:pPr>
        <w:pStyle w:val="Rubrik1"/>
      </w:pPr>
      <w:bookmarkStart w:id="5" w:name="_Toc434409994"/>
      <w:r>
        <w:rPr>
          <w:noProof/>
        </w:rPr>
        <w:t>Comité consultatif pour la sécurité et la santé sur le lieu du travail</w:t>
      </w:r>
      <w:r>
        <w:rPr>
          <w:noProof/>
        </w:rPr>
        <w:br/>
        <w:t>Nomination de Mme Erna ZELMIN-EKENHEM, membre titulaire suédois, en remplacement de M. Mikael SJÖBERG, membre démissionnaire</w:t>
      </w:r>
      <w:bookmarkEnd w:id="5"/>
    </w:p>
    <w:p w14:paraId="78D08361" w14:textId="77777777" w:rsidR="0058771F" w:rsidRDefault="00180BA3" w:rsidP="00643D86">
      <w:pPr>
        <w:rPr>
          <w:lang w:val="en-US"/>
        </w:rPr>
      </w:pPr>
      <w:r>
        <w:rPr>
          <w:noProof/>
          <w:lang w:val="en-US"/>
        </w:rPr>
        <w:t>–</w:t>
      </w:r>
      <w:r>
        <w:rPr>
          <w:lang w:val="en-US"/>
        </w:rPr>
        <w:t>Adoption</w:t>
      </w:r>
    </w:p>
    <w:p w14:paraId="694F4A9F" w14:textId="7F08CF6D" w:rsidR="00643D86" w:rsidRDefault="00180BA3" w:rsidP="00643D86">
      <w:pPr>
        <w:rPr>
          <w:lang w:val="en-US"/>
        </w:rPr>
      </w:pPr>
      <w:r>
        <w:rPr>
          <w:noProof/>
          <w:lang w:val="en-US"/>
        </w:rPr>
        <w:t>13457</w:t>
      </w:r>
      <w:r>
        <w:rPr>
          <w:lang w:val="en-US"/>
        </w:rPr>
        <w:t>/15 SOC 620 EMPL 409</w:t>
      </w:r>
    </w:p>
    <w:p w14:paraId="694F4AA0" w14:textId="77777777" w:rsidR="00643D86" w:rsidRDefault="00180BA3" w:rsidP="00643D86">
      <w:r>
        <w:rPr>
          <w:b/>
        </w:rPr>
        <w:t>Ansvarigt statsråd</w:t>
      </w:r>
      <w:r>
        <w:rPr>
          <w:b/>
        </w:rPr>
        <w:br/>
      </w:r>
      <w:r>
        <w:rPr>
          <w:noProof/>
        </w:rPr>
        <w:t>Ylva Johansson</w:t>
      </w:r>
    </w:p>
    <w:p w14:paraId="694F4AA3" w14:textId="77777777" w:rsidR="00643D86" w:rsidRDefault="00180BA3" w:rsidP="00643D86">
      <w:r w:rsidRPr="00B44CE2">
        <w:rPr>
          <w:b/>
        </w:rPr>
        <w:t>Annotering</w:t>
      </w:r>
      <w:r>
        <w:rPr>
          <w:b/>
        </w:rPr>
        <w:br/>
      </w:r>
      <w:r>
        <w:rPr>
          <w:b/>
          <w:bCs/>
        </w:rPr>
        <w:t xml:space="preserve">Avsikt med behandlingen i rådet: </w:t>
      </w:r>
      <w:r w:rsidRPr="0058771F">
        <w:rPr>
          <w:bCs/>
        </w:rPr>
        <w:t>Utnämning av ny svensk regeringsrepresentant i Rådgivande kommittén för arbetsmiljöfrågor.</w:t>
      </w:r>
      <w:r>
        <w:t xml:space="preserve">  </w:t>
      </w:r>
    </w:p>
    <w:p w14:paraId="694F4AA4" w14:textId="77777777" w:rsidR="00C264BE" w:rsidRDefault="00180BA3">
      <w:pPr>
        <w:spacing w:after="280" w:afterAutospacing="1"/>
      </w:pPr>
      <w:r>
        <w:rPr>
          <w:b/>
          <w:bCs/>
        </w:rPr>
        <w:t>Hur regeringen ställer sig till den blivande A-punkten: Regeringen stödjer utnämningen.</w:t>
      </w:r>
      <w:r>
        <w:t xml:space="preserve"> </w:t>
      </w:r>
    </w:p>
    <w:p w14:paraId="694F4AA6" w14:textId="6103D8E1" w:rsidR="00FB32B9" w:rsidRDefault="00180BA3">
      <w:pPr>
        <w:spacing w:after="280" w:afterAutospacing="1"/>
        <w:rPr>
          <w:noProof/>
        </w:rPr>
      </w:pPr>
      <w:r>
        <w:rPr>
          <w:b/>
          <w:bCs/>
        </w:rPr>
        <w:t xml:space="preserve">Bakgrund: </w:t>
      </w:r>
      <w:r w:rsidRPr="0058771F">
        <w:rPr>
          <w:bCs/>
        </w:rPr>
        <w:t xml:space="preserve">Nuvarande svensk regeringsrepresentant i Rådgivande kommittén för arbetsmiljöfrågor är f.d. GD på Arbetsmiljöverket Mikael Sjöberg. Eftersom han har slutat har SE nominerat nuvarande GD på Arbetsmiljöverket Erna </w:t>
      </w:r>
      <w:proofErr w:type="spellStart"/>
      <w:r w:rsidRPr="0058771F">
        <w:rPr>
          <w:bCs/>
        </w:rPr>
        <w:t>Zelmin-Ekenhem</w:t>
      </w:r>
      <w:proofErr w:type="spellEnd"/>
      <w:r w:rsidRPr="0058771F">
        <w:rPr>
          <w:bCs/>
        </w:rPr>
        <w:t xml:space="preserve"> att bli ny regeringsrepresentant.</w:t>
      </w:r>
    </w:p>
    <w:p w14:paraId="694F4AA7" w14:textId="77777777" w:rsidR="00643D86" w:rsidRDefault="00180BA3" w:rsidP="00643D86">
      <w:pPr>
        <w:pStyle w:val="Rubrik1"/>
      </w:pPr>
      <w:bookmarkStart w:id="6" w:name="_Toc434409995"/>
      <w:r>
        <w:rPr>
          <w:noProof/>
        </w:rPr>
        <w:lastRenderedPageBreak/>
        <w:t>Comité consultatif pour la libre circulation des travailleurs</w:t>
      </w:r>
      <w:r>
        <w:rPr>
          <w:noProof/>
        </w:rPr>
        <w:br/>
        <w:t>Nomination de M. Karlis LAPSA, membre titulaire suédois, en remplacement de Mme Maria NORDIN SKULT, membre démissionnaire</w:t>
      </w:r>
      <w:bookmarkEnd w:id="6"/>
    </w:p>
    <w:p w14:paraId="47631864" w14:textId="77777777" w:rsidR="0058771F" w:rsidRDefault="00180BA3" w:rsidP="00643D86">
      <w:pPr>
        <w:rPr>
          <w:lang w:val="en-US"/>
        </w:rPr>
      </w:pPr>
      <w:r>
        <w:rPr>
          <w:noProof/>
          <w:lang w:val="en-US"/>
        </w:rPr>
        <w:t>–</w:t>
      </w:r>
      <w:r>
        <w:rPr>
          <w:lang w:val="en-US"/>
        </w:rPr>
        <w:t>Adoption</w:t>
      </w:r>
    </w:p>
    <w:p w14:paraId="694F4AA8" w14:textId="3E6CB126" w:rsidR="00643D86" w:rsidRDefault="00180BA3" w:rsidP="00643D86">
      <w:pPr>
        <w:rPr>
          <w:lang w:val="en-US"/>
        </w:rPr>
      </w:pPr>
      <w:r>
        <w:rPr>
          <w:noProof/>
          <w:lang w:val="en-US"/>
        </w:rPr>
        <w:t>13549</w:t>
      </w:r>
      <w:r>
        <w:rPr>
          <w:lang w:val="en-US"/>
        </w:rPr>
        <w:t>/15 SOC 629 EMPL 412</w:t>
      </w:r>
    </w:p>
    <w:p w14:paraId="694F4AA9" w14:textId="77777777" w:rsidR="00643D86" w:rsidRDefault="00180BA3" w:rsidP="00643D86">
      <w:r>
        <w:rPr>
          <w:b/>
        </w:rPr>
        <w:t>Ansvarigt statsråd</w:t>
      </w:r>
      <w:r>
        <w:rPr>
          <w:b/>
        </w:rPr>
        <w:br/>
      </w:r>
      <w:r>
        <w:rPr>
          <w:noProof/>
        </w:rPr>
        <w:t>Ylva Johansson</w:t>
      </w:r>
    </w:p>
    <w:p w14:paraId="694F4AAC" w14:textId="77777777" w:rsidR="00643D86" w:rsidRDefault="00180BA3" w:rsidP="00643D86">
      <w:r w:rsidRPr="00B44CE2">
        <w:rPr>
          <w:b/>
        </w:rPr>
        <w:t>Annotering</w:t>
      </w:r>
      <w:r>
        <w:rPr>
          <w:b/>
        </w:rPr>
        <w:br/>
      </w:r>
      <w:r>
        <w:t>Föranleder ingen annotering.</w:t>
      </w:r>
    </w:p>
    <w:p w14:paraId="694F4AAD" w14:textId="77777777" w:rsidR="00643D86" w:rsidRDefault="00180BA3" w:rsidP="00643D86">
      <w:pPr>
        <w:pStyle w:val="Rubrik1"/>
      </w:pPr>
      <w:bookmarkStart w:id="7" w:name="_Toc434409996"/>
      <w:r>
        <w:rPr>
          <w:noProof/>
        </w:rPr>
        <w:t>Conseil de direction de l'Agence européenne pour la sécurité et la santé au travail</w:t>
      </w:r>
      <w:r>
        <w:rPr>
          <w:noProof/>
        </w:rPr>
        <w:br/>
        <w:t>Nomination de Mme Boel CALLERMO, membre suppléant suédois, en remplacement de M. Per EWALDSSON, membre démissionnaire</w:t>
      </w:r>
      <w:bookmarkEnd w:id="7"/>
    </w:p>
    <w:p w14:paraId="3EADD3A5" w14:textId="77777777" w:rsidR="001C0ED2" w:rsidRDefault="00180BA3" w:rsidP="00643D86">
      <w:pPr>
        <w:rPr>
          <w:lang w:val="en-US"/>
        </w:rPr>
      </w:pPr>
      <w:r>
        <w:rPr>
          <w:noProof/>
          <w:lang w:val="en-US"/>
        </w:rPr>
        <w:t>–</w:t>
      </w:r>
      <w:r>
        <w:rPr>
          <w:lang w:val="en-US"/>
        </w:rPr>
        <w:t>Adoption</w:t>
      </w:r>
    </w:p>
    <w:p w14:paraId="694F4AAE" w14:textId="76F8BB63" w:rsidR="00643D86" w:rsidRDefault="00180BA3" w:rsidP="00643D86">
      <w:pPr>
        <w:rPr>
          <w:lang w:val="en-US"/>
        </w:rPr>
      </w:pPr>
      <w:r>
        <w:rPr>
          <w:noProof/>
          <w:lang w:val="en-US"/>
        </w:rPr>
        <w:t>13465</w:t>
      </w:r>
      <w:r>
        <w:rPr>
          <w:lang w:val="en-US"/>
        </w:rPr>
        <w:t>/15 SOC 621 EMPL 410</w:t>
      </w:r>
    </w:p>
    <w:p w14:paraId="694F4AAF" w14:textId="77777777" w:rsidR="00643D86" w:rsidRDefault="00180BA3" w:rsidP="00643D86">
      <w:r>
        <w:rPr>
          <w:b/>
        </w:rPr>
        <w:t>Ansvarigt statsråd</w:t>
      </w:r>
      <w:r>
        <w:rPr>
          <w:b/>
        </w:rPr>
        <w:br/>
      </w:r>
      <w:r>
        <w:rPr>
          <w:noProof/>
        </w:rPr>
        <w:t>Ylva Johanssoon</w:t>
      </w:r>
    </w:p>
    <w:p w14:paraId="694F4AB2" w14:textId="77777777" w:rsidR="00643D86" w:rsidRDefault="00180BA3" w:rsidP="00643D86">
      <w:r w:rsidRPr="00B44CE2">
        <w:rPr>
          <w:b/>
        </w:rPr>
        <w:t>Annotering</w:t>
      </w:r>
      <w:r>
        <w:rPr>
          <w:b/>
        </w:rPr>
        <w:br/>
      </w:r>
      <w:r>
        <w:rPr>
          <w:b/>
          <w:bCs/>
        </w:rPr>
        <w:t xml:space="preserve">Avsikt med behandlingen i rådet: </w:t>
      </w:r>
      <w:r w:rsidRPr="001C0ED2">
        <w:rPr>
          <w:bCs/>
        </w:rPr>
        <w:t>Utnämning av ny svensk regeringsrepresentant (ersättare) i Europeiska arbetsmiljöbyrån i Bilbao.</w:t>
      </w:r>
      <w:r>
        <w:t xml:space="preserve">  </w:t>
      </w:r>
    </w:p>
    <w:p w14:paraId="694F4AB3" w14:textId="77777777" w:rsidR="00C264BE" w:rsidRDefault="00180BA3">
      <w:pPr>
        <w:spacing w:after="280" w:afterAutospacing="1"/>
      </w:pPr>
      <w:r>
        <w:rPr>
          <w:b/>
          <w:bCs/>
        </w:rPr>
        <w:t>Hur regeringen ställer sig till den blivande A-punkten:</w:t>
      </w:r>
      <w:r>
        <w:t xml:space="preserve"> </w:t>
      </w:r>
      <w:r w:rsidRPr="001C0ED2">
        <w:rPr>
          <w:bCs/>
        </w:rPr>
        <w:t>Regeringen stödjer utnämningen.</w:t>
      </w:r>
      <w:r>
        <w:t xml:space="preserve"> </w:t>
      </w:r>
    </w:p>
    <w:p w14:paraId="694F4AB5" w14:textId="5A94D893" w:rsidR="00FB32B9" w:rsidRDefault="00180BA3">
      <w:pPr>
        <w:spacing w:after="280" w:afterAutospacing="1"/>
        <w:rPr>
          <w:noProof/>
        </w:rPr>
      </w:pPr>
      <w:r>
        <w:rPr>
          <w:b/>
          <w:bCs/>
        </w:rPr>
        <w:t xml:space="preserve">Bakgrund: </w:t>
      </w:r>
      <w:r w:rsidRPr="001C0ED2">
        <w:rPr>
          <w:bCs/>
        </w:rPr>
        <w:t xml:space="preserve">Svenska regeringens ersättare i styrelsen i Europeiska arbetsmiljöbyrån i Bilbao är f.d. departementsråd Per Ewaldsson. Eftersom han har slutat har SE nominerat Boel </w:t>
      </w:r>
      <w:proofErr w:type="spellStart"/>
      <w:r w:rsidRPr="001C0ED2">
        <w:rPr>
          <w:bCs/>
        </w:rPr>
        <w:t>Callermo</w:t>
      </w:r>
      <w:proofErr w:type="spellEnd"/>
      <w:r w:rsidRPr="001C0ED2">
        <w:rPr>
          <w:bCs/>
        </w:rPr>
        <w:t>, Arbetsmiljöverket som ny ersättare.</w:t>
      </w:r>
    </w:p>
    <w:p w14:paraId="694F4AB6" w14:textId="77777777" w:rsidR="00643D86" w:rsidRDefault="00180BA3" w:rsidP="00643D86">
      <w:pPr>
        <w:pStyle w:val="Rubrik1"/>
      </w:pPr>
      <w:bookmarkStart w:id="8" w:name="_Toc434409997"/>
      <w:r>
        <w:rPr>
          <w:noProof/>
        </w:rPr>
        <w:t>Conseil de direction de l'Agence européenne pour la sécurité et la santé au travail</w:t>
      </w:r>
      <w:r>
        <w:rPr>
          <w:noProof/>
        </w:rPr>
        <w:br/>
        <w:t>Nomination de Mme Erna ZELMIN-EKENHEM, membre titulaire suédois, en remplacement de M. Mikael SJÖBERG, membre démissionnaire</w:t>
      </w:r>
      <w:bookmarkEnd w:id="8"/>
    </w:p>
    <w:p w14:paraId="489782B9" w14:textId="77777777" w:rsidR="001C0ED2" w:rsidRDefault="00180BA3" w:rsidP="00643D86">
      <w:pPr>
        <w:rPr>
          <w:lang w:val="en-US"/>
        </w:rPr>
      </w:pPr>
      <w:r>
        <w:rPr>
          <w:noProof/>
          <w:lang w:val="en-US"/>
        </w:rPr>
        <w:t>–</w:t>
      </w:r>
      <w:r>
        <w:rPr>
          <w:lang w:val="en-US"/>
        </w:rPr>
        <w:t>Adoption</w:t>
      </w:r>
    </w:p>
    <w:p w14:paraId="694F4AB7" w14:textId="4D5FB49D" w:rsidR="00643D86" w:rsidRDefault="00180BA3" w:rsidP="00643D86">
      <w:pPr>
        <w:rPr>
          <w:lang w:val="en-US"/>
        </w:rPr>
      </w:pPr>
      <w:r>
        <w:rPr>
          <w:noProof/>
          <w:lang w:val="en-US"/>
        </w:rPr>
        <w:t>13466</w:t>
      </w:r>
      <w:r>
        <w:rPr>
          <w:lang w:val="en-US"/>
        </w:rPr>
        <w:t>/15 SOC 622 EMPL 411</w:t>
      </w:r>
    </w:p>
    <w:p w14:paraId="694F4AB8" w14:textId="77777777" w:rsidR="00643D86" w:rsidRDefault="00180BA3" w:rsidP="00643D86">
      <w:r>
        <w:rPr>
          <w:b/>
        </w:rPr>
        <w:t>Ansvarigt statsråd</w:t>
      </w:r>
      <w:r>
        <w:rPr>
          <w:b/>
        </w:rPr>
        <w:br/>
      </w:r>
      <w:r>
        <w:rPr>
          <w:noProof/>
        </w:rPr>
        <w:t>Ylva Johansson</w:t>
      </w:r>
    </w:p>
    <w:p w14:paraId="694F4ABB" w14:textId="77777777" w:rsidR="00643D86" w:rsidRDefault="00180BA3" w:rsidP="00643D86">
      <w:r w:rsidRPr="00B44CE2">
        <w:rPr>
          <w:b/>
        </w:rPr>
        <w:t>Annotering</w:t>
      </w:r>
      <w:r>
        <w:rPr>
          <w:b/>
        </w:rPr>
        <w:br/>
      </w:r>
      <w:r>
        <w:rPr>
          <w:b/>
          <w:bCs/>
        </w:rPr>
        <w:t>Avsikt med behandlingen i rådet: </w:t>
      </w:r>
      <w:r w:rsidRPr="001C0ED2">
        <w:rPr>
          <w:bCs/>
        </w:rPr>
        <w:t>Utnämning av ny svensk regeringsrepresentant till Europeiska arbetsmiljöbyrån i Bilbao</w:t>
      </w:r>
      <w:r>
        <w:rPr>
          <w:b/>
          <w:bCs/>
        </w:rPr>
        <w:t>.</w:t>
      </w:r>
      <w:r>
        <w:t xml:space="preserve">  </w:t>
      </w:r>
    </w:p>
    <w:p w14:paraId="694F4ABC" w14:textId="77777777" w:rsidR="00C264BE" w:rsidRDefault="00180BA3">
      <w:pPr>
        <w:spacing w:after="280" w:afterAutospacing="1"/>
      </w:pPr>
      <w:r>
        <w:rPr>
          <w:b/>
          <w:bCs/>
        </w:rPr>
        <w:t xml:space="preserve">Hur regeringen ställer sig till den blivande A-punkten: </w:t>
      </w:r>
      <w:r w:rsidRPr="001C0ED2">
        <w:rPr>
          <w:bCs/>
        </w:rPr>
        <w:t>Regeringen stödjer utnämningen</w:t>
      </w:r>
      <w:r w:rsidRPr="001C0ED2">
        <w:t>.</w:t>
      </w:r>
      <w:r>
        <w:t xml:space="preserve"> </w:t>
      </w:r>
    </w:p>
    <w:p w14:paraId="694F4ABD" w14:textId="77777777" w:rsidR="00C264BE" w:rsidRPr="001C0ED2" w:rsidRDefault="00180BA3">
      <w:pPr>
        <w:spacing w:after="280" w:afterAutospacing="1"/>
      </w:pPr>
      <w:r>
        <w:rPr>
          <w:b/>
          <w:bCs/>
        </w:rPr>
        <w:lastRenderedPageBreak/>
        <w:t xml:space="preserve">Bakgrund: </w:t>
      </w:r>
      <w:r w:rsidRPr="001C0ED2">
        <w:rPr>
          <w:bCs/>
        </w:rPr>
        <w:t xml:space="preserve">Den svenska regeringens representant i Europeiska arbetsmiljöbyråns styrelse är f.d. GD på Arbetsmiljöverket Mikael Sjöberg. Eftersom Mikael Sjöberg har slutat har SE nominerat ny GD på Arbetsmiljöverket Erna </w:t>
      </w:r>
      <w:proofErr w:type="spellStart"/>
      <w:r w:rsidRPr="001C0ED2">
        <w:rPr>
          <w:bCs/>
        </w:rPr>
        <w:t>Zelmin-Ekenhem</w:t>
      </w:r>
      <w:proofErr w:type="spellEnd"/>
      <w:r w:rsidRPr="001C0ED2">
        <w:rPr>
          <w:bCs/>
        </w:rPr>
        <w:t xml:space="preserve"> att ta över som regeringsrepresentant.</w:t>
      </w:r>
    </w:p>
    <w:p w14:paraId="694F4ABF" w14:textId="77777777" w:rsidR="00643D86" w:rsidRDefault="00180BA3" w:rsidP="00643D86">
      <w:pPr>
        <w:pStyle w:val="Rubrik1"/>
      </w:pPr>
      <w:bookmarkStart w:id="9" w:name="_Toc434409998"/>
      <w:r>
        <w:rPr>
          <w:noProof/>
        </w:rPr>
        <w:t>Conseil de direction de l'Agence européenne pour la sécurité et la santé au travail</w:t>
      </w:r>
      <w:r>
        <w:rPr>
          <w:noProof/>
        </w:rPr>
        <w:br/>
        <w:t>Projet de décision du Conseil portant nomination d'un membre titulaire et d'un membre suppléant pour la Hongrie</w:t>
      </w:r>
      <w:bookmarkEnd w:id="9"/>
    </w:p>
    <w:p w14:paraId="209A1DAC" w14:textId="77777777" w:rsidR="001C0ED2" w:rsidRDefault="00180BA3" w:rsidP="00643D86">
      <w:pPr>
        <w:rPr>
          <w:lang w:val="en-US"/>
        </w:rPr>
      </w:pPr>
      <w:r>
        <w:rPr>
          <w:noProof/>
          <w:lang w:val="en-US"/>
        </w:rPr>
        <w:t>–</w:t>
      </w:r>
      <w:r>
        <w:rPr>
          <w:lang w:val="en-US"/>
        </w:rPr>
        <w:t>Adoption</w:t>
      </w:r>
    </w:p>
    <w:p w14:paraId="694F4AC0" w14:textId="5F4049D8" w:rsidR="00643D86" w:rsidRDefault="00180BA3" w:rsidP="00643D86">
      <w:pPr>
        <w:rPr>
          <w:lang w:val="en-US"/>
        </w:rPr>
      </w:pPr>
      <w:r>
        <w:rPr>
          <w:noProof/>
          <w:lang w:val="en-US"/>
        </w:rPr>
        <w:t>12611</w:t>
      </w:r>
      <w:r>
        <w:rPr>
          <w:lang w:val="en-US"/>
        </w:rPr>
        <w:t>/15 SOC 552 EMPL 364</w:t>
      </w:r>
      <w:r w:rsidR="001C0ED2">
        <w:rPr>
          <w:lang w:val="en-US"/>
        </w:rPr>
        <w:t xml:space="preserve"> </w:t>
      </w:r>
      <w:r>
        <w:rPr>
          <w:lang w:val="en-US"/>
        </w:rPr>
        <w:t>12610/15 SOC 551 EMPL 363</w:t>
      </w:r>
    </w:p>
    <w:p w14:paraId="694F4AC1" w14:textId="77777777" w:rsidR="00643D86" w:rsidRDefault="00180BA3" w:rsidP="00643D86">
      <w:r>
        <w:rPr>
          <w:b/>
        </w:rPr>
        <w:t>Ansvarigt statsråd</w:t>
      </w:r>
      <w:r>
        <w:rPr>
          <w:b/>
        </w:rPr>
        <w:br/>
      </w:r>
      <w:r>
        <w:rPr>
          <w:noProof/>
        </w:rPr>
        <w:t>Ylva Johansson</w:t>
      </w:r>
    </w:p>
    <w:p w14:paraId="694F4AC4" w14:textId="77777777" w:rsidR="00643D86" w:rsidRDefault="00180BA3" w:rsidP="00643D86">
      <w:r w:rsidRPr="00B44CE2">
        <w:rPr>
          <w:b/>
        </w:rPr>
        <w:t>Annotering</w:t>
      </w:r>
      <w:r>
        <w:rPr>
          <w:b/>
        </w:rPr>
        <w:br/>
      </w:r>
      <w:r>
        <w:t>Föranleder ingen annotering.</w:t>
      </w:r>
    </w:p>
    <w:p w14:paraId="694F4AC5" w14:textId="77777777" w:rsidR="00643D86" w:rsidRDefault="00180BA3" w:rsidP="00643D86">
      <w:pPr>
        <w:pStyle w:val="Rubrik1"/>
      </w:pPr>
      <w:bookmarkStart w:id="10" w:name="_Toc434409999"/>
      <w:r>
        <w:rPr>
          <w:noProof/>
        </w:rPr>
        <w:t>Conseil de fondation de l'Agence mondiale antidopage (AMA)</w:t>
      </w:r>
      <w:bookmarkEnd w:id="10"/>
    </w:p>
    <w:p w14:paraId="3E8ADA0A" w14:textId="77777777" w:rsidR="001C0ED2" w:rsidRDefault="00180BA3" w:rsidP="00643D86">
      <w:pPr>
        <w:rPr>
          <w:lang w:val="en-US"/>
        </w:rPr>
      </w:pPr>
      <w:r>
        <w:rPr>
          <w:noProof/>
          <w:lang w:val="en-US"/>
        </w:rPr>
        <w:t>–</w:t>
      </w:r>
      <w:r>
        <w:rPr>
          <w:lang w:val="en-US"/>
        </w:rPr>
        <w:t xml:space="preserve">Approbation de </w:t>
      </w:r>
      <w:proofErr w:type="spellStart"/>
      <w:r>
        <w:rPr>
          <w:lang w:val="en-US"/>
        </w:rPr>
        <w:t>deux</w:t>
      </w:r>
      <w:proofErr w:type="spellEnd"/>
      <w:r>
        <w:rPr>
          <w:lang w:val="en-US"/>
        </w:rPr>
        <w:t xml:space="preserve"> </w:t>
      </w:r>
      <w:proofErr w:type="spellStart"/>
      <w:r>
        <w:rPr>
          <w:lang w:val="en-US"/>
        </w:rPr>
        <w:t>représentants</w:t>
      </w:r>
      <w:proofErr w:type="spellEnd"/>
      <w:r>
        <w:rPr>
          <w:lang w:val="en-US"/>
        </w:rPr>
        <w:t xml:space="preserve"> de </w:t>
      </w:r>
      <w:proofErr w:type="spellStart"/>
      <w:r>
        <w:rPr>
          <w:lang w:val="en-US"/>
        </w:rPr>
        <w:t>l'UE</w:t>
      </w:r>
      <w:proofErr w:type="spellEnd"/>
    </w:p>
    <w:p w14:paraId="694F4AC6" w14:textId="5C00F818" w:rsidR="00643D86" w:rsidRDefault="00180BA3" w:rsidP="00643D86">
      <w:pPr>
        <w:rPr>
          <w:lang w:val="en-US"/>
        </w:rPr>
      </w:pPr>
      <w:r>
        <w:rPr>
          <w:noProof/>
          <w:lang w:val="en-US"/>
        </w:rPr>
        <w:t>13124</w:t>
      </w:r>
      <w:r>
        <w:rPr>
          <w:lang w:val="en-US"/>
        </w:rPr>
        <w:t>/15 SPORT 41 DOPAGE 8 SAN 339 JAI 767</w:t>
      </w:r>
    </w:p>
    <w:p w14:paraId="694F4AC7" w14:textId="77777777" w:rsidR="00643D86" w:rsidRDefault="00180BA3" w:rsidP="00643D86">
      <w:r>
        <w:rPr>
          <w:b/>
        </w:rPr>
        <w:t>Ansvarigt statsråd</w:t>
      </w:r>
      <w:r>
        <w:rPr>
          <w:b/>
        </w:rPr>
        <w:br/>
      </w:r>
      <w:r>
        <w:rPr>
          <w:noProof/>
        </w:rPr>
        <w:t>Gabriel Wikström</w:t>
      </w:r>
    </w:p>
    <w:p w14:paraId="694F4ACB" w14:textId="451B0251" w:rsidR="00C264BE" w:rsidRDefault="00180BA3" w:rsidP="001C0ED2">
      <w:r w:rsidRPr="00B44CE2">
        <w:rPr>
          <w:b/>
        </w:rPr>
        <w:t>Annotering</w:t>
      </w:r>
      <w:r>
        <w:rPr>
          <w:b/>
        </w:rPr>
        <w:br/>
      </w:r>
      <w:r>
        <w:rPr>
          <w:b/>
          <w:bCs/>
        </w:rPr>
        <w:t>Avsikt med behandlingen i rådet:</w:t>
      </w:r>
      <w:r>
        <w:t xml:space="preserve"> Godkänna två representanter för EU:s MS i Världsantidopningsbyråns (WADA) styrelse </w:t>
      </w:r>
    </w:p>
    <w:p w14:paraId="694F4ACD" w14:textId="276D7AD0" w:rsidR="00C264BE" w:rsidRDefault="00180BA3">
      <w:pPr>
        <w:spacing w:after="280" w:afterAutospacing="1"/>
      </w:pPr>
      <w:r>
        <w:rPr>
          <w:b/>
          <w:bCs/>
        </w:rPr>
        <w:t>Hur regeringen ställer sig till den blivande A-punkten:</w:t>
      </w:r>
      <w:r>
        <w:t xml:space="preserve"> SE kan stödja förslaget. </w:t>
      </w:r>
    </w:p>
    <w:p w14:paraId="694F4AD0" w14:textId="76B7464C" w:rsidR="00FB32B9" w:rsidRDefault="00180BA3">
      <w:pPr>
        <w:spacing w:after="280" w:afterAutospacing="1"/>
        <w:rPr>
          <w:noProof/>
        </w:rPr>
      </w:pPr>
      <w:r>
        <w:rPr>
          <w:b/>
          <w:bCs/>
        </w:rPr>
        <w:t>Bakgrund:</w:t>
      </w:r>
      <w:r w:rsidR="001C0ED2">
        <w:rPr>
          <w:b/>
          <w:bCs/>
        </w:rPr>
        <w:t xml:space="preserve"> </w:t>
      </w:r>
      <w:r>
        <w:t xml:space="preserve">Enligt en rådsresolution från 2013 ska de två representanterna i </w:t>
      </w:r>
      <w:proofErr w:type="spellStart"/>
      <w:r>
        <w:t>WADA:s</w:t>
      </w:r>
      <w:proofErr w:type="spellEnd"/>
      <w:r>
        <w:t xml:space="preserve"> styrelse från EU MS </w:t>
      </w:r>
      <w:proofErr w:type="gramStart"/>
      <w:r>
        <w:t>utgörs</w:t>
      </w:r>
      <w:proofErr w:type="gramEnd"/>
      <w:r>
        <w:t xml:space="preserve"> av en från den nuvarande ordförandeskapstrion och en från den kommande trion. Föreslagna är ministrarna Philippe MUYTERS BE och Tracey CROUCH UK. </w:t>
      </w:r>
    </w:p>
    <w:p w14:paraId="694F4AD1" w14:textId="77777777" w:rsidR="00643D86" w:rsidRDefault="00180BA3" w:rsidP="00643D86">
      <w:pPr>
        <w:pStyle w:val="Rubrik1"/>
      </w:pPr>
      <w:bookmarkStart w:id="11" w:name="_Toc434410000"/>
      <w:r>
        <w:rPr>
          <w:noProof/>
        </w:rPr>
        <w:t xml:space="preserve">Réunion de l'Agence mondiale antidopage (AMA) </w:t>
      </w:r>
      <w:r>
        <w:rPr>
          <w:noProof/>
        </w:rPr>
        <w:br/>
        <w:t>(Colorado Springs, les 17 et 19 novembre 2015)</w:t>
      </w:r>
      <w:bookmarkEnd w:id="11"/>
    </w:p>
    <w:p w14:paraId="132344C3" w14:textId="77777777" w:rsidR="001C0ED2" w:rsidRDefault="00180BA3" w:rsidP="00643D86">
      <w:pPr>
        <w:rPr>
          <w:lang w:val="en-US"/>
        </w:rPr>
      </w:pPr>
      <w:r>
        <w:rPr>
          <w:noProof/>
          <w:lang w:val="en-US"/>
        </w:rPr>
        <w:t>–</w:t>
      </w:r>
      <w:r>
        <w:rPr>
          <w:lang w:val="en-US"/>
        </w:rPr>
        <w:t xml:space="preserve">Coordination </w:t>
      </w:r>
      <w:proofErr w:type="spellStart"/>
      <w:r>
        <w:rPr>
          <w:lang w:val="en-US"/>
        </w:rPr>
        <w:t>d'une</w:t>
      </w:r>
      <w:proofErr w:type="spellEnd"/>
      <w:r>
        <w:rPr>
          <w:lang w:val="en-US"/>
        </w:rPr>
        <w:t xml:space="preserve"> position commune au </w:t>
      </w:r>
      <w:proofErr w:type="spellStart"/>
      <w:r>
        <w:rPr>
          <w:lang w:val="en-US"/>
        </w:rPr>
        <w:t>niveau</w:t>
      </w:r>
      <w:proofErr w:type="spellEnd"/>
      <w:r>
        <w:rPr>
          <w:lang w:val="en-US"/>
        </w:rPr>
        <w:t xml:space="preserve">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w:t>
      </w:r>
    </w:p>
    <w:p w14:paraId="694F4AD2" w14:textId="1345A604" w:rsidR="00643D86" w:rsidRDefault="00180BA3" w:rsidP="00643D86">
      <w:pPr>
        <w:rPr>
          <w:lang w:val="en-US"/>
        </w:rPr>
      </w:pPr>
      <w:r>
        <w:rPr>
          <w:noProof/>
          <w:lang w:val="en-US"/>
        </w:rPr>
        <w:t>13418</w:t>
      </w:r>
      <w:r>
        <w:rPr>
          <w:lang w:val="en-US"/>
        </w:rPr>
        <w:t>/15 SPORT 47 DOPAGE 9 SAN 352 JAI 787 DATAPROTECT 177</w:t>
      </w:r>
    </w:p>
    <w:p w14:paraId="694F4AD3" w14:textId="77777777" w:rsidR="00643D86" w:rsidRDefault="00180BA3" w:rsidP="00643D86">
      <w:r>
        <w:rPr>
          <w:b/>
        </w:rPr>
        <w:t>Ansvarigt statsråd</w:t>
      </w:r>
      <w:r>
        <w:rPr>
          <w:b/>
        </w:rPr>
        <w:br/>
      </w:r>
      <w:r>
        <w:rPr>
          <w:noProof/>
        </w:rPr>
        <w:t>Gabriel Wikström</w:t>
      </w:r>
    </w:p>
    <w:p w14:paraId="694F4AD8" w14:textId="307EC772" w:rsidR="00C264BE" w:rsidRDefault="00180BA3" w:rsidP="001C0ED2">
      <w:r w:rsidRPr="00B44CE2">
        <w:rPr>
          <w:b/>
        </w:rPr>
        <w:t>Annotering</w:t>
      </w:r>
      <w:r>
        <w:rPr>
          <w:b/>
        </w:rPr>
        <w:br/>
      </w:r>
      <w:r>
        <w:rPr>
          <w:b/>
          <w:bCs/>
        </w:rPr>
        <w:t>Avsikt med behandlingen i rådet:</w:t>
      </w:r>
      <w:r>
        <w:t xml:space="preserve"> Koordinera MS ståndpunkter inför Världsantidopningsbyråns (WADA) möten 17-18 nov</w:t>
      </w:r>
    </w:p>
    <w:p w14:paraId="694F4ADA" w14:textId="00B41D32" w:rsidR="00C264BE" w:rsidRDefault="00180BA3">
      <w:pPr>
        <w:spacing w:after="280" w:afterAutospacing="1"/>
      </w:pPr>
      <w:r>
        <w:rPr>
          <w:b/>
          <w:bCs/>
        </w:rPr>
        <w:lastRenderedPageBreak/>
        <w:t>Hur regeringen ställer sig till den blivande A-punkten:</w:t>
      </w:r>
      <w:r>
        <w:t xml:space="preserve"> Regeringen kan stödja förslaget. </w:t>
      </w:r>
    </w:p>
    <w:p w14:paraId="694F4ADD" w14:textId="51AEFF81" w:rsidR="00FB32B9" w:rsidRDefault="00180BA3">
      <w:pPr>
        <w:spacing w:after="280" w:afterAutospacing="1"/>
        <w:rPr>
          <w:noProof/>
        </w:rPr>
      </w:pPr>
      <w:r>
        <w:rPr>
          <w:b/>
          <w:bCs/>
        </w:rPr>
        <w:t>Bakgrund:</w:t>
      </w:r>
      <w:r w:rsidR="001C0ED2">
        <w:rPr>
          <w:b/>
          <w:bCs/>
        </w:rPr>
        <w:t xml:space="preserve"> </w:t>
      </w:r>
      <w:r>
        <w:t>Denna EU-koordinering i WADA-frågor styrs av en rådsresolution från 2011. EU och dess MS deltar även i den koordinering på Europanivå som sker under Europarådet. På dagordningen för WADA-mötena finns bl.a. en juridisk rapport, implementeringen av världsantidopningskoden och tillsättande av nya styrelseledamöter.</w:t>
      </w:r>
    </w:p>
    <w:p w14:paraId="694F4ADE" w14:textId="77777777" w:rsidR="00643D86" w:rsidRDefault="00180BA3" w:rsidP="00643D86">
      <w:pPr>
        <w:pStyle w:val="Rubrik1"/>
      </w:pPr>
      <w:bookmarkStart w:id="12" w:name="_Toc434410001"/>
      <w:r>
        <w:rPr>
          <w:noProof/>
        </w:rPr>
        <w:t>Décision déléguée de la Commission du 15.9.2015 complétant la décision nº 1104/2011/UE du Parlement européen et du Conseil en ce qui concerne les normes minimales communes auxquelles doivent se conformer les autorités PRS responsables</w:t>
      </w:r>
      <w:bookmarkEnd w:id="12"/>
    </w:p>
    <w:p w14:paraId="4743C5BC" w14:textId="77777777" w:rsidR="001C0ED2" w:rsidRDefault="00180BA3" w:rsidP="00643D86">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694F4ADF" w14:textId="69874A8B" w:rsidR="00643D86" w:rsidRDefault="00180BA3" w:rsidP="00643D86">
      <w:pPr>
        <w:rPr>
          <w:lang w:val="en-US"/>
        </w:rPr>
      </w:pPr>
      <w:r>
        <w:rPr>
          <w:noProof/>
          <w:lang w:val="en-US"/>
        </w:rPr>
        <w:t>13173</w:t>
      </w:r>
      <w:r>
        <w:rPr>
          <w:lang w:val="en-US"/>
        </w:rPr>
        <w:t xml:space="preserve">/15 TRANS 334 MAR 123 AVIATION 123 ESPACE 27 CSC 238 DELACT 143 </w:t>
      </w:r>
    </w:p>
    <w:p w14:paraId="694F4AE0" w14:textId="77777777" w:rsidR="00643D86" w:rsidRDefault="00180BA3" w:rsidP="00643D86">
      <w:r>
        <w:rPr>
          <w:b/>
        </w:rPr>
        <w:t>Ansvarigt statsråd</w:t>
      </w:r>
      <w:r>
        <w:rPr>
          <w:b/>
        </w:rPr>
        <w:br/>
      </w:r>
      <w:r>
        <w:rPr>
          <w:noProof/>
        </w:rPr>
        <w:t>Anna Johansson</w:t>
      </w:r>
    </w:p>
    <w:p w14:paraId="694F4AE4" w14:textId="393A88C7" w:rsidR="00C264BE" w:rsidRDefault="00180BA3" w:rsidP="001C0ED2">
      <w:r w:rsidRPr="00B44CE2">
        <w:rPr>
          <w:b/>
        </w:rPr>
        <w:t>Annotering</w:t>
      </w:r>
      <w:r>
        <w:rPr>
          <w:b/>
        </w:rPr>
        <w:br/>
      </w:r>
      <w:r>
        <w:rPr>
          <w:b/>
          <w:bCs/>
        </w:rPr>
        <w:t>Avsikt med behandlingen i rådet:</w:t>
      </w:r>
      <w:r>
        <w:t xml:space="preserve"> Rådet föreslås på rekommendation av dess RAG Transport Indermodal och Rådets säkerhetskommitté (13173/15) att godkänna den delegerade akten och att Kommissionen och Europaparlamentet ska informeras om detta beslut. </w:t>
      </w:r>
    </w:p>
    <w:p w14:paraId="694F4AE6" w14:textId="39EBC8F2" w:rsidR="00C264BE" w:rsidRDefault="00180BA3">
      <w:pPr>
        <w:spacing w:after="280" w:afterAutospacing="1"/>
      </w:pPr>
      <w:r>
        <w:rPr>
          <w:b/>
          <w:bCs/>
        </w:rPr>
        <w:t>Hur regeringen ställer sig till den blivande A-punkten:</w:t>
      </w:r>
      <w:r>
        <w:t xml:space="preserve"> Regeringen avser att rösta ja till förslaget att godkänna den delegerade akten. </w:t>
      </w:r>
    </w:p>
    <w:p w14:paraId="694F4AE9" w14:textId="5E985347" w:rsidR="00FB32B9" w:rsidRDefault="00180BA3">
      <w:pPr>
        <w:spacing w:after="280" w:afterAutospacing="1"/>
        <w:rPr>
          <w:noProof/>
        </w:rPr>
      </w:pPr>
      <w:r>
        <w:rPr>
          <w:b/>
          <w:bCs/>
        </w:rPr>
        <w:t>Bakgrund:</w:t>
      </w:r>
      <w:r w:rsidR="001C0ED2">
        <w:rPr>
          <w:b/>
          <w:bCs/>
        </w:rPr>
        <w:t xml:space="preserve"> </w:t>
      </w:r>
      <w:r w:rsidR="001C0ED2">
        <w:t>Den 15 september</w:t>
      </w:r>
      <w:r>
        <w:t xml:space="preserve"> 2015 delgav kommissionen den delegerade akten ”COMMISSION DELEGATED ACT </w:t>
      </w:r>
      <w:proofErr w:type="spellStart"/>
      <w:r>
        <w:t>of</w:t>
      </w:r>
      <w:proofErr w:type="spellEnd"/>
      <w:r>
        <w:t xml:space="preserve"> 15.9.2015 </w:t>
      </w:r>
      <w:proofErr w:type="spellStart"/>
      <w:r>
        <w:t>supplementing</w:t>
      </w:r>
      <w:proofErr w:type="spellEnd"/>
      <w:r>
        <w:t xml:space="preserve"> Decision no 1104/2011/EU </w:t>
      </w:r>
      <w:proofErr w:type="spellStart"/>
      <w:r>
        <w:t>of</w:t>
      </w:r>
      <w:proofErr w:type="spellEnd"/>
      <w:r>
        <w:t xml:space="preserve"> the </w:t>
      </w:r>
      <w:proofErr w:type="spellStart"/>
      <w:r>
        <w:t>European</w:t>
      </w:r>
      <w:proofErr w:type="spellEnd"/>
      <w:r>
        <w:t xml:space="preserve"> </w:t>
      </w:r>
      <w:proofErr w:type="spellStart"/>
      <w:r>
        <w:t>Parliment</w:t>
      </w:r>
      <w:proofErr w:type="spellEnd"/>
      <w:r>
        <w:t xml:space="preserve"> and </w:t>
      </w:r>
      <w:proofErr w:type="spellStart"/>
      <w:r>
        <w:t>of</w:t>
      </w:r>
      <w:proofErr w:type="spellEnd"/>
      <w:r>
        <w:t xml:space="preserve"> the Council as </w:t>
      </w:r>
      <w:proofErr w:type="spellStart"/>
      <w:r>
        <w:t>regards</w:t>
      </w:r>
      <w:proofErr w:type="spellEnd"/>
      <w:r>
        <w:t xml:space="preserve"> the common minimum standars </w:t>
      </w:r>
      <w:proofErr w:type="spellStart"/>
      <w:r>
        <w:t>to</w:t>
      </w:r>
      <w:proofErr w:type="spellEnd"/>
      <w:r>
        <w:t xml:space="preserve"> be </w:t>
      </w:r>
      <w:proofErr w:type="spellStart"/>
      <w:r>
        <w:t>complied</w:t>
      </w:r>
      <w:proofErr w:type="spellEnd"/>
      <w:r>
        <w:t xml:space="preserve"> </w:t>
      </w:r>
      <w:proofErr w:type="spellStart"/>
      <w:r>
        <w:t>with</w:t>
      </w:r>
      <w:proofErr w:type="spellEnd"/>
      <w:r>
        <w:t xml:space="preserve"> by the </w:t>
      </w:r>
      <w:proofErr w:type="spellStart"/>
      <w:r>
        <w:t>competetnt</w:t>
      </w:r>
      <w:proofErr w:type="spellEnd"/>
      <w:r>
        <w:t xml:space="preserve"> PRS </w:t>
      </w:r>
      <w:proofErr w:type="spellStart"/>
      <w:r>
        <w:t>authorities</w:t>
      </w:r>
      <w:proofErr w:type="spellEnd"/>
      <w:r>
        <w:t xml:space="preserve">” till Rådet i enlighet med artikel 290 av TFEU och Artikel 8 av 1104/2011/EU. Kommissionen har meddelat att denna delegerade akt kan Rådet förkasta innan den 15 november om hon så önskar. </w:t>
      </w:r>
      <w:r>
        <w:br/>
        <w:t>Givet RAG Transport Intermodal rekommendation tillsammans med den positiva bedömningen av rådets säkerhetskommitté finns inga skäl till att förkasta akten varvid Rådet kan godkänna den.</w:t>
      </w:r>
    </w:p>
    <w:p w14:paraId="694F4AEA" w14:textId="77777777" w:rsidR="00643D86" w:rsidRDefault="00180BA3" w:rsidP="00643D86">
      <w:pPr>
        <w:pStyle w:val="Rubrik1"/>
      </w:pPr>
      <w:bookmarkStart w:id="13" w:name="_Toc434410002"/>
      <w:r>
        <w:rPr>
          <w:noProof/>
        </w:rPr>
        <w:t>Règlement délégué (UE) …/... de la Commission complétant la directive 2001/83/CE du Parlement européen et du Conseil en fixant les modalités des dispositifs de sécurité figurant sur l'emballage des médicaments à usage humain</w:t>
      </w:r>
      <w:bookmarkEnd w:id="13"/>
    </w:p>
    <w:p w14:paraId="14BFA8AE" w14:textId="77777777" w:rsidR="001C0ED2" w:rsidRDefault="00180BA3" w:rsidP="00643D86">
      <w:pPr>
        <w:rPr>
          <w:lang w:val="en-US"/>
        </w:rPr>
      </w:pPr>
      <w:r>
        <w:rPr>
          <w:noProof/>
          <w:lang w:val="en-US"/>
        </w:rPr>
        <w:t>–</w:t>
      </w:r>
      <w:proofErr w:type="spellStart"/>
      <w:r>
        <w:rPr>
          <w:lang w:val="en-US"/>
        </w:rPr>
        <w:t>Décision</w:t>
      </w:r>
      <w:proofErr w:type="spellEnd"/>
      <w:r>
        <w:rPr>
          <w:lang w:val="en-US"/>
        </w:rPr>
        <w:t xml:space="preserve"> relative à la prolongation du </w:t>
      </w:r>
      <w:proofErr w:type="spellStart"/>
      <w:r>
        <w:rPr>
          <w:lang w:val="en-US"/>
        </w:rPr>
        <w:t>délai</w:t>
      </w:r>
      <w:proofErr w:type="spellEnd"/>
      <w:r>
        <w:rPr>
          <w:lang w:val="en-US"/>
        </w:rPr>
        <w:t xml:space="preserve"> pour </w:t>
      </w:r>
      <w:proofErr w:type="spellStart"/>
      <w:r>
        <w:rPr>
          <w:lang w:val="en-US"/>
        </w:rPr>
        <w:t>exprimer</w:t>
      </w:r>
      <w:proofErr w:type="spellEnd"/>
      <w:r>
        <w:rPr>
          <w:lang w:val="en-US"/>
        </w:rPr>
        <w:t xml:space="preserve"> des objections</w:t>
      </w:r>
    </w:p>
    <w:p w14:paraId="694F4AEB" w14:textId="1D5C7402" w:rsidR="00643D86" w:rsidRDefault="00180BA3" w:rsidP="00643D86">
      <w:pPr>
        <w:rPr>
          <w:lang w:val="en-US"/>
        </w:rPr>
      </w:pPr>
      <w:r>
        <w:rPr>
          <w:noProof/>
          <w:lang w:val="en-US"/>
        </w:rPr>
        <w:t>13325</w:t>
      </w:r>
      <w:r>
        <w:rPr>
          <w:lang w:val="en-US"/>
        </w:rPr>
        <w:t>/1/15 PHARM 46 SAN 349 MI 656 DELACT 145 ECO 130 ENT 224 COMPET 467 REV1</w:t>
      </w:r>
      <w:r w:rsidR="001C0ED2">
        <w:rPr>
          <w:lang w:val="en-US"/>
        </w:rPr>
        <w:t xml:space="preserve"> </w:t>
      </w:r>
      <w:r>
        <w:rPr>
          <w:lang w:val="en-US"/>
        </w:rPr>
        <w:t>11804/15 PHARM 32 SAN 269 MI 549 DELACT 120 ECO 106 ENT 186 COMPET 445+ ADD 1</w:t>
      </w:r>
    </w:p>
    <w:p w14:paraId="694F4AEC" w14:textId="77777777" w:rsidR="00643D86" w:rsidRDefault="00180BA3" w:rsidP="00643D86">
      <w:r>
        <w:rPr>
          <w:b/>
        </w:rPr>
        <w:t>Ansvarigt statsråd</w:t>
      </w:r>
      <w:r>
        <w:rPr>
          <w:b/>
        </w:rPr>
        <w:br/>
      </w:r>
      <w:r>
        <w:rPr>
          <w:noProof/>
        </w:rPr>
        <w:t>Gabriel Wikström</w:t>
      </w:r>
    </w:p>
    <w:p w14:paraId="694F4AF0" w14:textId="5D5D68D8" w:rsidR="00C264BE" w:rsidRDefault="00180BA3" w:rsidP="001C0ED2">
      <w:r w:rsidRPr="00B44CE2">
        <w:rPr>
          <w:b/>
        </w:rPr>
        <w:lastRenderedPageBreak/>
        <w:t>Annotering</w:t>
      </w:r>
      <w:r>
        <w:rPr>
          <w:b/>
        </w:rPr>
        <w:br/>
      </w:r>
      <w:r>
        <w:rPr>
          <w:b/>
          <w:bCs/>
        </w:rPr>
        <w:t>Avsikt med behandlingen i rådet:</w:t>
      </w:r>
      <w:r>
        <w:t xml:space="preserve"> Att ställa sig bakom att tiden för granskningen utökas från 2 till 4 månader.</w:t>
      </w:r>
    </w:p>
    <w:p w14:paraId="694F4AF1" w14:textId="77777777" w:rsidR="00C264BE" w:rsidRDefault="00180BA3">
      <w:pPr>
        <w:spacing w:after="280" w:afterAutospacing="1"/>
      </w:pPr>
      <w:r>
        <w:rPr>
          <w:b/>
          <w:bCs/>
        </w:rPr>
        <w:t>Hur regeringen ställer sig till den blivande A-punkten:</w:t>
      </w:r>
      <w:r>
        <w:t xml:space="preserve"> Regeringen avser godkänna förslaget. </w:t>
      </w:r>
    </w:p>
    <w:p w14:paraId="694F4AF3" w14:textId="4B7508BC" w:rsidR="00FB32B9" w:rsidRDefault="00180BA3">
      <w:pPr>
        <w:spacing w:after="280" w:afterAutospacing="1"/>
        <w:rPr>
          <w:noProof/>
        </w:rPr>
      </w:pPr>
      <w:r>
        <w:rPr>
          <w:b/>
          <w:bCs/>
        </w:rPr>
        <w:t>Bakgrund:</w:t>
      </w:r>
      <w:r>
        <w:t> Den 2 oktober 2015 presenterade kommissionen ett förslag till delegerad förordning om komplettering av Europaparlamentets och rådets direktiv 2001/83/EG genom fastställande av närmare bestämmelser om de säkerhetsdetaljer som anges på förpackningar för humanläkemedel. Förslaget granskas av Rådet och Europaparlamentet. En enkel majoritet av medlemsstaterna i Rådet har efterfrågat att tiden för granskningen utökas från 2 till 4 månader.</w:t>
      </w:r>
    </w:p>
    <w:p w14:paraId="694F4AF4" w14:textId="77777777" w:rsidR="00643D86" w:rsidRDefault="00180BA3" w:rsidP="00643D86">
      <w:pPr>
        <w:pStyle w:val="Rubrik1"/>
      </w:pPr>
      <w:bookmarkStart w:id="14" w:name="_Toc434410003"/>
      <w:r>
        <w:rPr>
          <w:noProof/>
        </w:rPr>
        <w:t>Règlement (UE) …/… de la Commission du XXX modifiant les annexes III et IV du règlement (CE) nº 999/2001 du Parlement européen et du Conseil fixant les règles pour la prévention, le contrôle et l’éradication de certaines encéphalopathies spongiformes transmissibles</w:t>
      </w:r>
      <w:bookmarkEnd w:id="14"/>
    </w:p>
    <w:p w14:paraId="6E712205" w14:textId="77777777" w:rsidR="001C0ED2" w:rsidRDefault="00180BA3"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94F4AF5" w14:textId="059C9F2D" w:rsidR="00643D86" w:rsidRDefault="00180BA3" w:rsidP="00643D86">
      <w:pPr>
        <w:rPr>
          <w:lang w:val="en-US"/>
        </w:rPr>
      </w:pPr>
      <w:r>
        <w:rPr>
          <w:noProof/>
          <w:lang w:val="en-US"/>
        </w:rPr>
        <w:t>13266</w:t>
      </w:r>
      <w:r>
        <w:rPr>
          <w:lang w:val="en-US"/>
        </w:rPr>
        <w:t>/15 AGRILEG 195, VETER 87</w:t>
      </w:r>
      <w:r w:rsidR="001C0ED2">
        <w:rPr>
          <w:lang w:val="en-US"/>
        </w:rPr>
        <w:t xml:space="preserve"> </w:t>
      </w:r>
      <w:r>
        <w:rPr>
          <w:lang w:val="en-US"/>
        </w:rPr>
        <w:t>12653/15 AGRILEG 184, VETER 78</w:t>
      </w:r>
    </w:p>
    <w:p w14:paraId="694F4AF6" w14:textId="77777777" w:rsidR="00643D86" w:rsidRDefault="00180BA3" w:rsidP="00643D86">
      <w:r>
        <w:rPr>
          <w:b/>
        </w:rPr>
        <w:t>Ansvarigt statsråd</w:t>
      </w:r>
      <w:r>
        <w:rPr>
          <w:b/>
        </w:rPr>
        <w:br/>
      </w:r>
      <w:r>
        <w:rPr>
          <w:noProof/>
        </w:rPr>
        <w:t>Sven-Erik Bucht</w:t>
      </w:r>
    </w:p>
    <w:p w14:paraId="694F4AF9" w14:textId="77777777" w:rsidR="00643D86" w:rsidRDefault="00180BA3" w:rsidP="00643D86">
      <w:r w:rsidRPr="00B44CE2">
        <w:rPr>
          <w:b/>
        </w:rPr>
        <w:t>Annotering</w:t>
      </w:r>
      <w:r>
        <w:rPr>
          <w:b/>
        </w:rPr>
        <w:br/>
      </w:r>
      <w:r>
        <w:t>Föranleder ingen annotering.</w:t>
      </w:r>
    </w:p>
    <w:p w14:paraId="694F4AFA" w14:textId="77777777" w:rsidR="00643D86" w:rsidRDefault="00180BA3" w:rsidP="00643D86">
      <w:pPr>
        <w:pStyle w:val="Rubrik1"/>
      </w:pPr>
      <w:bookmarkStart w:id="15" w:name="_Toc434410004"/>
      <w:r>
        <w:rPr>
          <w:noProof/>
        </w:rPr>
        <w:t>Règlement (UE) …/… de la Commission du XXX modifiant le règlement (CE) n° 2099/2002 du Parlement européen et du Conseil instituant un comité pour la sécurité maritime et la prévention de la pollution par les navires (COSS)</w:t>
      </w:r>
      <w:bookmarkEnd w:id="15"/>
    </w:p>
    <w:p w14:paraId="2F814F82" w14:textId="77777777" w:rsidR="001C0ED2" w:rsidRDefault="00180BA3"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p>
    <w:p w14:paraId="694F4AFB" w14:textId="167C7A8D" w:rsidR="00643D86" w:rsidRDefault="00180BA3" w:rsidP="00643D86">
      <w:pPr>
        <w:rPr>
          <w:lang w:val="en-US"/>
        </w:rPr>
      </w:pPr>
      <w:r>
        <w:rPr>
          <w:noProof/>
          <w:lang w:val="en-US"/>
        </w:rPr>
        <w:t>13310</w:t>
      </w:r>
      <w:r>
        <w:rPr>
          <w:lang w:val="en-US"/>
        </w:rPr>
        <w:t xml:space="preserve">/15 </w:t>
      </w:r>
      <w:proofErr w:type="gramStart"/>
      <w:r>
        <w:rPr>
          <w:lang w:val="en-US"/>
        </w:rPr>
        <w:t>MAR</w:t>
      </w:r>
      <w:proofErr w:type="gramEnd"/>
      <w:r>
        <w:rPr>
          <w:lang w:val="en-US"/>
        </w:rPr>
        <w:t xml:space="preserve"> 128</w:t>
      </w:r>
      <w:r w:rsidR="001C0ED2">
        <w:rPr>
          <w:lang w:val="en-US"/>
        </w:rPr>
        <w:t xml:space="preserve"> </w:t>
      </w:r>
      <w:r>
        <w:rPr>
          <w:lang w:val="en-US"/>
        </w:rPr>
        <w:t>12467/15 MAR 113</w:t>
      </w:r>
    </w:p>
    <w:p w14:paraId="694F4AFC" w14:textId="77777777" w:rsidR="00643D86" w:rsidRDefault="00180BA3" w:rsidP="00643D86">
      <w:r>
        <w:rPr>
          <w:b/>
        </w:rPr>
        <w:t>Ansvarigt statsråd</w:t>
      </w:r>
      <w:r>
        <w:rPr>
          <w:b/>
        </w:rPr>
        <w:br/>
      </w:r>
      <w:r>
        <w:rPr>
          <w:noProof/>
        </w:rPr>
        <w:t>Anna Johansson</w:t>
      </w:r>
    </w:p>
    <w:p w14:paraId="694F4B01" w14:textId="57115174" w:rsidR="00C264BE" w:rsidRDefault="00180BA3" w:rsidP="001C0ED2">
      <w:r w:rsidRPr="00B44CE2">
        <w:rPr>
          <w:b/>
        </w:rPr>
        <w:t>Annotering</w:t>
      </w:r>
      <w:r>
        <w:rPr>
          <w:b/>
        </w:rPr>
        <w:br/>
      </w:r>
      <w:r>
        <w:rPr>
          <w:b/>
          <w:bCs/>
        </w:rPr>
        <w:t xml:space="preserve">Avsikt med behandlingen i rådet: </w:t>
      </w:r>
      <w:r>
        <w:t>Rådet föreslås godkänna Kommissionens förordning om ändring av Europaparlamentets och rådets förordning (EG) 2099/2002 om inrättande av en kommitté för sjösäkerhet och förhindrande av förorening från fartyg (COSS).</w:t>
      </w:r>
    </w:p>
    <w:p w14:paraId="694F4B03" w14:textId="51EA0807" w:rsidR="00C264BE" w:rsidRDefault="00180BA3">
      <w:pPr>
        <w:spacing w:after="280" w:afterAutospacing="1"/>
      </w:pPr>
      <w:r>
        <w:rPr>
          <w:b/>
          <w:bCs/>
        </w:rPr>
        <w:t>Hur regeringen ställer sig till den blivande A-punkten:</w:t>
      </w:r>
      <w:r>
        <w:t xml:space="preserve"> Regeringen avser rösta ja till att rådet beslutar om att godkänna förslaget till förordning. (decision not </w:t>
      </w:r>
      <w:proofErr w:type="spellStart"/>
      <w:r>
        <w:t>to</w:t>
      </w:r>
      <w:proofErr w:type="spellEnd"/>
      <w:r>
        <w:t xml:space="preserve"> </w:t>
      </w:r>
      <w:proofErr w:type="spellStart"/>
      <w:r>
        <w:t>oppose</w:t>
      </w:r>
      <w:proofErr w:type="spellEnd"/>
      <w:r>
        <w:t xml:space="preserve"> adoption </w:t>
      </w:r>
      <w:proofErr w:type="spellStart"/>
      <w:r>
        <w:t>of</w:t>
      </w:r>
      <w:proofErr w:type="spellEnd"/>
      <w:r>
        <w:t xml:space="preserve"> the draft </w:t>
      </w:r>
      <w:proofErr w:type="spellStart"/>
      <w:r>
        <w:t>measures</w:t>
      </w:r>
      <w:proofErr w:type="spellEnd"/>
      <w:r>
        <w:t xml:space="preserve">) </w:t>
      </w:r>
    </w:p>
    <w:p w14:paraId="694F4B05" w14:textId="3AEC9E5F" w:rsidR="00C264BE" w:rsidRDefault="00180BA3">
      <w:pPr>
        <w:spacing w:after="280" w:afterAutospacing="1"/>
      </w:pPr>
      <w:r>
        <w:rPr>
          <w:b/>
          <w:bCs/>
        </w:rPr>
        <w:lastRenderedPageBreak/>
        <w:t>Bakgrund:</w:t>
      </w:r>
      <w:r w:rsidR="001C0ED2">
        <w:rPr>
          <w:b/>
          <w:bCs/>
        </w:rPr>
        <w:t xml:space="preserve"> </w:t>
      </w:r>
      <w:r>
        <w:t>COSS (</w:t>
      </w:r>
      <w:proofErr w:type="spellStart"/>
      <w:r>
        <w:t>Committee</w:t>
      </w:r>
      <w:proofErr w:type="spellEnd"/>
      <w:r>
        <w:t xml:space="preserve"> on </w:t>
      </w:r>
      <w:proofErr w:type="spellStart"/>
      <w:r>
        <w:t>Safe</w:t>
      </w:r>
      <w:proofErr w:type="spellEnd"/>
      <w:r>
        <w:t xml:space="preserve"> Seas and the Prevention </w:t>
      </w:r>
      <w:proofErr w:type="spellStart"/>
      <w:r>
        <w:t>of</w:t>
      </w:r>
      <w:proofErr w:type="spellEnd"/>
      <w:r>
        <w:t xml:space="preserve"> Pollution from Ships) är en genomförandekommitté som behandlar frågar med anledning av sjösäkerhet och förhindrande av förorening från fartyg. </w:t>
      </w:r>
    </w:p>
    <w:p w14:paraId="694F4B07" w14:textId="0C1012A6" w:rsidR="00FB32B9" w:rsidRDefault="00180BA3">
      <w:pPr>
        <w:spacing w:after="280" w:afterAutospacing="1"/>
        <w:rPr>
          <w:noProof/>
        </w:rPr>
      </w:pPr>
      <w:proofErr w:type="gramStart"/>
      <w:r>
        <w:t>KOM</w:t>
      </w:r>
      <w:proofErr w:type="gramEnd"/>
      <w:r>
        <w:t xml:space="preserve"> </w:t>
      </w:r>
      <w:proofErr w:type="gramStart"/>
      <w:r>
        <w:t>föreslår</w:t>
      </w:r>
      <w:proofErr w:type="gramEnd"/>
      <w:r>
        <w:t xml:space="preserve"> att uppdatera artikel 2(2) i COSS-förordningen 2099/2002 med anledning av att det refereras till ett antal rättsakter som styr kommittén arbete och vissa rättsakter har reviderats eller nya rättsakter har antagits. Förslaget är därför en ren uppdatering av rättsakter som styr COSS arbete och medför inga ytterligare konsekvenser. Förslaget har genomgått ett skriftligt förfarande utan några invändningar. </w:t>
      </w:r>
    </w:p>
    <w:p w14:paraId="694F4B08" w14:textId="77777777" w:rsidR="00643D86" w:rsidRDefault="00180BA3" w:rsidP="00643D86">
      <w:pPr>
        <w:pStyle w:val="Rubrik1"/>
      </w:pPr>
      <w:bookmarkStart w:id="16" w:name="_Toc434410005"/>
      <w:r>
        <w:rPr>
          <w:noProof/>
        </w:rPr>
        <w:t>Projet de décision du Conseil relative à la conclusion du protocole paraphé le 20 mars 2015 fixant les possibilités de pêche et la contrepartie financière prévues dans l’accord de partenariat dans le secteur de la pêche entre la Communauté européenne, d’une part, et le gouvernement du Danemark et le gouvernement autonome du Groenland, d’autre part</w:t>
      </w:r>
      <w:bookmarkEnd w:id="16"/>
    </w:p>
    <w:p w14:paraId="75919805" w14:textId="77777777" w:rsidR="001C0ED2" w:rsidRDefault="00180BA3" w:rsidP="00643D86">
      <w:pPr>
        <w:rPr>
          <w:lang w:val="en-US"/>
        </w:rPr>
      </w:pPr>
      <w:r>
        <w:rPr>
          <w:noProof/>
          <w:lang w:val="en-US"/>
        </w:rPr>
        <w:t>–</w:t>
      </w:r>
      <w:proofErr w:type="spellStart"/>
      <w:r>
        <w:rPr>
          <w:lang w:val="en-US"/>
        </w:rPr>
        <w:t>Demande</w:t>
      </w:r>
      <w:proofErr w:type="spellEnd"/>
      <w:r>
        <w:rPr>
          <w:lang w:val="en-US"/>
        </w:rPr>
        <w:t xml:space="preserve"> </w:t>
      </w:r>
      <w:proofErr w:type="spellStart"/>
      <w:r>
        <w:rPr>
          <w:lang w:val="en-US"/>
        </w:rPr>
        <w:t>adressée</w:t>
      </w:r>
      <w:proofErr w:type="spellEnd"/>
      <w:r>
        <w:rPr>
          <w:lang w:val="en-US"/>
        </w:rPr>
        <w:t xml:space="preserve"> au </w:t>
      </w:r>
      <w:proofErr w:type="spellStart"/>
      <w:r>
        <w:rPr>
          <w:lang w:val="en-US"/>
        </w:rPr>
        <w:t>Parlement</w:t>
      </w:r>
      <w:proofErr w:type="spellEnd"/>
      <w:r>
        <w:rPr>
          <w:lang w:val="en-US"/>
        </w:rPr>
        <w:t xml:space="preserve"> </w:t>
      </w:r>
      <w:proofErr w:type="spellStart"/>
      <w:r>
        <w:rPr>
          <w:lang w:val="en-US"/>
        </w:rPr>
        <w:t>européen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vue</w:t>
      </w:r>
      <w:proofErr w:type="spellEnd"/>
      <w:r>
        <w:rPr>
          <w:lang w:val="en-US"/>
        </w:rPr>
        <w:t xml:space="preserve"> de </w:t>
      </w:r>
      <w:proofErr w:type="spellStart"/>
      <w:r>
        <w:rPr>
          <w:lang w:val="en-US"/>
        </w:rPr>
        <w:t>l'approbation</w:t>
      </w:r>
      <w:proofErr w:type="spellEnd"/>
      <w:r>
        <w:rPr>
          <w:lang w:val="en-US"/>
        </w:rPr>
        <w:t xml:space="preserve"> du </w:t>
      </w:r>
      <w:proofErr w:type="spellStart"/>
      <w:r>
        <w:rPr>
          <w:lang w:val="en-US"/>
        </w:rPr>
        <w:t>texte</w:t>
      </w:r>
      <w:proofErr w:type="spellEnd"/>
    </w:p>
    <w:p w14:paraId="694F4B09" w14:textId="6A804869" w:rsidR="00643D86" w:rsidRDefault="00180BA3" w:rsidP="00643D86">
      <w:pPr>
        <w:rPr>
          <w:lang w:val="en-US"/>
        </w:rPr>
      </w:pPr>
      <w:r>
        <w:rPr>
          <w:noProof/>
          <w:lang w:val="en-US"/>
        </w:rPr>
        <w:t>13327</w:t>
      </w:r>
      <w:r>
        <w:rPr>
          <w:lang w:val="en-US"/>
        </w:rPr>
        <w:t>/1/15 PECHE 382 REV 1</w:t>
      </w:r>
      <w:r w:rsidR="001C0ED2">
        <w:rPr>
          <w:lang w:val="en-US"/>
        </w:rPr>
        <w:t xml:space="preserve"> </w:t>
      </w:r>
      <w:r>
        <w:rPr>
          <w:lang w:val="en-US"/>
        </w:rPr>
        <w:t>13327/15 PECHE 382 ADD 1</w:t>
      </w:r>
      <w:r w:rsidR="001C0ED2">
        <w:rPr>
          <w:lang w:val="en-US"/>
        </w:rPr>
        <w:t xml:space="preserve"> </w:t>
      </w:r>
      <w:r>
        <w:rPr>
          <w:lang w:val="en-US"/>
        </w:rPr>
        <w:t>11634/15 PECHE 277</w:t>
      </w:r>
      <w:r w:rsidR="001C0ED2">
        <w:rPr>
          <w:lang w:val="en-US"/>
        </w:rPr>
        <w:t xml:space="preserve"> </w:t>
      </w:r>
      <w:r>
        <w:rPr>
          <w:lang w:val="en-US"/>
        </w:rPr>
        <w:t>11633/15 PECHE 276</w:t>
      </w:r>
    </w:p>
    <w:p w14:paraId="694F4B0A" w14:textId="77777777" w:rsidR="00643D86" w:rsidRDefault="00180BA3" w:rsidP="00643D86">
      <w:r>
        <w:rPr>
          <w:b/>
        </w:rPr>
        <w:t>Ansvarigt statsråd</w:t>
      </w:r>
      <w:r>
        <w:rPr>
          <w:b/>
        </w:rPr>
        <w:br/>
      </w:r>
      <w:r>
        <w:rPr>
          <w:noProof/>
        </w:rPr>
        <w:t>Sven-Erik Bucht</w:t>
      </w:r>
    </w:p>
    <w:p w14:paraId="694F4B0E" w14:textId="28AE441A" w:rsidR="00C264BE" w:rsidRDefault="00180BA3" w:rsidP="001C0ED2">
      <w:r w:rsidRPr="00B44CE2">
        <w:rPr>
          <w:b/>
        </w:rPr>
        <w:t>Annotering</w:t>
      </w:r>
      <w:r>
        <w:rPr>
          <w:b/>
        </w:rPr>
        <w:br/>
      </w:r>
      <w:r>
        <w:rPr>
          <w:b/>
          <w:bCs/>
        </w:rPr>
        <w:t>Avsikt med behandlingen i rådet:</w:t>
      </w:r>
      <w:r>
        <w:t xml:space="preserve"> </w:t>
      </w:r>
      <w:r w:rsidR="001C0ED2">
        <w:rPr>
          <w:bCs/>
        </w:rPr>
        <w:t>-</w:t>
      </w:r>
      <w:r w:rsidRPr="001C0ED2">
        <w:rPr>
          <w:bCs/>
        </w:rPr>
        <w:t>Begäran om Europaparlamentets godkännande</w:t>
      </w:r>
      <w:r>
        <w:t xml:space="preserve"> </w:t>
      </w:r>
    </w:p>
    <w:p w14:paraId="694F4B10" w14:textId="0945123D" w:rsidR="00C264BE" w:rsidRDefault="00180BA3">
      <w:pPr>
        <w:spacing w:after="280" w:afterAutospacing="1"/>
      </w:pPr>
      <w:r>
        <w:rPr>
          <w:b/>
          <w:bCs/>
        </w:rPr>
        <w:t>Hur regeringen ställer sig till den blivande A-punkten:</w:t>
      </w:r>
      <w:r>
        <w:t xml:space="preserve"> Regeringen har aviserat att man avser rösta ja till förslaget. </w:t>
      </w:r>
    </w:p>
    <w:p w14:paraId="694F4B14" w14:textId="285B1421" w:rsidR="00FB32B9" w:rsidRDefault="00180BA3">
      <w:pPr>
        <w:spacing w:after="280" w:afterAutospacing="1"/>
        <w:rPr>
          <w:noProof/>
        </w:rPr>
      </w:pPr>
      <w:r>
        <w:rPr>
          <w:b/>
          <w:bCs/>
        </w:rPr>
        <w:t>Bakgrund:</w:t>
      </w:r>
      <w:r>
        <w:t xml:space="preserve"> Den 16 juli 2015 skickade KOM två förslag till rådet som dels gällde undertecknande och tillfällig tillämpning och dels ingående av ett nytt protokoll mellan EU och Grönland om fiskemöjligheter och finansiell ersättning inom ramen för fiskepartnerskapsavtalet mellan parterna. Protokollet förhandlades fram mellan EU och Grönland den 20 mars 2015. Det nuvarande protokollet löper ut sista december 2015 och det nya protokollet ska gälla i 5 år. I rådsarbetsgruppen för intern och extern fiskepolitik den 3 september ansåg rådet, givet protokollets innehåll, att den rättsliga grunden som föreslagits av KOM skulle ändras från artikel 43(2) till artikel 43 i Fördraget om Europeiska Unionens Funktionssätt. Den artikel som föreslagits av KOM innebar att det ordinarie lagstiftningsförfarande gäller medan artikel 43 i kombination med artikel 218(6a) i nämnda fördrag innebär att rådet på förslag av förhandlaren (KOM) får anta ett beslut om ingående av avtalet efter Europaparlamentets godkännande. Artikel 43 i nämnda fördrag i kombination med artikel 218 (7) innebär dessutom att rådet får bemyndiga förhandlaren (KOM) att på EU:s vägnar göra vissa ändringar i avtalet. Eftersom KOM inte ställde sig bakom ändringen av rättslig grund inbjuds COREPER att besluta om att begära Europaparlamentets godkännande av utkastet om ingående av ett nytt protokoll samt texten till det nya protokollet. </w:t>
      </w:r>
    </w:p>
    <w:p w14:paraId="694F4B15" w14:textId="77777777" w:rsidR="00643D86" w:rsidRDefault="00180BA3" w:rsidP="00643D86">
      <w:pPr>
        <w:pStyle w:val="Rubrik1"/>
      </w:pPr>
      <w:bookmarkStart w:id="17" w:name="_Toc434410006"/>
      <w:r>
        <w:rPr>
          <w:noProof/>
        </w:rPr>
        <w:lastRenderedPageBreak/>
        <w:t>Projet de décision du Conseil relative à la signature, au nom de l'Union européenne, et à l'application provisoire du protocole paraphé le 20 mars 2015 fixant les possibilités de pêche et la contrepartie financière prévues dans l'accord de partenariat dans le secteur de la pêche entre la Communauté européenne, d'une part, et le gouvernement du Danemark et le gouvernement autonome du Groenland, d'autre part</w:t>
      </w:r>
      <w:bookmarkEnd w:id="17"/>
    </w:p>
    <w:p w14:paraId="2477843D" w14:textId="77777777" w:rsidR="001C0ED2" w:rsidRDefault="00180BA3" w:rsidP="00643D86">
      <w:pPr>
        <w:rPr>
          <w:lang w:val="en-US"/>
        </w:rPr>
      </w:pPr>
      <w:r>
        <w:rPr>
          <w:noProof/>
          <w:lang w:val="en-US"/>
        </w:rPr>
        <w:t>–</w:t>
      </w:r>
      <w:r>
        <w:rPr>
          <w:lang w:val="en-US"/>
        </w:rPr>
        <w:t>Adoption</w:t>
      </w:r>
    </w:p>
    <w:p w14:paraId="694F4B16" w14:textId="09497440" w:rsidR="00643D86" w:rsidRDefault="00180BA3" w:rsidP="00643D86">
      <w:pPr>
        <w:rPr>
          <w:lang w:val="en-US"/>
        </w:rPr>
      </w:pPr>
      <w:r>
        <w:rPr>
          <w:noProof/>
          <w:lang w:val="en-US"/>
        </w:rPr>
        <w:t>13327</w:t>
      </w:r>
      <w:r>
        <w:rPr>
          <w:lang w:val="en-US"/>
        </w:rPr>
        <w:t>/1/15 PECHE 382 REV 1 13327/15 PECHE 382 ADD 1</w:t>
      </w:r>
      <w:r w:rsidR="001C0ED2">
        <w:rPr>
          <w:lang w:val="en-US"/>
        </w:rPr>
        <w:t xml:space="preserve"> </w:t>
      </w:r>
      <w:r>
        <w:rPr>
          <w:lang w:val="en-US"/>
        </w:rPr>
        <w:t>11628/15 PECHE 275</w:t>
      </w:r>
    </w:p>
    <w:p w14:paraId="694F4B17" w14:textId="77777777" w:rsidR="00643D86" w:rsidRDefault="00180BA3" w:rsidP="00643D86">
      <w:r>
        <w:rPr>
          <w:b/>
        </w:rPr>
        <w:t>Ansvarigt statsråd</w:t>
      </w:r>
      <w:r>
        <w:rPr>
          <w:b/>
        </w:rPr>
        <w:br/>
      </w:r>
      <w:r>
        <w:rPr>
          <w:noProof/>
        </w:rPr>
        <w:t>Sven-Erik Bucht</w:t>
      </w:r>
    </w:p>
    <w:p w14:paraId="694F4B1B" w14:textId="604455A7" w:rsidR="00C264BE" w:rsidRPr="001C0ED2" w:rsidRDefault="00180BA3" w:rsidP="001C0ED2">
      <w:r w:rsidRPr="00B44CE2">
        <w:rPr>
          <w:b/>
        </w:rPr>
        <w:t>Annotering</w:t>
      </w:r>
      <w:r>
        <w:rPr>
          <w:b/>
        </w:rPr>
        <w:br/>
      </w:r>
      <w:r>
        <w:rPr>
          <w:b/>
          <w:bCs/>
        </w:rPr>
        <w:t>Avsikt med behandlingen i rådet:</w:t>
      </w:r>
      <w:r>
        <w:t xml:space="preserve"> </w:t>
      </w:r>
      <w:r w:rsidRPr="001C0ED2">
        <w:rPr>
          <w:bCs/>
        </w:rPr>
        <w:t>Antagande</w:t>
      </w:r>
      <w:r w:rsidRPr="001C0ED2">
        <w:t xml:space="preserve"> </w:t>
      </w:r>
    </w:p>
    <w:p w14:paraId="694F4B1D" w14:textId="054BB8FB" w:rsidR="00C264BE" w:rsidRDefault="00180BA3">
      <w:pPr>
        <w:spacing w:after="280" w:afterAutospacing="1"/>
      </w:pPr>
      <w:r>
        <w:rPr>
          <w:b/>
          <w:bCs/>
        </w:rPr>
        <w:t>Hur regeringen ställer sig till den blivande A-punkten:</w:t>
      </w:r>
      <w:r>
        <w:t xml:space="preserve"> Regeringen har aviserat att man avser rösta ja till förslaget. </w:t>
      </w:r>
    </w:p>
    <w:p w14:paraId="694F4B21" w14:textId="38F07F62" w:rsidR="00C264BE" w:rsidRDefault="00180BA3">
      <w:pPr>
        <w:spacing w:after="280" w:afterAutospacing="1"/>
      </w:pPr>
      <w:r>
        <w:rPr>
          <w:b/>
          <w:bCs/>
        </w:rPr>
        <w:t>Bakgrund:</w:t>
      </w:r>
      <w:r w:rsidR="001C0ED2">
        <w:rPr>
          <w:b/>
          <w:bCs/>
        </w:rPr>
        <w:t xml:space="preserve"> </w:t>
      </w:r>
      <w:r>
        <w:t xml:space="preserve">Den 16 juli 2015 skickade KOM två förslag till rådet som dels gällde undertecknande och tillfällig tillämpning och dels ingående av ett nytt protokoll mellan EU och Grönland om fiskemöjligheter och finansiell ersättning för ett fiskepartnerskapsavtal mellan parterna. Protokollet förhandlades fram mellan EU och Grönland den 20 mars 2015. Det nuvarande protokollet löper ut sista december 2015 och det nya protokollet ska gälla i 5 år. Det nya protokollet måste därför tillämpas tillfälligt i avvaktan av det slutgiltiga antagandet. I rådsarbetsgruppen för intern och extern fiskepolitik den 3 september ansåg rådet, givet protokollets innehåll, att den rättsliga grunden som föreslagits av KOM skulle ändras från artikel 43(2) till artikel 43 i Fördraget om Europeiska Unionens Funktionssätt. Den artikel som föreslagits av KOM innebar att det ordinarie lagstiftningsförfarande gäller medan artikel 43 i kombination med artikel 218(5) i nämnda fördrag innebär att rådet ensamt på förslag av förhandlaren (KOM) antar beslut om bemyndigande att underteckna ett avtal med ett tredje land och i förekommande fall att tillämpa det provisoriskt före ikraftträdandet. Eftersom KOM inte ställde sig bakom ändringen av rättslig grund inbjuds COREPER att enhälligt besluta om att ändra den rättsliga grunden och besluta om den tillfälliga tillämpningen av det nya protokollet. </w:t>
      </w:r>
    </w:p>
    <w:p w14:paraId="694F4B22" w14:textId="77777777" w:rsidR="00643D86" w:rsidRDefault="00180BA3" w:rsidP="00643D86">
      <w:pPr>
        <w:pStyle w:val="Rubrik1"/>
      </w:pPr>
      <w:bookmarkStart w:id="18" w:name="_Toc434410007"/>
      <w:r>
        <w:rPr>
          <w:noProof/>
        </w:rPr>
        <w:t>Projet de décision du Conseil établissant la position à adopter au nom de l’Union, au sein des comités compétents de la Commission économique pour l’Europe des Nations unies, en ce qui concerne les propositions d’amendements aux règlements nos 12, 16, 26, 39, 44, 46, 58, 61, 74, 83, 85, 94, 95, 97, 98, 99, 100, 101, 106, 107, 110, 116 et 127 de l’ONU, la proposition de nouveau règlement de l’ONU sur la collision frontale, les propositions d'amendements à la résolution d’ensemble sur la construction des véhicules (R.E.3) et la proposition de nouvelle résolution mutuelle (R.M.2) contenant des définitions relatives à la chaîne de traction</w:t>
      </w:r>
      <w:bookmarkEnd w:id="18"/>
    </w:p>
    <w:p w14:paraId="4D0158ED" w14:textId="77777777" w:rsidR="001C0ED2" w:rsidRDefault="00180BA3" w:rsidP="00643D86">
      <w:pPr>
        <w:rPr>
          <w:lang w:val="en-US"/>
        </w:rPr>
      </w:pPr>
      <w:r>
        <w:rPr>
          <w:noProof/>
          <w:lang w:val="en-US"/>
        </w:rPr>
        <w:t>–</w:t>
      </w:r>
      <w:r>
        <w:rPr>
          <w:lang w:val="en-US"/>
        </w:rPr>
        <w:t>Adoption</w:t>
      </w:r>
    </w:p>
    <w:p w14:paraId="694F4B23" w14:textId="0EDA3045" w:rsidR="00643D86" w:rsidRDefault="00180BA3" w:rsidP="00643D86">
      <w:pPr>
        <w:rPr>
          <w:lang w:val="en-US"/>
        </w:rPr>
      </w:pPr>
      <w:r>
        <w:rPr>
          <w:noProof/>
          <w:lang w:val="en-US"/>
        </w:rPr>
        <w:t>13312</w:t>
      </w:r>
      <w:r>
        <w:rPr>
          <w:lang w:val="en-US"/>
        </w:rPr>
        <w:t>/15 ECO 129 ENT 223 MI 655 UNECE 9</w:t>
      </w:r>
      <w:r w:rsidR="001C0ED2">
        <w:rPr>
          <w:lang w:val="en-US"/>
        </w:rPr>
        <w:t xml:space="preserve"> </w:t>
      </w:r>
      <w:r>
        <w:rPr>
          <w:lang w:val="en-US"/>
        </w:rPr>
        <w:t>13351/15 ECO 131 ENT 226 MI 661 UNECE 10</w:t>
      </w:r>
    </w:p>
    <w:p w14:paraId="694F4B24" w14:textId="77777777" w:rsidR="00643D86" w:rsidRDefault="00180BA3" w:rsidP="00643D86">
      <w:r>
        <w:rPr>
          <w:b/>
        </w:rPr>
        <w:lastRenderedPageBreak/>
        <w:t>Ansvarigt statsråd</w:t>
      </w:r>
      <w:r>
        <w:rPr>
          <w:b/>
        </w:rPr>
        <w:br/>
      </w:r>
      <w:r>
        <w:rPr>
          <w:noProof/>
        </w:rPr>
        <w:t>Anna Johansson</w:t>
      </w:r>
    </w:p>
    <w:p w14:paraId="694F4B28" w14:textId="1D28CDED" w:rsidR="00C264BE" w:rsidRDefault="00180BA3" w:rsidP="001C0ED2">
      <w:r w:rsidRPr="00B44CE2">
        <w:rPr>
          <w:b/>
        </w:rPr>
        <w:t>Annotering</w:t>
      </w:r>
      <w:r>
        <w:rPr>
          <w:b/>
        </w:rPr>
        <w:br/>
      </w:r>
      <w:r>
        <w:rPr>
          <w:b/>
          <w:bCs/>
        </w:rPr>
        <w:t>Avsikt med behandlingen i rådet:</w:t>
      </w:r>
      <w:r>
        <w:t xml:space="preserve"> Rådet väntas anta förslag till rådets beslut om en gemensam ståndpunkt. </w:t>
      </w:r>
    </w:p>
    <w:p w14:paraId="694F4B2A" w14:textId="248626CB" w:rsidR="00C264BE" w:rsidRDefault="00180BA3">
      <w:pPr>
        <w:spacing w:after="280" w:afterAutospacing="1"/>
      </w:pPr>
      <w:r>
        <w:rPr>
          <w:b/>
          <w:bCs/>
        </w:rPr>
        <w:t>Hur regeringen ställer sig till den blivande A-punkten:</w:t>
      </w:r>
      <w:r>
        <w:t xml:space="preserve"> Regeringen avser att godkänna förslaget till rådsbeslut om fastställande av en gemensam ståndpunkt. </w:t>
      </w:r>
    </w:p>
    <w:p w14:paraId="694F4B2C" w14:textId="3BA7DE67" w:rsidR="00C264BE" w:rsidRDefault="00180BA3">
      <w:pPr>
        <w:spacing w:after="280" w:afterAutospacing="1"/>
      </w:pPr>
      <w:r>
        <w:rPr>
          <w:b/>
          <w:bCs/>
        </w:rPr>
        <w:t>Bakgrund:</w:t>
      </w:r>
      <w:r w:rsidR="001C0ED2">
        <w:rPr>
          <w:b/>
          <w:bCs/>
        </w:rPr>
        <w:t xml:space="preserve"> </w:t>
      </w:r>
      <w:r>
        <w:t xml:space="preserve">Förenta nationernas ekonomiska kommission för Europa (UNECE) arbetar på internationell nivå med att framarbeta harmoniserade krav i syfte att avlägsna tekniska hinder för handeln med motorfordon enligt 1958-års överenskommelse. Överenskommelsen syftar till att säkerställa att fordonen håller fullgod standard genom s.k. typgodkännanden. </w:t>
      </w:r>
    </w:p>
    <w:p w14:paraId="694F4B2D" w14:textId="77777777" w:rsidR="00C264BE" w:rsidRDefault="00180BA3">
      <w:pPr>
        <w:spacing w:after="280" w:afterAutospacing="1"/>
      </w:pPr>
      <w:r>
        <w:t xml:space="preserve">I det nu föreslagna rådsbeslutet fastställs vilken ståndpunkt EU ska inta rörande de ändringar, supplement och rättelser som läggs fram för omröstning vid möte i WP29 den 10-13 november 2015. Ett rådsbeslut, ett så kallat megabeslut, som innehåller en förteckning över ändringar, supplement och rättelser, utarbetas inför varje möte i WP.29 och gör det möjligt för EU-kommissionen att rösta på EU:s vägnar. De nu aktuella ändringarna innebär tekniska uppdateringar ett antal reglementen. </w:t>
      </w:r>
    </w:p>
    <w:p w14:paraId="694F4B2F" w14:textId="0E197FFD" w:rsidR="00C264BE" w:rsidRDefault="00180BA3">
      <w:pPr>
        <w:spacing w:after="280" w:afterAutospacing="1"/>
      </w:pPr>
      <w:r>
        <w:t xml:space="preserve">Inom EU finns ett ramdirektiv, 2007/46/EG, för godkännande av motorfordon inom EU. På teknisk nivå hänvisar dock EU-direktivet vanligen till </w:t>
      </w:r>
      <w:proofErr w:type="spellStart"/>
      <w:r>
        <w:t>Uneceföreskrifter</w:t>
      </w:r>
      <w:proofErr w:type="spellEnd"/>
      <w:r>
        <w:t xml:space="preserve"> vid EU-typgodkännande av fordon.</w:t>
      </w:r>
    </w:p>
    <w:p w14:paraId="694F4B30" w14:textId="77777777" w:rsidR="00643D86" w:rsidRDefault="00180BA3" w:rsidP="00643D86">
      <w:pPr>
        <w:pStyle w:val="Rubrik1"/>
      </w:pPr>
      <w:bookmarkStart w:id="19" w:name="_Toc434410008"/>
      <w:r>
        <w:rPr>
          <w:noProof/>
        </w:rPr>
        <w:t>Projet de décision du Conseil autorisant les États membres à ratifier, dans l'intérêt de l'Union européenne, le protocole de 2014 relatif à la convention sur le travail forcé, 1930, de l'Organisation internationale du travail pour ce qui est des questions liées à la coopération judiciaire en matière pénale</w:t>
      </w:r>
      <w:bookmarkEnd w:id="19"/>
    </w:p>
    <w:p w14:paraId="3373FC0D" w14:textId="77777777" w:rsidR="001C0ED2" w:rsidRDefault="00180BA3" w:rsidP="00643D86">
      <w:pPr>
        <w:rPr>
          <w:lang w:val="en-US"/>
        </w:rPr>
      </w:pPr>
      <w:r>
        <w:rPr>
          <w:noProof/>
          <w:lang w:val="en-US"/>
        </w:rPr>
        <w:t>–</w:t>
      </w:r>
      <w:r>
        <w:rPr>
          <w:lang w:val="en-US"/>
        </w:rPr>
        <w:t>Adoption</w:t>
      </w:r>
    </w:p>
    <w:p w14:paraId="694F4B31" w14:textId="16D38B47" w:rsidR="00643D86" w:rsidRDefault="00180BA3" w:rsidP="00643D86">
      <w:pPr>
        <w:rPr>
          <w:lang w:val="en-US"/>
        </w:rPr>
      </w:pPr>
      <w:r>
        <w:rPr>
          <w:noProof/>
          <w:lang w:val="en-US"/>
        </w:rPr>
        <w:t>13005</w:t>
      </w:r>
      <w:r>
        <w:rPr>
          <w:lang w:val="en-US"/>
        </w:rPr>
        <w:t>/1/15 SOC 583 EMPL 385 MIGR 49 JAI 149 REV 1</w:t>
      </w:r>
      <w:r w:rsidR="001C0ED2">
        <w:rPr>
          <w:lang w:val="en-US"/>
        </w:rPr>
        <w:t xml:space="preserve"> </w:t>
      </w:r>
      <w:r>
        <w:rPr>
          <w:lang w:val="en-US"/>
        </w:rPr>
        <w:t>13005/15 SOC 583 EMPL 385 MIGR 49 JAI 149 ADD 16731/15 SOC 149 EMPL 76 MIGR 12 JAI 148+ COR 1 (</w:t>
      </w:r>
      <w:proofErr w:type="spellStart"/>
      <w:r>
        <w:rPr>
          <w:lang w:val="en-US"/>
        </w:rPr>
        <w:t>cs</w:t>
      </w:r>
      <w:proofErr w:type="spellEnd"/>
      <w:r>
        <w:rPr>
          <w:lang w:val="en-US"/>
        </w:rPr>
        <w:t>)+ COR 2 (</w:t>
      </w:r>
      <w:proofErr w:type="spellStart"/>
      <w:r>
        <w:rPr>
          <w:lang w:val="en-US"/>
        </w:rPr>
        <w:t>es</w:t>
      </w:r>
      <w:proofErr w:type="spellEnd"/>
      <w:r>
        <w:rPr>
          <w:lang w:val="en-US"/>
        </w:rPr>
        <w:t>)+ REV 1 (</w:t>
      </w:r>
      <w:proofErr w:type="spellStart"/>
      <w:r>
        <w:rPr>
          <w:lang w:val="en-US"/>
        </w:rPr>
        <w:t>hr</w:t>
      </w:r>
      <w:proofErr w:type="spellEnd"/>
      <w:r>
        <w:rPr>
          <w:lang w:val="en-US"/>
        </w:rPr>
        <w:t>)</w:t>
      </w:r>
    </w:p>
    <w:p w14:paraId="694F4B32" w14:textId="77777777" w:rsidR="00643D86" w:rsidRDefault="00180BA3" w:rsidP="00643D86">
      <w:r>
        <w:rPr>
          <w:b/>
        </w:rPr>
        <w:t>Ansvarigt statsråd</w:t>
      </w:r>
      <w:r>
        <w:rPr>
          <w:b/>
        </w:rPr>
        <w:br/>
      </w:r>
      <w:r>
        <w:rPr>
          <w:noProof/>
        </w:rPr>
        <w:t>Ylva Johansson</w:t>
      </w:r>
    </w:p>
    <w:p w14:paraId="694F4B33" w14:textId="77777777" w:rsidR="00643D86" w:rsidRPr="00643D86" w:rsidRDefault="00180BA3" w:rsidP="00643D86">
      <w:r w:rsidRPr="00643D86">
        <w:rPr>
          <w:b/>
        </w:rPr>
        <w:t>Tidigare behandling i riksdagen</w:t>
      </w:r>
      <w:r>
        <w:rPr>
          <w:b/>
        </w:rPr>
        <w:br/>
      </w:r>
      <w:r>
        <w:rPr>
          <w:noProof/>
        </w:rPr>
        <w:t>2015-02-27</w:t>
      </w:r>
    </w:p>
    <w:p w14:paraId="694F4B34" w14:textId="77777777" w:rsidR="00643D86" w:rsidRPr="00643D86" w:rsidRDefault="00180BA3" w:rsidP="00643D86">
      <w:r w:rsidRPr="00643D86">
        <w:rPr>
          <w:b/>
        </w:rPr>
        <w:t>Tidigare behandling vid rådsmöte</w:t>
      </w:r>
      <w:r>
        <w:rPr>
          <w:b/>
        </w:rPr>
        <w:br/>
      </w:r>
      <w:r>
        <w:rPr>
          <w:noProof/>
        </w:rPr>
        <w:t>2015-03-02</w:t>
      </w:r>
    </w:p>
    <w:p w14:paraId="694F4B35" w14:textId="77777777" w:rsidR="00643D86" w:rsidRDefault="00180BA3" w:rsidP="00643D86">
      <w:r w:rsidRPr="00B44CE2">
        <w:rPr>
          <w:b/>
        </w:rPr>
        <w:t>Annotering</w:t>
      </w:r>
      <w:r>
        <w:rPr>
          <w:b/>
        </w:rPr>
        <w:br/>
      </w:r>
      <w:r>
        <w:rPr>
          <w:b/>
          <w:bCs/>
        </w:rPr>
        <w:t xml:space="preserve">Avsikt med behandlingen i rådet: </w:t>
      </w:r>
      <w:r>
        <w:t xml:space="preserve">Rådet föreslås anta bemyndigandena. </w:t>
      </w:r>
    </w:p>
    <w:p w14:paraId="694F4B36" w14:textId="77777777" w:rsidR="00C264BE" w:rsidRDefault="00180BA3">
      <w:pPr>
        <w:spacing w:after="280" w:afterAutospacing="1"/>
      </w:pPr>
      <w:r>
        <w:rPr>
          <w:b/>
          <w:bCs/>
        </w:rPr>
        <w:t>Hur regeringen ställer sig till den blivande A-punkten:</w:t>
      </w:r>
      <w:r>
        <w:t xml:space="preserve"> Regeringen avser rösta ja till att rådet antar Förslag till RÅDETS BESLUT om bemyndigande för medlemsstaterna att i </w:t>
      </w:r>
      <w:r>
        <w:lastRenderedPageBreak/>
        <w:t xml:space="preserve">Europeiska unionens intresse ratificera 2014 års protokoll till Internationella arbetsorganisationens konvention om tvångsarbete från 1930, vad gäller frågor som rör socialpolitiken samt Förslag till RÅDETS BESLUT om bemyndigande för medlemsstaterna att i Europeiska unionens intresse ratificera 2014 års protokoll till Internationella arbetsorganisationens konvention om tvångsarbete från 1930, vad gäller frågor som rör straffrättsligt samarbete. </w:t>
      </w:r>
    </w:p>
    <w:p w14:paraId="694F4B37" w14:textId="77777777" w:rsidR="00C264BE" w:rsidRDefault="00180BA3">
      <w:pPr>
        <w:spacing w:after="280" w:afterAutospacing="1"/>
      </w:pPr>
      <w:r>
        <w:rPr>
          <w:b/>
          <w:bCs/>
        </w:rPr>
        <w:t xml:space="preserve">Bakgrund: </w:t>
      </w:r>
      <w:r>
        <w:t xml:space="preserve">ILO beslöt vid Arbetskonferensen 2014 att anta ett protokoll till ILO-konvention 29 om tvångsarbete. Protokollet berör EU-kompetens inom socialpolitikens område och det straffrättsliga samarbetet. Bemyndigandet avser artiklarna 1-4 i protokollet som är de substantiella artiklarna. </w:t>
      </w:r>
      <w:r>
        <w:br/>
        <w:t xml:space="preserve">Kommissionen lade i september 2014 förslagen till rådsbeslut om bemyndigande att ratificera protokollet. Förslaget behandlades i rådsstrukturen under hösten och vintern 2014. En önskad kvalificerad majoritet för en principöverenskommelse om de två texterna nåddes i januari. </w:t>
      </w:r>
    </w:p>
    <w:p w14:paraId="694F4B38" w14:textId="77777777" w:rsidR="00C264BE" w:rsidRDefault="00180BA3">
      <w:pPr>
        <w:spacing w:after="280" w:afterAutospacing="1"/>
      </w:pPr>
      <w:r>
        <w:t xml:space="preserve">Diskussionerna har främst fokuserat på den rättsliga grunden (båda besluten) och EU:s behörighet (rättsliga området). Sverige har inte invänt mot kommissionens förslag eller därefter presenterade kompromissförslag. </w:t>
      </w:r>
    </w:p>
    <w:p w14:paraId="694F4B39" w14:textId="77777777" w:rsidR="00C264BE" w:rsidRDefault="00180BA3">
      <w:pPr>
        <w:spacing w:after="280" w:afterAutospacing="1"/>
      </w:pPr>
      <w:r>
        <w:t xml:space="preserve">Rådet beslöt under en A-punkt på Konkurrenskraftsrådet den 2-3 mars 2015, efter COREPER behandling den 20 februari. </w:t>
      </w:r>
    </w:p>
    <w:p w14:paraId="694F4B3A" w14:textId="77777777" w:rsidR="00C264BE" w:rsidRDefault="00180BA3">
      <w:pPr>
        <w:spacing w:after="280" w:afterAutospacing="1"/>
      </w:pPr>
      <w:r>
        <w:t>EU-parlamentet beslutade att godkänna rådets beslut den 8 september gällande de sociala frågorna och den 6 oktober för straffrättsligt samarbete.</w:t>
      </w:r>
    </w:p>
    <w:p w14:paraId="694F4B3C" w14:textId="6C6AA898" w:rsidR="00FB32B9" w:rsidRDefault="00180BA3">
      <w:pPr>
        <w:spacing w:after="280" w:afterAutospacing="1"/>
        <w:rPr>
          <w:noProof/>
        </w:rPr>
      </w:pPr>
      <w:r>
        <w:t xml:space="preserve">Kommissionen lade i september 2014 förslagen till rådsbeslut om bemyndigande. Förslaget har behandlats i rådsstrukturen under hösten och vintern. En önskad kvalificerad majoritet för en principöverenskommelse om de två texterna nåddes i januari. </w:t>
      </w:r>
    </w:p>
    <w:p w14:paraId="694F4B3D" w14:textId="77777777" w:rsidR="00643D86" w:rsidRDefault="00180BA3" w:rsidP="00643D86">
      <w:pPr>
        <w:pStyle w:val="Rubrik1"/>
      </w:pPr>
      <w:bookmarkStart w:id="20" w:name="_Toc434410009"/>
      <w:r>
        <w:rPr>
          <w:noProof/>
        </w:rPr>
        <w:t>Projet de décision du Conseil autorisant les États membres à ratifier, dans l'intérêt de l'Union européenne, le protocole de 2014 relatif à la convention sur le travail forcé, 1930, de l'Organisation internationale du travail pour ce qui est des questions liées à la politique sociale</w:t>
      </w:r>
      <w:bookmarkEnd w:id="20"/>
    </w:p>
    <w:p w14:paraId="54909039" w14:textId="77777777" w:rsidR="001C0ED2" w:rsidRDefault="00180BA3" w:rsidP="00643D86">
      <w:pPr>
        <w:rPr>
          <w:lang w:val="en-US"/>
        </w:rPr>
      </w:pPr>
      <w:r>
        <w:rPr>
          <w:noProof/>
          <w:lang w:val="en-US"/>
        </w:rPr>
        <w:t>–</w:t>
      </w:r>
      <w:r>
        <w:rPr>
          <w:lang w:val="en-US"/>
        </w:rPr>
        <w:t>Adoption</w:t>
      </w:r>
    </w:p>
    <w:p w14:paraId="694F4B3E" w14:textId="694CAF42" w:rsidR="00643D86" w:rsidRDefault="00180BA3" w:rsidP="00643D86">
      <w:pPr>
        <w:rPr>
          <w:lang w:val="en-US"/>
        </w:rPr>
      </w:pPr>
      <w:r>
        <w:rPr>
          <w:noProof/>
          <w:lang w:val="en-US"/>
        </w:rPr>
        <w:t>13005</w:t>
      </w:r>
      <w:r>
        <w:rPr>
          <w:lang w:val="en-US"/>
        </w:rPr>
        <w:t>/1/15 SOC 583 EMPL 385 MIGR 49 JAI 149 REV 1</w:t>
      </w:r>
      <w:r w:rsidR="001C0ED2">
        <w:rPr>
          <w:lang w:val="en-US"/>
        </w:rPr>
        <w:t xml:space="preserve"> </w:t>
      </w:r>
      <w:r>
        <w:rPr>
          <w:lang w:val="en-US"/>
        </w:rPr>
        <w:t>13005/15 SOC 583 EMPL 385 MIGR 49 JAI 149 ADD 16732/15 SOC 150 EMPL 77 MIGR 13 JAI 149+ COR 1 (</w:t>
      </w:r>
      <w:proofErr w:type="spellStart"/>
      <w:r>
        <w:rPr>
          <w:lang w:val="en-US"/>
        </w:rPr>
        <w:t>cs</w:t>
      </w:r>
      <w:proofErr w:type="spellEnd"/>
      <w:r>
        <w:rPr>
          <w:lang w:val="en-US"/>
        </w:rPr>
        <w:t>)+ COR 2 (</w:t>
      </w:r>
      <w:proofErr w:type="spellStart"/>
      <w:r>
        <w:rPr>
          <w:lang w:val="en-US"/>
        </w:rPr>
        <w:t>es</w:t>
      </w:r>
      <w:proofErr w:type="spellEnd"/>
      <w:r>
        <w:rPr>
          <w:lang w:val="en-US"/>
        </w:rPr>
        <w:t>)+ REV 1 (</w:t>
      </w:r>
      <w:proofErr w:type="spellStart"/>
      <w:r>
        <w:rPr>
          <w:lang w:val="en-US"/>
        </w:rPr>
        <w:t>hr</w:t>
      </w:r>
      <w:proofErr w:type="spellEnd"/>
      <w:r>
        <w:rPr>
          <w:lang w:val="en-US"/>
        </w:rPr>
        <w:t>)</w:t>
      </w:r>
    </w:p>
    <w:p w14:paraId="694F4B3F" w14:textId="77777777" w:rsidR="00643D86" w:rsidRDefault="00180BA3" w:rsidP="00643D86">
      <w:r>
        <w:rPr>
          <w:b/>
        </w:rPr>
        <w:t>Ansvarigt statsråd</w:t>
      </w:r>
      <w:r>
        <w:rPr>
          <w:b/>
        </w:rPr>
        <w:br/>
      </w:r>
      <w:r>
        <w:rPr>
          <w:noProof/>
        </w:rPr>
        <w:t>Ylva Johansson</w:t>
      </w:r>
    </w:p>
    <w:p w14:paraId="694F4B40" w14:textId="77777777" w:rsidR="00643D86" w:rsidRPr="00643D86" w:rsidRDefault="00180BA3" w:rsidP="00643D86">
      <w:r w:rsidRPr="00643D86">
        <w:rPr>
          <w:b/>
        </w:rPr>
        <w:t>Tidigare behandling i riksdagen</w:t>
      </w:r>
      <w:r>
        <w:rPr>
          <w:b/>
        </w:rPr>
        <w:br/>
      </w:r>
      <w:r>
        <w:rPr>
          <w:noProof/>
        </w:rPr>
        <w:t>2015-02-27</w:t>
      </w:r>
    </w:p>
    <w:p w14:paraId="694F4B41" w14:textId="77777777" w:rsidR="00643D86" w:rsidRPr="00643D86" w:rsidRDefault="00180BA3" w:rsidP="00643D86">
      <w:r w:rsidRPr="00643D86">
        <w:rPr>
          <w:b/>
        </w:rPr>
        <w:t>Tidigare behandling vid rådsmöte</w:t>
      </w:r>
      <w:r>
        <w:rPr>
          <w:b/>
        </w:rPr>
        <w:br/>
      </w:r>
      <w:r>
        <w:rPr>
          <w:noProof/>
        </w:rPr>
        <w:t>2015-03-02</w:t>
      </w:r>
    </w:p>
    <w:p w14:paraId="694F4B42" w14:textId="77777777" w:rsidR="00643D86" w:rsidRDefault="00180BA3" w:rsidP="00643D86">
      <w:r w:rsidRPr="00B44CE2">
        <w:rPr>
          <w:b/>
        </w:rPr>
        <w:lastRenderedPageBreak/>
        <w:t>Annotering</w:t>
      </w:r>
      <w:r>
        <w:rPr>
          <w:b/>
        </w:rPr>
        <w:br/>
      </w:r>
      <w:r>
        <w:rPr>
          <w:b/>
          <w:bCs/>
        </w:rPr>
        <w:t xml:space="preserve">Avsikt med behandlingen i rådet: </w:t>
      </w:r>
      <w:r>
        <w:t xml:space="preserve">Rådet föreslås anta bemyndigandena. </w:t>
      </w:r>
    </w:p>
    <w:p w14:paraId="694F4B43" w14:textId="77777777" w:rsidR="00C264BE" w:rsidRDefault="00180BA3">
      <w:pPr>
        <w:spacing w:after="280" w:afterAutospacing="1"/>
      </w:pPr>
      <w:r>
        <w:rPr>
          <w:b/>
          <w:bCs/>
        </w:rPr>
        <w:t xml:space="preserve">Hur regeringen ställer sig till den blivande A-punkten: </w:t>
      </w:r>
      <w:r>
        <w:t xml:space="preserve">Regeringen avser rösta ja till att rådet antar Förslag till RÅDETS BESLUT om bemyndigande för medlemsstaterna att i Europeiska unionens intresse ratificera 2014 års protokoll till Internationella arbetsorganisationens konvention om tvångsarbete från 1930, vad gäller frågor som rör socialpolitiken samt Förslag till RÅDETS BESLUT om bemyndigande för medlemsstaterna att i Europeiska unionens intresse ratificera 2014 års protokoll till Internationella arbetsorganisationens konvention om tvångsarbete från 1930, vad gäller frågor som rör straffrättsligt samarbete. </w:t>
      </w:r>
    </w:p>
    <w:p w14:paraId="694F4B44" w14:textId="77777777" w:rsidR="00C264BE" w:rsidRDefault="00180BA3">
      <w:pPr>
        <w:spacing w:after="280" w:afterAutospacing="1"/>
      </w:pPr>
      <w:r>
        <w:rPr>
          <w:b/>
          <w:bCs/>
        </w:rPr>
        <w:t>Bakgrund:</w:t>
      </w:r>
      <w:r>
        <w:t xml:space="preserve"> ILO beslöt vid Arbetskonferensen 2014 att anta ett protokoll till ILO-konvention 29 om tvångsarbete. Protokollet berör EU-kompetens inom socialpolitikens område och det straffrättsliga samarbetet. Bemyndigandet avser artiklarna 1-4 i protokollet som är de substantiella artiklarna. </w:t>
      </w:r>
      <w:r>
        <w:br/>
        <w:t xml:space="preserve">Kommissionen lade i september 2014 förslagen till rådsbeslut om bemyndigande att ratificera protokollet. Förslaget behandlades i rådsstrukturen under hösten och vintern 2014. En önskad kvalificerad majoritet för en principöverenskommelse om de två texterna nåddes i januari. </w:t>
      </w:r>
    </w:p>
    <w:p w14:paraId="694F4B45" w14:textId="77777777" w:rsidR="00C264BE" w:rsidRDefault="00180BA3">
      <w:pPr>
        <w:spacing w:after="280" w:afterAutospacing="1"/>
      </w:pPr>
      <w:r>
        <w:t xml:space="preserve">Diskussionerna har främst fokuserat på den rättsliga grunden (båda besluten) och EU:s behörighet (rättsliga området). Sverige har inte invänt mot kommissionens förslag eller därefter presenterade kompromissförslag. </w:t>
      </w:r>
    </w:p>
    <w:p w14:paraId="694F4B46" w14:textId="77777777" w:rsidR="00C264BE" w:rsidRDefault="00180BA3">
      <w:pPr>
        <w:spacing w:after="280" w:afterAutospacing="1"/>
      </w:pPr>
      <w:r>
        <w:t>Rådet beslöt under en A-punkt på Konkurrenskraftsrådet den 2-3 mars 2015, efter COREPER behandling den 20 februari.</w:t>
      </w:r>
    </w:p>
    <w:p w14:paraId="694F4B48" w14:textId="6D4F55BA" w:rsidR="00FB32B9" w:rsidRDefault="00180BA3">
      <w:pPr>
        <w:spacing w:after="280" w:afterAutospacing="1"/>
        <w:rPr>
          <w:noProof/>
        </w:rPr>
      </w:pPr>
      <w:r>
        <w:t xml:space="preserve">EU-parlamentet beslutade att godkänna rådets beslut den 8 september gällande de sociala frågorna och den 6 oktober för straffrättsligt samarbete. </w:t>
      </w:r>
    </w:p>
    <w:p w14:paraId="694F4B49" w14:textId="77777777" w:rsidR="00643D86" w:rsidRDefault="00180BA3" w:rsidP="00643D86">
      <w:pPr>
        <w:pStyle w:val="Rubrik1"/>
      </w:pPr>
      <w:bookmarkStart w:id="21" w:name="_Toc434410010"/>
      <w:r>
        <w:rPr>
          <w:noProof/>
        </w:rPr>
        <w:t>Projet de règlement du Parlement européen et du Conseil modifiant le règlement (CE) n° 207/2009 du Conseil sur la marque communautaire et le règlement (CE) n° 2868/95 de la Commission portant modalités d'application du règlement (CE) n° 40/94 du Conseil sur la marque communautaire, et abrogeant le règlement (CE) n° 2869/95 de la Commission relatif aux taxes à payer à l'Office de l'harmonisation dans le marché intérieur (marques, dessins et modèles) (première lecture) (AL + D)</w:t>
      </w:r>
      <w:bookmarkEnd w:id="21"/>
    </w:p>
    <w:p w14:paraId="1DBC6FF2" w14:textId="77777777" w:rsidR="001C0ED2" w:rsidRDefault="00180BA3" w:rsidP="00643D86">
      <w:pPr>
        <w:rPr>
          <w:lang w:val="en-US"/>
        </w:rPr>
      </w:pPr>
      <w:r>
        <w:rPr>
          <w:noProof/>
          <w:lang w:val="en-US"/>
        </w:rPr>
        <w:t>–</w:t>
      </w:r>
      <w:r>
        <w:rPr>
          <w:lang w:val="en-US"/>
        </w:rPr>
        <w:t>Adoption</w:t>
      </w:r>
      <w:r>
        <w:rPr>
          <w:lang w:val="en-US"/>
        </w:rPr>
        <w:br/>
        <w:t>a</w:t>
      </w:r>
      <w:proofErr w:type="gramStart"/>
      <w:r>
        <w:rPr>
          <w:lang w:val="en-US"/>
        </w:rPr>
        <w:t>)de</w:t>
      </w:r>
      <w:proofErr w:type="gramEnd"/>
      <w:r>
        <w:rPr>
          <w:lang w:val="en-US"/>
        </w:rPr>
        <w:t xml:space="preserve"> la position du </w:t>
      </w:r>
      <w:proofErr w:type="spellStart"/>
      <w:r>
        <w:rPr>
          <w:lang w:val="en-US"/>
        </w:rPr>
        <w:t>Conseil</w:t>
      </w:r>
      <w:proofErr w:type="spellEnd"/>
      <w:r>
        <w:rPr>
          <w:lang w:val="en-US"/>
        </w:rPr>
        <w:t xml:space="preserve"> </w:t>
      </w:r>
      <w:proofErr w:type="spellStart"/>
      <w:r>
        <w:rPr>
          <w:lang w:val="en-US"/>
        </w:rPr>
        <w:t>en</w:t>
      </w:r>
      <w:proofErr w:type="spellEnd"/>
      <w:r>
        <w:rPr>
          <w:lang w:val="en-US"/>
        </w:rPr>
        <w:t xml:space="preserve"> première lecture</w:t>
      </w:r>
      <w:r>
        <w:rPr>
          <w:lang w:val="en-US"/>
        </w:rPr>
        <w:br/>
        <w:t xml:space="preserve">b)de </w:t>
      </w:r>
      <w:proofErr w:type="spellStart"/>
      <w:r>
        <w:rPr>
          <w:lang w:val="en-US"/>
        </w:rPr>
        <w:t>l'exposé</w:t>
      </w:r>
      <w:proofErr w:type="spellEnd"/>
      <w:r>
        <w:rPr>
          <w:lang w:val="en-US"/>
        </w:rPr>
        <w:t xml:space="preserve"> des motifs du </w:t>
      </w:r>
      <w:proofErr w:type="spellStart"/>
      <w:r>
        <w:rPr>
          <w:lang w:val="en-US"/>
        </w:rPr>
        <w:t>Conseil</w:t>
      </w:r>
      <w:proofErr w:type="spellEnd"/>
    </w:p>
    <w:p w14:paraId="694F4B4A" w14:textId="278FF67C" w:rsidR="00643D86" w:rsidRDefault="00180BA3" w:rsidP="00643D86">
      <w:pPr>
        <w:rPr>
          <w:lang w:val="en-US"/>
        </w:rPr>
      </w:pPr>
      <w:r>
        <w:rPr>
          <w:noProof/>
          <w:lang w:val="en-US"/>
        </w:rPr>
        <w:t>13511</w:t>
      </w:r>
      <w:r>
        <w:rPr>
          <w:lang w:val="en-US"/>
        </w:rPr>
        <w:t>/15 CODEC 1428 PI 78+ ADD 110373/15 PI 42 CODEC 949+ ADD 1</w:t>
      </w:r>
    </w:p>
    <w:p w14:paraId="694F4B4B" w14:textId="77777777" w:rsidR="00643D86" w:rsidRDefault="00180BA3" w:rsidP="00643D86">
      <w:r>
        <w:rPr>
          <w:b/>
        </w:rPr>
        <w:t>Ansvarigt statsråd</w:t>
      </w:r>
      <w:r>
        <w:rPr>
          <w:b/>
        </w:rPr>
        <w:br/>
      </w:r>
      <w:r>
        <w:rPr>
          <w:noProof/>
        </w:rPr>
        <w:t>Morgan Johansson</w:t>
      </w:r>
    </w:p>
    <w:p w14:paraId="694F4B4C" w14:textId="77777777" w:rsidR="00643D86" w:rsidRPr="00643D86" w:rsidRDefault="00180BA3" w:rsidP="00643D86">
      <w:r w:rsidRPr="00643D86">
        <w:rPr>
          <w:b/>
        </w:rPr>
        <w:t>Tidigare behandling i riksdagen</w:t>
      </w:r>
      <w:r>
        <w:rPr>
          <w:b/>
        </w:rPr>
        <w:br/>
      </w:r>
      <w:r>
        <w:rPr>
          <w:noProof/>
        </w:rPr>
        <w:t>2015-05-22</w:t>
      </w:r>
    </w:p>
    <w:p w14:paraId="694F4B4D" w14:textId="77777777" w:rsidR="00643D86" w:rsidRPr="00643D86" w:rsidRDefault="00180BA3" w:rsidP="00643D86">
      <w:r w:rsidRPr="00643D86">
        <w:rPr>
          <w:b/>
        </w:rPr>
        <w:lastRenderedPageBreak/>
        <w:t>Tidigare behandling vid rådsmöte</w:t>
      </w:r>
      <w:r>
        <w:rPr>
          <w:b/>
        </w:rPr>
        <w:br/>
      </w:r>
      <w:r>
        <w:rPr>
          <w:noProof/>
        </w:rPr>
        <w:t>2014-05-26</w:t>
      </w:r>
    </w:p>
    <w:p w14:paraId="694F4B4F" w14:textId="194A6A2A" w:rsidR="00C264BE" w:rsidRDefault="00180BA3" w:rsidP="001C0ED2">
      <w:r w:rsidRPr="00B44CE2">
        <w:rPr>
          <w:b/>
        </w:rPr>
        <w:t>Annotering</w:t>
      </w:r>
      <w:r>
        <w:rPr>
          <w:b/>
        </w:rPr>
        <w:br/>
      </w:r>
      <w:r>
        <w:rPr>
          <w:b/>
          <w:bCs/>
        </w:rPr>
        <w:t xml:space="preserve">Avsikt med behandlingen i rådet: </w:t>
      </w:r>
      <w:r>
        <w:t xml:space="preserve">Rådet föreslås anta förordningen och direktivet. </w:t>
      </w:r>
    </w:p>
    <w:p w14:paraId="694F4B50" w14:textId="56D79EDB" w:rsidR="00C264BE" w:rsidRDefault="00180BA3">
      <w:pPr>
        <w:spacing w:after="280" w:afterAutospacing="1"/>
      </w:pPr>
      <w:r>
        <w:rPr>
          <w:b/>
          <w:bCs/>
        </w:rPr>
        <w:t xml:space="preserve">Hur regeringen ställer sig till den blivande A-punkten: </w:t>
      </w:r>
      <w:r>
        <w:t xml:space="preserve">Regeringen avser rösta ja till att rådet antar förordningen och direktivet. </w:t>
      </w:r>
    </w:p>
    <w:p w14:paraId="694F4B51" w14:textId="7DBF90C8" w:rsidR="00C264BE" w:rsidRDefault="00180BA3">
      <w:pPr>
        <w:spacing w:after="280" w:afterAutospacing="1"/>
      </w:pPr>
      <w:r>
        <w:rPr>
          <w:b/>
          <w:bCs/>
        </w:rPr>
        <w:t xml:space="preserve">Bakgrund: </w:t>
      </w:r>
      <w:r>
        <w:t xml:space="preserve">Kommissionen presenterade våren 2013 förslag på en översyn av EU:s varumärkessystem. Översynen innebär dels ändringar i varumärkesförordningen, som gör det möjligt att registrera ett varumärke på EU-nivå med giltighet i hela unionen, dels en omarbetning av varumärkesdirektivet, dvs. det direktiv som i hög grad harmoniserar den nationella varumärkesrätten inom EU. </w:t>
      </w:r>
    </w:p>
    <w:p w14:paraId="694F4B53" w14:textId="1BF263A3" w:rsidR="00C264BE" w:rsidRDefault="00180BA3">
      <w:pPr>
        <w:spacing w:after="280" w:afterAutospacing="1"/>
      </w:pPr>
      <w:r>
        <w:t>Europaparlamentet antog en första läsningsposition den 25 februari 2014. Den 23 juli 2014 antog Coreper ett förslag avseende förordnings- och direktivtexten. Under hösten 2014 och våren 2015 pågick trepartsförhandlingar mellan Europaparlamentet, rådet och kommissionen. I april 2015 nåddes en principöverenskommelse om förordnings- och direktivtexten, vilken bekräftades i Coreper den 10 juni 2015 och i JURI-utskottet den 16 juni 2015. Rådet godkände därefter de överenskomna texterna genom att anta en politisk överenskommelse den 13 juli 2015.</w:t>
      </w:r>
      <w:r>
        <w:br/>
        <w:t xml:space="preserve">Ett viktigt inslag i direktivet är att det även fortsättningsvis ska vara möjligt för de nationella varumärkesmyndigheterna att på eget initiativ pröva om en ansökan om registrering av ett varumärke strider mot en tidigare rättighet, t.ex. ett varumärke. Ändringarna i förordningen innebär bl.a. att varumärkena på EU-nivå kommer byta namn från gemenskapsvarumärke till EU-varumärke. </w:t>
      </w:r>
    </w:p>
    <w:p w14:paraId="694F4B54" w14:textId="77777777" w:rsidR="00643D86" w:rsidRDefault="00180BA3" w:rsidP="00643D86">
      <w:pPr>
        <w:pStyle w:val="Rubrik1"/>
      </w:pPr>
      <w:bookmarkStart w:id="22" w:name="_Toc434410011"/>
      <w:r>
        <w:rPr>
          <w:noProof/>
        </w:rPr>
        <w:t>Projet de directive du Parlement européen et du Conseil rapprochant les législations des États membres sur les marques (Refonte) (première lecture) (AL + D)</w:t>
      </w:r>
      <w:bookmarkEnd w:id="22"/>
    </w:p>
    <w:p w14:paraId="6BAB437B" w14:textId="77777777" w:rsidR="00B9154B" w:rsidRDefault="00180BA3" w:rsidP="00643D86">
      <w:pPr>
        <w:rPr>
          <w:lang w:val="en-US"/>
        </w:rPr>
      </w:pPr>
      <w:r>
        <w:rPr>
          <w:noProof/>
          <w:lang w:val="en-US"/>
        </w:rPr>
        <w:t>–</w:t>
      </w:r>
      <w:r>
        <w:rPr>
          <w:lang w:val="en-US"/>
        </w:rPr>
        <w:t>Adoption</w:t>
      </w:r>
      <w:r>
        <w:rPr>
          <w:lang w:val="en-US"/>
        </w:rPr>
        <w:br/>
        <w:t xml:space="preserve">a)de la position du </w:t>
      </w:r>
      <w:proofErr w:type="spellStart"/>
      <w:r>
        <w:rPr>
          <w:lang w:val="en-US"/>
        </w:rPr>
        <w:t>Conseil</w:t>
      </w:r>
      <w:proofErr w:type="spellEnd"/>
      <w:r>
        <w:rPr>
          <w:lang w:val="en-US"/>
        </w:rPr>
        <w:t xml:space="preserve"> </w:t>
      </w:r>
      <w:proofErr w:type="spellStart"/>
      <w:r>
        <w:rPr>
          <w:lang w:val="en-US"/>
        </w:rPr>
        <w:t>en</w:t>
      </w:r>
      <w:proofErr w:type="spellEnd"/>
      <w:r>
        <w:rPr>
          <w:lang w:val="en-US"/>
        </w:rPr>
        <w:t xml:space="preserve"> première lecture</w:t>
      </w:r>
      <w:r>
        <w:rPr>
          <w:lang w:val="en-US"/>
        </w:rPr>
        <w:br/>
        <w:t xml:space="preserve">b)de </w:t>
      </w:r>
      <w:proofErr w:type="spellStart"/>
      <w:r>
        <w:rPr>
          <w:lang w:val="en-US"/>
        </w:rPr>
        <w:t>l'exposé</w:t>
      </w:r>
      <w:proofErr w:type="spellEnd"/>
      <w:r>
        <w:rPr>
          <w:lang w:val="en-US"/>
        </w:rPr>
        <w:t xml:space="preserve"> des motifs du </w:t>
      </w:r>
      <w:proofErr w:type="spellStart"/>
      <w:r>
        <w:rPr>
          <w:lang w:val="en-US"/>
        </w:rPr>
        <w:t>Conseil</w:t>
      </w:r>
      <w:proofErr w:type="spellEnd"/>
    </w:p>
    <w:p w14:paraId="694F4B55" w14:textId="02FD3435" w:rsidR="00643D86" w:rsidRDefault="00180BA3" w:rsidP="00643D86">
      <w:pPr>
        <w:rPr>
          <w:lang w:val="en-US"/>
        </w:rPr>
      </w:pPr>
      <w:r>
        <w:rPr>
          <w:noProof/>
          <w:lang w:val="en-US"/>
        </w:rPr>
        <w:t>13514</w:t>
      </w:r>
      <w:r>
        <w:rPr>
          <w:lang w:val="en-US"/>
        </w:rPr>
        <w:t>/15 CODEC 1429 PI 79+ ADD 1</w:t>
      </w:r>
      <w:r w:rsidR="00B9154B">
        <w:rPr>
          <w:lang w:val="en-US"/>
        </w:rPr>
        <w:t xml:space="preserve"> </w:t>
      </w:r>
      <w:r>
        <w:rPr>
          <w:lang w:val="en-US"/>
        </w:rPr>
        <w:t>10374/15 PI 43 CODEC 950+ ADD 1</w:t>
      </w:r>
    </w:p>
    <w:p w14:paraId="694F4B56" w14:textId="77777777" w:rsidR="00643D86" w:rsidRDefault="00180BA3" w:rsidP="00643D86">
      <w:r>
        <w:rPr>
          <w:b/>
        </w:rPr>
        <w:t>Ansvarigt statsråd</w:t>
      </w:r>
      <w:r>
        <w:rPr>
          <w:b/>
        </w:rPr>
        <w:br/>
      </w:r>
      <w:r>
        <w:rPr>
          <w:noProof/>
        </w:rPr>
        <w:t>Morgan Johansson</w:t>
      </w:r>
    </w:p>
    <w:p w14:paraId="694F4B57" w14:textId="77777777" w:rsidR="00643D86" w:rsidRPr="00643D86" w:rsidRDefault="00180BA3" w:rsidP="00643D86">
      <w:r w:rsidRPr="00643D86">
        <w:rPr>
          <w:b/>
        </w:rPr>
        <w:t>Tidigare behandling i riksdagen</w:t>
      </w:r>
      <w:r>
        <w:rPr>
          <w:b/>
        </w:rPr>
        <w:br/>
      </w:r>
      <w:r>
        <w:rPr>
          <w:noProof/>
        </w:rPr>
        <w:t>2015-05-22</w:t>
      </w:r>
    </w:p>
    <w:p w14:paraId="694F4B58" w14:textId="77777777" w:rsidR="00643D86" w:rsidRPr="00643D86" w:rsidRDefault="00180BA3" w:rsidP="00643D86">
      <w:r w:rsidRPr="00643D86">
        <w:rPr>
          <w:b/>
        </w:rPr>
        <w:t>Tidigare behandling vid rådsmöte</w:t>
      </w:r>
      <w:r>
        <w:rPr>
          <w:b/>
        </w:rPr>
        <w:br/>
      </w:r>
      <w:r>
        <w:rPr>
          <w:noProof/>
        </w:rPr>
        <w:t>2014-05-26</w:t>
      </w:r>
    </w:p>
    <w:p w14:paraId="694F4B5A" w14:textId="46C891A5" w:rsidR="00C264BE" w:rsidRDefault="00180BA3" w:rsidP="00B9154B">
      <w:r w:rsidRPr="00B44CE2">
        <w:rPr>
          <w:b/>
        </w:rPr>
        <w:t>Annotering</w:t>
      </w:r>
      <w:r>
        <w:rPr>
          <w:b/>
        </w:rPr>
        <w:br/>
      </w:r>
      <w:r>
        <w:rPr>
          <w:b/>
          <w:bCs/>
        </w:rPr>
        <w:t xml:space="preserve">Avsikt med behandlingen i rådet: </w:t>
      </w:r>
      <w:r>
        <w:t xml:space="preserve">Rådet föreslås anta förordningen och direktivet. </w:t>
      </w:r>
    </w:p>
    <w:p w14:paraId="694F4B5B" w14:textId="17885039" w:rsidR="00C264BE" w:rsidRDefault="00180BA3">
      <w:pPr>
        <w:spacing w:after="280" w:afterAutospacing="1"/>
      </w:pPr>
      <w:r>
        <w:rPr>
          <w:b/>
          <w:bCs/>
        </w:rPr>
        <w:t xml:space="preserve">Hur regeringen ställer sig till den blivande A-punkten: </w:t>
      </w:r>
      <w:r>
        <w:t xml:space="preserve">Regeringen avser rösta ja till att rådet antar förordningen och direktivet. </w:t>
      </w:r>
    </w:p>
    <w:p w14:paraId="694F4B5C" w14:textId="692445B5" w:rsidR="00C264BE" w:rsidRDefault="00180BA3">
      <w:pPr>
        <w:spacing w:after="280" w:afterAutospacing="1"/>
      </w:pPr>
      <w:r>
        <w:rPr>
          <w:b/>
          <w:bCs/>
        </w:rPr>
        <w:lastRenderedPageBreak/>
        <w:t xml:space="preserve">Bakgrund: </w:t>
      </w:r>
      <w:r>
        <w:t xml:space="preserve">Kommissionen presenterade våren 2013 förslag på en översyn av EU:s varumärkessystem. Översynen innebär dels ändringar i varumärkesförordningen, som gör det möjligt att registrera ett varumärke på EU-nivå med giltighet i hela unionen, dels en omarbetning av varumärkesdirektivet, dvs. det direktiv som i hög grad harmoniserar den nationella varumärkesrätten inom EU. </w:t>
      </w:r>
    </w:p>
    <w:p w14:paraId="694F4B5F" w14:textId="104D3C9E" w:rsidR="00643D86" w:rsidRPr="00643D86" w:rsidRDefault="00180BA3" w:rsidP="00B9154B">
      <w:pPr>
        <w:spacing w:after="280" w:afterAutospacing="1"/>
        <w:rPr>
          <w:lang w:val="en-US"/>
        </w:rPr>
      </w:pPr>
      <w:r>
        <w:t>Europaparlamentet antog en första läsningsposition den 25 februari 2014. Den 23 juli 2014 antog Coreper ett förslag avseende förordnings- och direktivtexten. Under hösten 2014 och våren 2015 pågick trepartsförhandlingar mellan Europaparlamentet, rådet och kommissionen. I april 2015 nåddes en principöverenskommelse om förordnings- och direktivtexten, vilken bekräftades i Coreper den 10 juni 2015 och i JURI-utskottet den 16 juni 2015. Rådet godkände därefter de överenskomna texterna genom att anta en politisk överenskommelse den 13 juli 2015.</w:t>
      </w:r>
      <w:r>
        <w:br/>
        <w:t xml:space="preserve">Ett viktigt inslag i direktivet är att det även fortsättningsvis ska vara möjligt för de nationella varumärkesmyndigheterna att på eget initiativ pröva om en ansökan om registrering av ett varumärke strider mot en tidigare rättighet, t.ex. ett varumärke. Ändringarna i förordningen innebär bl.a. att varumärkena på EU-nivå kommer byta namn från gemenskapsvarumärke till EU-varumärke. </w:t>
      </w:r>
      <w:bookmarkEnd w:id="1"/>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F4B71" w14:textId="77777777" w:rsidR="005F0C86" w:rsidRDefault="00180BA3">
      <w:pPr>
        <w:spacing w:after="0" w:line="240" w:lineRule="auto"/>
      </w:pPr>
      <w:r>
        <w:separator/>
      </w:r>
    </w:p>
  </w:endnote>
  <w:endnote w:type="continuationSeparator" w:id="0">
    <w:p w14:paraId="694F4B73" w14:textId="77777777" w:rsidR="005F0C86" w:rsidRDefault="0018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F4B6D" w14:textId="77777777" w:rsidR="005F0C86" w:rsidRDefault="00180BA3">
      <w:pPr>
        <w:spacing w:after="0" w:line="240" w:lineRule="auto"/>
      </w:pPr>
      <w:r>
        <w:separator/>
      </w:r>
    </w:p>
  </w:footnote>
  <w:footnote w:type="continuationSeparator" w:id="0">
    <w:p w14:paraId="694F4B6F" w14:textId="77777777" w:rsidR="005F0C86" w:rsidRDefault="00180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54854"/>
      <w:docPartObj>
        <w:docPartGallery w:val="Page Numbers (Top of Page)"/>
        <w:docPartUnique/>
      </w:docPartObj>
    </w:sdtPr>
    <w:sdtEndPr/>
    <w:sdtContent>
      <w:p w14:paraId="567DD67F" w14:textId="2C429C9F" w:rsidR="0058771F" w:rsidRDefault="0058771F">
        <w:pPr>
          <w:pStyle w:val="Sidhuvud"/>
          <w:jc w:val="right"/>
        </w:pPr>
        <w:r>
          <w:fldChar w:fldCharType="begin"/>
        </w:r>
        <w:r>
          <w:instrText>PAGE   \* MERGEFORMAT</w:instrText>
        </w:r>
        <w:r>
          <w:fldChar w:fldCharType="separate"/>
        </w:r>
        <w:r w:rsidR="00AC690A">
          <w:rPr>
            <w:noProof/>
          </w:rPr>
          <w:t>2</w:t>
        </w:r>
        <w:r>
          <w:fldChar w:fldCharType="end"/>
        </w:r>
      </w:p>
    </w:sdtContent>
  </w:sdt>
  <w:p w14:paraId="694F4B61" w14:textId="77777777" w:rsidR="006F1C0D" w:rsidRDefault="00AC690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264BE" w14:paraId="694F4B67" w14:textId="77777777" w:rsidTr="006E71D7">
      <w:tc>
        <w:tcPr>
          <w:tcW w:w="4606" w:type="dxa"/>
        </w:tcPr>
        <w:p w14:paraId="694F4B62" w14:textId="77777777" w:rsidR="006E71D7" w:rsidRDefault="00180BA3" w:rsidP="00752770">
          <w:pPr>
            <w:pStyle w:val="Sidhuvud"/>
            <w:ind w:left="0"/>
          </w:pPr>
          <w:r>
            <w:rPr>
              <w:noProof/>
              <w:lang w:eastAsia="sv-SE"/>
            </w:rPr>
            <w:drawing>
              <wp:inline distT="0" distB="0" distL="0" distR="0" wp14:anchorId="694F4B6D" wp14:editId="694F4B6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94F4B63" w14:textId="77777777" w:rsidR="00FB32B9" w:rsidRDefault="00AC690A" w:rsidP="00FB32B9">
          <w:pPr>
            <w:ind w:right="916"/>
            <w:rPr>
              <w:rFonts w:ascii="TradeGothic" w:hAnsi="TradeGothic"/>
              <w:b/>
            </w:rPr>
          </w:pPr>
        </w:p>
        <w:p w14:paraId="694F4B64" w14:textId="77777777" w:rsidR="00FB32B9" w:rsidRDefault="00180BA3" w:rsidP="00FB32B9">
          <w:pPr>
            <w:ind w:right="916"/>
          </w:pPr>
          <w:r>
            <w:rPr>
              <w:rFonts w:ascii="TradeGothic" w:hAnsi="TradeGothic"/>
              <w:b/>
            </w:rPr>
            <w:t>Promemoria</w:t>
          </w:r>
        </w:p>
        <w:p w14:paraId="694F4B65" w14:textId="77777777" w:rsidR="00FB32B9" w:rsidRDefault="00AC690A" w:rsidP="00FB32B9">
          <w:pPr>
            <w:jc w:val="right"/>
          </w:pPr>
        </w:p>
        <w:p w14:paraId="694F4B66" w14:textId="172924E7" w:rsidR="006E71D7" w:rsidRDefault="00180BA3" w:rsidP="00FB32B9">
          <w:pPr>
            <w:ind w:right="916"/>
          </w:pPr>
          <w:r>
            <w:rPr>
              <w:rFonts w:ascii="TradeGothic" w:hAnsi="TradeGothic"/>
              <w:b/>
              <w:noProof/>
            </w:rPr>
            <w:t>2015-11-0</w:t>
          </w:r>
          <w:r w:rsidR="0058771F">
            <w:rPr>
              <w:rFonts w:ascii="TradeGothic" w:hAnsi="TradeGothic"/>
              <w:b/>
              <w:noProof/>
            </w:rPr>
            <w:t>5</w:t>
          </w:r>
          <w:r w:rsidRPr="00934953">
            <w:t xml:space="preserve"> </w:t>
          </w:r>
        </w:p>
      </w:tc>
    </w:tr>
  </w:tbl>
  <w:p w14:paraId="694F4B68" w14:textId="77777777" w:rsidR="00FB32B9" w:rsidRDefault="00AC690A" w:rsidP="00FB32B9">
    <w:pPr>
      <w:pStyle w:val="Avsndare"/>
      <w:framePr w:w="0" w:hRule="auto" w:hSpace="0" w:wrap="auto" w:vAnchor="margin" w:hAnchor="text" w:xAlign="left" w:yAlign="inline"/>
      <w:rPr>
        <w:b/>
        <w:i w:val="0"/>
        <w:sz w:val="22"/>
      </w:rPr>
    </w:pPr>
  </w:p>
  <w:p w14:paraId="694F4B69" w14:textId="77777777" w:rsidR="00FB32B9" w:rsidRDefault="00180BA3" w:rsidP="00FB32B9">
    <w:pPr>
      <w:pStyle w:val="Avsndare"/>
      <w:framePr w:w="0" w:hRule="auto" w:hSpace="0" w:wrap="auto" w:vAnchor="margin" w:hAnchor="text" w:xAlign="left" w:yAlign="inline"/>
      <w:rPr>
        <w:b/>
        <w:i w:val="0"/>
        <w:sz w:val="22"/>
      </w:rPr>
    </w:pPr>
    <w:r>
      <w:rPr>
        <w:b/>
        <w:i w:val="0"/>
        <w:sz w:val="22"/>
      </w:rPr>
      <w:t>Statsrådsberedningen</w:t>
    </w:r>
  </w:p>
  <w:p w14:paraId="694F4B6A" w14:textId="77777777" w:rsidR="00FB32B9" w:rsidRDefault="00AC690A" w:rsidP="00FB32B9">
    <w:pPr>
      <w:pStyle w:val="Avsndare"/>
      <w:framePr w:w="0" w:hRule="auto" w:hSpace="0" w:wrap="auto" w:vAnchor="margin" w:hAnchor="text" w:xAlign="left" w:yAlign="inline"/>
    </w:pPr>
  </w:p>
  <w:p w14:paraId="694F4B6B" w14:textId="77777777" w:rsidR="00FB32B9" w:rsidRDefault="00180BA3" w:rsidP="00FB32B9">
    <w:pPr>
      <w:pStyle w:val="Avsndare"/>
      <w:framePr w:w="0" w:hRule="auto" w:hSpace="0" w:wrap="auto" w:vAnchor="margin" w:hAnchor="text" w:xAlign="left" w:yAlign="inline"/>
    </w:pPr>
    <w:r>
      <w:t>EU-kansliet</w:t>
    </w:r>
  </w:p>
  <w:p w14:paraId="694F4B6C" w14:textId="77777777" w:rsidR="0012376B" w:rsidRDefault="00AC690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2107"/>
    <w:multiLevelType w:val="hybridMultilevel"/>
    <w:tmpl w:val="F7B2FA52"/>
    <w:lvl w:ilvl="0" w:tplc="08D4F21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56767C58">
      <w:start w:val="1"/>
      <w:numFmt w:val="decimal"/>
      <w:pStyle w:val="Rubrik1"/>
      <w:lvlText w:val="%1."/>
      <w:lvlJc w:val="left"/>
      <w:pPr>
        <w:ind w:left="720" w:hanging="360"/>
      </w:pPr>
    </w:lvl>
    <w:lvl w:ilvl="1" w:tplc="A7B43BEA" w:tentative="1">
      <w:start w:val="1"/>
      <w:numFmt w:val="lowerLetter"/>
      <w:lvlText w:val="%2."/>
      <w:lvlJc w:val="left"/>
      <w:pPr>
        <w:ind w:left="1440" w:hanging="360"/>
      </w:pPr>
    </w:lvl>
    <w:lvl w:ilvl="2" w:tplc="D012BB2A" w:tentative="1">
      <w:start w:val="1"/>
      <w:numFmt w:val="lowerRoman"/>
      <w:lvlText w:val="%3."/>
      <w:lvlJc w:val="right"/>
      <w:pPr>
        <w:ind w:left="2160" w:hanging="180"/>
      </w:pPr>
    </w:lvl>
    <w:lvl w:ilvl="3" w:tplc="D0EED760" w:tentative="1">
      <w:start w:val="1"/>
      <w:numFmt w:val="decimal"/>
      <w:lvlText w:val="%4."/>
      <w:lvlJc w:val="left"/>
      <w:pPr>
        <w:ind w:left="2880" w:hanging="360"/>
      </w:pPr>
    </w:lvl>
    <w:lvl w:ilvl="4" w:tplc="3250B71A" w:tentative="1">
      <w:start w:val="1"/>
      <w:numFmt w:val="lowerLetter"/>
      <w:lvlText w:val="%5."/>
      <w:lvlJc w:val="left"/>
      <w:pPr>
        <w:ind w:left="3600" w:hanging="360"/>
      </w:pPr>
    </w:lvl>
    <w:lvl w:ilvl="5" w:tplc="14B242EA" w:tentative="1">
      <w:start w:val="1"/>
      <w:numFmt w:val="lowerRoman"/>
      <w:lvlText w:val="%6."/>
      <w:lvlJc w:val="right"/>
      <w:pPr>
        <w:ind w:left="4320" w:hanging="180"/>
      </w:pPr>
    </w:lvl>
    <w:lvl w:ilvl="6" w:tplc="9DCC0C06" w:tentative="1">
      <w:start w:val="1"/>
      <w:numFmt w:val="decimal"/>
      <w:lvlText w:val="%7."/>
      <w:lvlJc w:val="left"/>
      <w:pPr>
        <w:ind w:left="5040" w:hanging="360"/>
      </w:pPr>
    </w:lvl>
    <w:lvl w:ilvl="7" w:tplc="AE78A8FC" w:tentative="1">
      <w:start w:val="1"/>
      <w:numFmt w:val="lowerLetter"/>
      <w:lvlText w:val="%8."/>
      <w:lvlJc w:val="left"/>
      <w:pPr>
        <w:ind w:left="5760" w:hanging="360"/>
      </w:pPr>
    </w:lvl>
    <w:lvl w:ilvl="8" w:tplc="4F8E8E14" w:tentative="1">
      <w:start w:val="1"/>
      <w:numFmt w:val="lowerRoman"/>
      <w:lvlText w:val="%9."/>
      <w:lvlJc w:val="right"/>
      <w:pPr>
        <w:ind w:left="6480" w:hanging="180"/>
      </w:pPr>
    </w:lvl>
  </w:abstractNum>
  <w:abstractNum w:abstractNumId="2">
    <w:nsid w:val="73990993"/>
    <w:multiLevelType w:val="hybridMultilevel"/>
    <w:tmpl w:val="3BD822EE"/>
    <w:lvl w:ilvl="0" w:tplc="8B14E7A6">
      <w:start w:val="1"/>
      <w:numFmt w:val="decimal"/>
      <w:lvlText w:val="%1."/>
      <w:lvlJc w:val="left"/>
      <w:pPr>
        <w:ind w:left="360" w:hanging="360"/>
      </w:pPr>
      <w:rPr>
        <w:b w:val="0"/>
      </w:rPr>
    </w:lvl>
    <w:lvl w:ilvl="1" w:tplc="74EAD13A" w:tentative="1">
      <w:start w:val="1"/>
      <w:numFmt w:val="lowerLetter"/>
      <w:lvlText w:val="%2."/>
      <w:lvlJc w:val="left"/>
      <w:pPr>
        <w:ind w:left="1080" w:hanging="360"/>
      </w:pPr>
    </w:lvl>
    <w:lvl w:ilvl="2" w:tplc="1560465A" w:tentative="1">
      <w:start w:val="1"/>
      <w:numFmt w:val="lowerRoman"/>
      <w:lvlText w:val="%3."/>
      <w:lvlJc w:val="right"/>
      <w:pPr>
        <w:ind w:left="1800" w:hanging="180"/>
      </w:pPr>
    </w:lvl>
    <w:lvl w:ilvl="3" w:tplc="3802F6C0" w:tentative="1">
      <w:start w:val="1"/>
      <w:numFmt w:val="decimal"/>
      <w:lvlText w:val="%4."/>
      <w:lvlJc w:val="left"/>
      <w:pPr>
        <w:ind w:left="2520" w:hanging="360"/>
      </w:pPr>
    </w:lvl>
    <w:lvl w:ilvl="4" w:tplc="EDB85B18" w:tentative="1">
      <w:start w:val="1"/>
      <w:numFmt w:val="lowerLetter"/>
      <w:lvlText w:val="%5."/>
      <w:lvlJc w:val="left"/>
      <w:pPr>
        <w:ind w:left="3240" w:hanging="360"/>
      </w:pPr>
    </w:lvl>
    <w:lvl w:ilvl="5" w:tplc="0BCA9300" w:tentative="1">
      <w:start w:val="1"/>
      <w:numFmt w:val="lowerRoman"/>
      <w:lvlText w:val="%6."/>
      <w:lvlJc w:val="right"/>
      <w:pPr>
        <w:ind w:left="3960" w:hanging="180"/>
      </w:pPr>
    </w:lvl>
    <w:lvl w:ilvl="6" w:tplc="14625A20" w:tentative="1">
      <w:start w:val="1"/>
      <w:numFmt w:val="decimal"/>
      <w:lvlText w:val="%7."/>
      <w:lvlJc w:val="left"/>
      <w:pPr>
        <w:ind w:left="4680" w:hanging="360"/>
      </w:pPr>
    </w:lvl>
    <w:lvl w:ilvl="7" w:tplc="0284F150" w:tentative="1">
      <w:start w:val="1"/>
      <w:numFmt w:val="lowerLetter"/>
      <w:lvlText w:val="%8."/>
      <w:lvlJc w:val="left"/>
      <w:pPr>
        <w:ind w:left="5400" w:hanging="360"/>
      </w:pPr>
    </w:lvl>
    <w:lvl w:ilvl="8" w:tplc="2C7CFF40"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BE"/>
    <w:rsid w:val="00180BA3"/>
    <w:rsid w:val="001C0ED2"/>
    <w:rsid w:val="0058771F"/>
    <w:rsid w:val="005F0C86"/>
    <w:rsid w:val="00AC690A"/>
    <w:rsid w:val="00B9154B"/>
    <w:rsid w:val="00C264BE"/>
    <w:rsid w:val="00EE2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87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87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JE6N4JFJXNNF-9-69789</_dlc_DocId>
    <_dlc_DocIdUrl xmlns="8b66ae41-1ec6-402e-b662-35d1932ca064">
      <Url>http://rkdhs-sb/enhet/EUKansli/_layouts/DocIdRedir.aspx?ID=JE6N4JFJXNNF-9-69789</Url>
      <Description>JE6N4JFJXNNF-9-69789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BBFF-0420-4F6C-BD6E-DC7B80DEF8B9}"/>
</file>

<file path=customXml/itemProps2.xml><?xml version="1.0" encoding="utf-8"?>
<ds:datastoreItem xmlns:ds="http://schemas.openxmlformats.org/officeDocument/2006/customXml" ds:itemID="{4085657D-E5AE-41E9-98CA-5501ADEB8AFF}"/>
</file>

<file path=customXml/itemProps3.xml><?xml version="1.0" encoding="utf-8"?>
<ds:datastoreItem xmlns:ds="http://schemas.openxmlformats.org/officeDocument/2006/customXml" ds:itemID="{70BEF0B5-9146-4363-8ABF-C8D4AA7DD937}"/>
</file>

<file path=customXml/itemProps4.xml><?xml version="1.0" encoding="utf-8"?>
<ds:datastoreItem xmlns:ds="http://schemas.openxmlformats.org/officeDocument/2006/customXml" ds:itemID="{27DC9531-92AB-4830-B2D1-D8CF31DC143F}"/>
</file>

<file path=customXml/itemProps5.xml><?xml version="1.0" encoding="utf-8"?>
<ds:datastoreItem xmlns:ds="http://schemas.openxmlformats.org/officeDocument/2006/customXml" ds:itemID="{2E77B62B-AF45-46D3-940B-EA430A6070D2}"/>
</file>

<file path=customXml/itemProps6.xml><?xml version="1.0" encoding="utf-8"?>
<ds:datastoreItem xmlns:ds="http://schemas.openxmlformats.org/officeDocument/2006/customXml" ds:itemID="{13D96770-4B04-4D9C-83C6-93670FC4C8BA}"/>
</file>

<file path=customXml/itemProps7.xml><?xml version="1.0" encoding="utf-8"?>
<ds:datastoreItem xmlns:ds="http://schemas.openxmlformats.org/officeDocument/2006/customXml" ds:itemID="{36BEB178-D3B8-4DA1-B4CE-698F24805041}"/>
</file>

<file path=docProps/app.xml><?xml version="1.0" encoding="utf-8"?>
<Properties xmlns="http://schemas.openxmlformats.org/officeDocument/2006/extended-properties" xmlns:vt="http://schemas.openxmlformats.org/officeDocument/2006/docPropsVTypes">
  <Template>Normal</Template>
  <TotalTime>0</TotalTime>
  <Pages>16</Pages>
  <Words>5442</Words>
  <Characters>28845</Characters>
  <Application>Microsoft Office Word</Application>
  <DocSecurity>0</DocSecurity>
  <Lines>240</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2015-11-05T08:18:00Z</dcterms:created>
  <dcterms:modified xsi:type="dcterms:W3CDTF">2015-11-05T08:18:00Z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5bd5359b-9bed-45b2-9054-0db1b2e2b47f</vt:lpwstr>
  </property>
</Properties>
</file>