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96745307DB475F838A9A996261199C"/>
        </w:placeholder>
        <w:text/>
      </w:sdtPr>
      <w:sdtEndPr/>
      <w:sdtContent>
        <w:p w:rsidRPr="009B062B" w:rsidR="00AF30DD" w:rsidP="004E2192" w:rsidRDefault="00AF30DD" w14:paraId="3EB97141" w14:textId="77777777">
          <w:pPr>
            <w:pStyle w:val="Rubrik1"/>
            <w:spacing w:after="300"/>
          </w:pPr>
          <w:r w:rsidRPr="009B062B">
            <w:t>Förslag till riksdagsbeslut</w:t>
          </w:r>
        </w:p>
      </w:sdtContent>
    </w:sdt>
    <w:sdt>
      <w:sdtPr>
        <w:alias w:val="Yrkande 1"/>
        <w:tag w:val="4c45d7be-d837-43c1-8e46-9c3044c975e3"/>
        <w:id w:val="1355232630"/>
        <w:lock w:val="sdtLocked"/>
      </w:sdtPr>
      <w:sdtEndPr/>
      <w:sdtContent>
        <w:p w:rsidR="00EF7C54" w:rsidRDefault="00081BE5" w14:paraId="6B3A8DD2" w14:textId="77777777">
          <w:pPr>
            <w:pStyle w:val="Frslagstext"/>
            <w:numPr>
              <w:ilvl w:val="0"/>
              <w:numId w:val="0"/>
            </w:numPr>
          </w:pPr>
          <w:r>
            <w:t>Riksdagen ställer sig bakom det som anförs i motionen om att en utredning av bestämmelserna om ordning och säkerhet i yttrandefrihetssammanhang bör göras i enlighet med motionen och att regeringen bör återkomma till riksdagen med ett förslag,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DDFB9BFB7462BA877D7765B8BB4AE"/>
        </w:placeholder>
        <w:text/>
      </w:sdtPr>
      <w:sdtEndPr/>
      <w:sdtContent>
        <w:p w:rsidRPr="009B062B" w:rsidR="006D79C9" w:rsidP="00333E95" w:rsidRDefault="006D79C9" w14:paraId="405FAEDF" w14:textId="77777777">
          <w:pPr>
            <w:pStyle w:val="Rubrik1"/>
          </w:pPr>
          <w:r>
            <w:t>Motivering</w:t>
          </w:r>
        </w:p>
      </w:sdtContent>
    </w:sdt>
    <w:p w:rsidR="004B5C55" w:rsidP="008E0FE2" w:rsidRDefault="004B5C55" w14:paraId="31C464F9" w14:textId="05250218">
      <w:pPr>
        <w:pStyle w:val="Normalutanindragellerluft"/>
      </w:pPr>
      <w:r>
        <w:t xml:space="preserve">Yttrandefriheten är en av de viktigaste demokratiska principerna. Utövningen av reglerna om yttrandefrihet och dess begränsningar måste ständigt följas </w:t>
      </w:r>
      <w:r w:rsidR="0074196C">
        <w:t xml:space="preserve">noga </w:t>
      </w:r>
      <w:r>
        <w:t xml:space="preserve">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w:rsidR="00FD6794" w:rsidP="00FD6794" w:rsidRDefault="004B5C55" w14:paraId="566274A1" w14:textId="4F5B4E04">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exempel som visar på att bestämmelsen tillämpas redan vid måttliga säkerhetshot. Nedan följer ett utdrag ur Justitieombudsmannens berättelse för 2019</w:t>
      </w:r>
      <w:r w:rsidR="0074196C">
        <w:t>/</w:t>
      </w:r>
      <w:r w:rsidR="00FD6794">
        <w:t>20.</w:t>
      </w:r>
    </w:p>
    <w:p w:rsidR="00FD6794" w:rsidP="0074196C" w:rsidRDefault="00DF4F8C" w14:paraId="1A212BF8" w14:textId="21179CB5">
      <w:pPr>
        <w:pStyle w:val="Citat"/>
      </w:pPr>
      <w:r w:rsidRPr="00DF4F8C">
        <w:t xml:space="preserve">Det förekommer inte sällan att frågor om yttrandefrihet är aktuella i JO-anmälningar som rör skolor. I årets ämbetsberättelse finns ett ärende som rör en banderoll på ett s.k. studentflak (dnr </w:t>
      </w:r>
      <w:proofErr w:type="gramStart"/>
      <w:r w:rsidRPr="00DF4F8C">
        <w:t>6852-2018</w:t>
      </w:r>
      <w:proofErr w:type="gramEnd"/>
      <w:r w:rsidRPr="00DF4F8C">
        <w:t>).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p>
    <w:p w:rsidRPr="00672503" w:rsidR="00292991" w:rsidP="00672503" w:rsidRDefault="00AF65D2" w14:paraId="05A076A7" w14:textId="6D717B05">
      <w:pPr>
        <w:pStyle w:val="Normalutanindragellerluft"/>
      </w:pPr>
      <w:r w:rsidRPr="00672503">
        <w:t xml:space="preserve">Olika människor är olika mycket oroliga. Om den som är satt att besluta om en begränsning av yttrandefriheten lätt blir orolig blir </w:t>
      </w:r>
      <w:r w:rsidRPr="00672503" w:rsidR="0074196C">
        <w:t>dennes</w:t>
      </w:r>
      <w:r w:rsidRPr="00672503">
        <w:t xml:space="preserve"> beslut mer begränsande än </w:t>
      </w:r>
      <w:r w:rsidRPr="00672503">
        <w:lastRenderedPageBreak/>
        <w:t xml:space="preserve">om den beslutande inte har lätt för att bli orolig. </w:t>
      </w:r>
      <w:r w:rsidRPr="00672503" w:rsidR="000659AC">
        <w:t xml:space="preserve">Likabehandling och objektivitet riskeras. </w:t>
      </w:r>
      <w:r w:rsidRPr="00672503">
        <w:t xml:space="preserve">Jag vill se en utredning av hur man i tilläggsbestämmelser kan </w:t>
      </w:r>
      <w:r w:rsidRPr="00672503" w:rsidR="00ED532B">
        <w:t xml:space="preserve">konkretisera och </w:t>
      </w:r>
      <w:r w:rsidRPr="00672503">
        <w:t>kvantifiera den nivå av säkerhetshot som får leda till ett hejdande av yttrande</w:t>
      </w:r>
      <w:r w:rsidR="00672503">
        <w:softHyphen/>
      </w:r>
      <w:r w:rsidRPr="00672503">
        <w:t>friheten. Man kan även överväga ett medbeslutandeförfarande för den part som beslutsfattaren befarar ska drabbas av säkerhetshot.</w:t>
      </w:r>
    </w:p>
    <w:p w:rsidRPr="00672503" w:rsidR="00BB6339" w:rsidP="00672503" w:rsidRDefault="00993CC7" w14:paraId="77F4A8ED" w14:textId="499ED580">
      <w:r w:rsidRPr="00672503">
        <w:t>Det finns andra exempel som visar på att det finns en risk att de som vill tysta det fria ordet använder sig av bestämmelsen om allmän ordning och säkerhet</w:t>
      </w:r>
      <w:r w:rsidRPr="00672503" w:rsidR="00C749C5">
        <w:t xml:space="preserve">, </w:t>
      </w:r>
      <w:r w:rsidRPr="00672503" w:rsidR="00AF65D2">
        <w:t xml:space="preserve">till exempel </w:t>
      </w:r>
      <w:r w:rsidRPr="00672503" w:rsidR="00C749C5">
        <w:t>på så sätt att man ser till att ordningen eller säkerheten hotas när ens motståndare ska använda sig av yttrandefriheten.</w:t>
      </w:r>
    </w:p>
    <w:p w:rsidR="00C749C5" w:rsidP="00FD6794" w:rsidRDefault="00C749C5" w14:paraId="00017826" w14:textId="358961C2">
      <w:r>
        <w:t xml:space="preserve">Till exempel </w:t>
      </w:r>
      <w:r w:rsidR="0092158F">
        <w:t>har en</w:t>
      </w:r>
      <w:r>
        <w:t xml:space="preserve"> </w:t>
      </w:r>
      <w:r w:rsidR="0092158F">
        <w:t xml:space="preserve">politisk </w:t>
      </w:r>
      <w:r>
        <w:t xml:space="preserve">ungdomsorganisation </w:t>
      </w:r>
      <w:r w:rsidR="0092158F">
        <w:t xml:space="preserve">förvägrats </w:t>
      </w:r>
      <w:r>
        <w:t>tillträde till vissa skolor för ett antal år sedan för att elever hotade att skapa utagerande motdemonstrationer. Andra gånger har en demonstration fått flyttas eller ställas in eftersom en mot</w:t>
      </w:r>
      <w:r w:rsidR="00672503">
        <w:softHyphen/>
      </w:r>
      <w:bookmarkStart w:name="_GoBack" w:id="1"/>
      <w:bookmarkEnd w:id="1"/>
      <w:r>
        <w:t xml:space="preserve">demonstration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 xml:space="preserve">Slutligen, när en seminarieserie med en förintelseöverlevare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w:rsidR="0092158F" w:rsidP="00FD6794" w:rsidRDefault="00AF65D2" w14:paraId="536AFA95"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211FD5D495B94E2F816DC16AA78877C9"/>
        </w:placeholder>
      </w:sdtPr>
      <w:sdtEndPr>
        <w:rPr>
          <w:i w:val="0"/>
          <w:noProof w:val="0"/>
        </w:rPr>
      </w:sdtEndPr>
      <w:sdtContent>
        <w:p w:rsidR="004E2192" w:rsidP="00DD2B9F" w:rsidRDefault="004E2192" w14:paraId="4C1DDD8A" w14:textId="77777777"/>
        <w:p w:rsidRPr="008E0FE2" w:rsidR="004801AC" w:rsidP="00DD2B9F" w:rsidRDefault="00672503" w14:paraId="30C8E1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E46993" w:rsidRDefault="00E46993" w14:paraId="149A11D3" w14:textId="77777777"/>
    <w:sectPr w:rsidR="00E469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CAE6" w14:textId="77777777" w:rsidR="00DF4F8C" w:rsidRDefault="00DF4F8C" w:rsidP="000C1CAD">
      <w:pPr>
        <w:spacing w:line="240" w:lineRule="auto"/>
      </w:pPr>
      <w:r>
        <w:separator/>
      </w:r>
    </w:p>
  </w:endnote>
  <w:endnote w:type="continuationSeparator" w:id="0">
    <w:p w14:paraId="7143D600" w14:textId="77777777" w:rsidR="00DF4F8C" w:rsidRDefault="00DF4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C1B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E6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DCCE" w14:textId="77777777" w:rsidR="00262EA3" w:rsidRPr="00DD2B9F" w:rsidRDefault="00262EA3" w:rsidP="00DD2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5D66D" w14:textId="77777777" w:rsidR="00DF4F8C" w:rsidRDefault="00DF4F8C" w:rsidP="000C1CAD">
      <w:pPr>
        <w:spacing w:line="240" w:lineRule="auto"/>
      </w:pPr>
      <w:r>
        <w:separator/>
      </w:r>
    </w:p>
  </w:footnote>
  <w:footnote w:type="continuationSeparator" w:id="0">
    <w:p w14:paraId="5742BBB1" w14:textId="77777777" w:rsidR="00DF4F8C" w:rsidRDefault="00DF4F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B1A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54B9A" wp14:anchorId="04C7C7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2503" w14:paraId="099318F2"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text/>
                            </w:sdtPr>
                            <w:sdtEndPr/>
                            <w:sdtContent>
                              <w:r w:rsidR="004E2192">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7C7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2503" w14:paraId="099318F2"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text/>
                      </w:sdtPr>
                      <w:sdtEndPr/>
                      <w:sdtContent>
                        <w:r w:rsidR="004E2192">
                          <w:t>176</w:t>
                        </w:r>
                      </w:sdtContent>
                    </w:sdt>
                  </w:p>
                </w:txbxContent>
              </v:textbox>
              <w10:wrap anchorx="page"/>
            </v:shape>
          </w:pict>
        </mc:Fallback>
      </mc:AlternateContent>
    </w:r>
  </w:p>
  <w:p w:rsidRPr="00293C4F" w:rsidR="00262EA3" w:rsidP="00776B74" w:rsidRDefault="00262EA3" w14:paraId="4702F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A4D7F" w14:textId="77777777">
    <w:pPr>
      <w:jc w:val="right"/>
    </w:pPr>
  </w:p>
  <w:p w:rsidR="00262EA3" w:rsidP="00776B74" w:rsidRDefault="00262EA3" w14:paraId="25FBC0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2503" w14:paraId="2F035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0EB71A" wp14:anchorId="3AA25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2503" w14:paraId="2DDD38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text/>
      </w:sdtPr>
      <w:sdtEndPr/>
      <w:sdtContent>
        <w:r w:rsidR="004E2192">
          <w:t>176</w:t>
        </w:r>
      </w:sdtContent>
    </w:sdt>
  </w:p>
  <w:p w:rsidRPr="008227B3" w:rsidR="00262EA3" w:rsidP="008227B3" w:rsidRDefault="00672503" w14:paraId="1AD40A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2503" w14:paraId="5390BB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w:t>
        </w:r>
      </w:sdtContent>
    </w:sdt>
  </w:p>
  <w:p w:rsidR="00262EA3" w:rsidP="00E03A3D" w:rsidRDefault="00672503" w14:paraId="726E6B3C"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404E8B" w14:paraId="1114DD14" w14:textId="500596F3">
        <w:pPr>
          <w:pStyle w:val="FSHRub2"/>
        </w:pPr>
        <w:r>
          <w:t>Utövningen av reglerna om yttrandefrihet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71FA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E5"/>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3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8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9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0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6C"/>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B9F"/>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5C"/>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9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54"/>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DDF36"/>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
      <w:docPartPr>
        <w:name w:val="211FD5D495B94E2F816DC16AA78877C9"/>
        <w:category>
          <w:name w:val="Allmänt"/>
          <w:gallery w:val="placeholder"/>
        </w:category>
        <w:types>
          <w:type w:val="bbPlcHdr"/>
        </w:types>
        <w:behaviors>
          <w:behavior w:val="content"/>
        </w:behaviors>
        <w:guid w:val="{862D24D3-7F40-4FB8-AAD1-3338DCCECFA0}"/>
      </w:docPartPr>
      <w:docPartBody>
        <w:p w:rsidR="00CA62EF" w:rsidRDefault="00CA6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CA62EF"/>
    <w:rsid w:val="00DB0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76F4F24E53324492BAC283BE4F25D3BB">
    <w:name w:val="76F4F24E53324492BAC283BE4F25D3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006B4087124174A046F084A82A0ACF">
    <w:name w:val="02006B4087124174A046F084A82A0ACF"/>
  </w:style>
  <w:style w:type="paragraph" w:customStyle="1" w:styleId="59CDDFB9BFB7462BA877D7765B8BB4AE">
    <w:name w:val="59CDDFB9BFB7462BA877D7765B8BB4AE"/>
  </w:style>
  <w:style w:type="paragraph" w:customStyle="1" w:styleId="F7C51E2C154549749FED91264E5C30A7">
    <w:name w:val="F7C51E2C154549749FED91264E5C30A7"/>
  </w:style>
  <w:style w:type="paragraph" w:customStyle="1" w:styleId="2247BF0A63354FDDAE3716D337977519">
    <w:name w:val="2247BF0A63354FDDAE3716D337977519"/>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5DC5A-D01E-4471-A9C6-CD243F47E859}"/>
</file>

<file path=customXml/itemProps2.xml><?xml version="1.0" encoding="utf-8"?>
<ds:datastoreItem xmlns:ds="http://schemas.openxmlformats.org/officeDocument/2006/customXml" ds:itemID="{21750FF7-297B-469B-93F4-98E3371C1D96}"/>
</file>

<file path=customXml/itemProps3.xml><?xml version="1.0" encoding="utf-8"?>
<ds:datastoreItem xmlns:ds="http://schemas.openxmlformats.org/officeDocument/2006/customXml" ds:itemID="{E8B0CD4D-78ED-4AC3-A906-48DAE0C3C227}"/>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3295</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SD176 Stävja att yttrandefriheten försvagas i en föränderlig tid</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