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21 maj 2026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UbU20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Offentlighetsprincipen med lättnadsregler för enskilda mindre huvudmän i skolväsendet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Niklas Sigvardsson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Patrick Reslow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Isabell Mixter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Josefin Malmqvist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Bengtsson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UbU28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Legitimation och behörighet i den tioåriga grundskolan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Interparlamentariska unionen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Serkan Köse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Karlsson i Norrhult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Margareta Cederfelt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MJU23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Förenklingar i jaktlagstiftningen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Eriksson Falk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Kajsa Fredholm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Johnsson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Karlsson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2.28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FiU37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ny funktion för operativ krishantering i den finansiella sektorn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2.28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FiU43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Förbättrade förutsättningar för kommuner att motverka felaktiga utbetalningar från välfärdssystemen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Eva Lindh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Eriksson Falk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Adam Reuterskiöld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2.50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SoU31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nationell utredningsfunktion för att förebygga suicid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Vikström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Carita Boulwén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Thomas Ragnarsson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 Hovskär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3.28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28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21 maj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2026-05-21</SAFIR_Sammantradesdatum_Doc>
    <SAFIR_SammantradeID xmlns="C07A1A6C-0B19-41D9-BDF8-F523BA3921EB">62450577-4a39-40a8-b1c9-e51aa46180c4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F5A2CDC9-556B-45E4-A85E-ED9CCEA44AFE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21 maj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