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724" w:rsidRPr="00BE0EA2" w:rsidRDefault="00E01724">
      <w:pPr>
        <w:pStyle w:val="Frslagsrubrik"/>
      </w:pPr>
      <w:r w:rsidRPr="00BE0EA2">
        <w:t>Förslag till riksdagsbeslut</w:t>
      </w:r>
    </w:p>
    <w:p w:rsidR="00E01724" w:rsidRPr="00BE0EA2" w:rsidRDefault="00E01724">
      <w:pPr>
        <w:pStyle w:val="Hemstlatt"/>
        <w:ind w:left="0"/>
      </w:pPr>
      <w:r w:rsidRPr="00BE0EA2">
        <w:t>Riksdagen tillkännager för regeringen som sin mening vad som anförs i motionen om att se över jordabalkens bestämmelser om när arrendetiden löper ut.</w:t>
      </w:r>
    </w:p>
    <w:p w:rsidR="00E01724" w:rsidRPr="00BE0EA2" w:rsidRDefault="00E01724">
      <w:pPr>
        <w:pStyle w:val="Rubrik1"/>
      </w:pPr>
      <w:r w:rsidRPr="00BE0EA2">
        <w:t>Motivering</w:t>
      </w:r>
    </w:p>
    <w:p w:rsidR="00E01724" w:rsidRPr="00BE0EA2" w:rsidRDefault="00E01724">
      <w:r w:rsidRPr="00BE0EA2">
        <w:t xml:space="preserve">I vissa fall är en boende beroende av någon annans mark för att komma åt eller nyttja sin egen bostad. De tvingas då arrendera marken, vilket således också brukar kosta en summa. </w:t>
      </w:r>
    </w:p>
    <w:p w:rsidR="00E01724" w:rsidRPr="00BE0EA2" w:rsidRDefault="00E01724">
      <w:pPr>
        <w:pStyle w:val="Normaltindrag"/>
      </w:pPr>
      <w:r w:rsidRPr="00BE0EA2">
        <w:t>Många av dessa arrenderade tomter har upplåtits som arrendetomter för bostads- eller fritidshusbyggnation för en mycket lång tid sedan, inte allt för sällan med en stark prisutveckling i området. Privata markägare har då haft möjlighet att begära betydligt högre arrendeavgifter än tidigare vilket kan innebära en chockavgift för arrendatorn som dessutom riskerar att förlora arrenderätten om avgiften inte betalats i tid. Teoretiskt kan en hög prisutvec</w:t>
      </w:r>
      <w:r w:rsidRPr="00BE0EA2">
        <w:t>k</w:t>
      </w:r>
      <w:r w:rsidRPr="00BE0EA2">
        <w:t xml:space="preserve">ling i ett område innebära att en arrendator som kanske ägt ett boende en mycket lång tid tvingas sälja boendet på grund av chockhöjda arrendeavgifter. Även om så inte skulle vara fallet kan det inte anses rimligt att en arrendator får chockhöjda arrendeavgifter efter en förnyelse av arrendet som ibland är tre-, fyra- eller femdubbelt så höga som när senaste arrendeavtalet skrevs. </w:t>
      </w:r>
    </w:p>
    <w:p w:rsidR="00E01724" w:rsidRPr="00BE0EA2" w:rsidRDefault="00E01724">
      <w:pPr>
        <w:pStyle w:val="Normaltindrag"/>
      </w:pPr>
      <w:r w:rsidRPr="00BE0EA2">
        <w:t>Det kan hända att arrendatorn har ärvt boendet eller möjligtvis köpt den för många år sedan. Särskilt om arrendatorn är pensio</w:t>
      </w:r>
      <w:r w:rsidRPr="00BE0EA2">
        <w:t>när finns det en stor risk att ekonomin helt enkelt inte klarar av en chockhöjd avgift. Det kan alltså vara ett mycket svårt slag för enskilda personer som tvingas göra sig av med ett boende. Av den anledningen bör regeringen se över jordabalken för att man som arrendator inte ska drabbas av en chockhöjd arrendeavgift när arrendet</w:t>
      </w:r>
      <w:r w:rsidRPr="00BE0EA2">
        <w:t>i</w:t>
      </w:r>
      <w:r w:rsidRPr="00BE0EA2">
        <w:t>den löper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EA2">
        <w:trPr>
          <w:cantSplit/>
        </w:trPr>
        <w:tc>
          <w:tcPr>
            <w:tcW w:w="3046" w:type="dxa"/>
          </w:tcPr>
          <w:p w:rsidR="00E01724" w:rsidRPr="00BE0EA2" w:rsidRDefault="00E01724">
            <w:pPr>
              <w:pStyle w:val="UnderskriftDatum"/>
              <w:spacing w:before="240"/>
            </w:pPr>
            <w:r w:rsidRPr="00BE0EA2">
              <w:lastRenderedPageBreak/>
              <w:t>Stockholm den 30 september 2013</w:t>
            </w:r>
          </w:p>
        </w:tc>
        <w:tc>
          <w:tcPr>
            <w:tcW w:w="3047" w:type="dxa"/>
          </w:tcPr>
          <w:p w:rsidR="00E01724" w:rsidRPr="00BE0EA2" w:rsidRDefault="00E01724">
            <w:pPr>
              <w:pStyle w:val="Underskrifter"/>
              <w:spacing w:before="240"/>
            </w:pPr>
          </w:p>
        </w:tc>
      </w:tr>
      <w:tr w:rsidR="00000000" w:rsidRPr="00BE0EA2">
        <w:trPr>
          <w:cantSplit/>
        </w:trPr>
        <w:tc>
          <w:tcPr>
            <w:tcW w:w="3046" w:type="dxa"/>
          </w:tcPr>
          <w:p w:rsidR="00E01724" w:rsidRPr="00BE0EA2" w:rsidRDefault="00E01724">
            <w:pPr>
              <w:pStyle w:val="Underskrifter"/>
            </w:pPr>
            <w:r w:rsidRPr="00BE0EA2">
              <w:t>Markus Wiechel (SD)</w:t>
            </w:r>
          </w:p>
        </w:tc>
        <w:tc>
          <w:tcPr>
            <w:tcW w:w="3046" w:type="dxa"/>
          </w:tcPr>
          <w:p w:rsidR="00E01724" w:rsidRPr="00BE0EA2" w:rsidRDefault="00E01724">
            <w:pPr>
              <w:pStyle w:val="Underskrifter"/>
            </w:pPr>
          </w:p>
        </w:tc>
      </w:tr>
    </w:tbl>
    <w:p w:rsidR="00E01724" w:rsidRPr="00BE0EA2" w:rsidRDefault="00E01724">
      <w:pPr>
        <w:pStyle w:val="Normaltindrag"/>
      </w:pPr>
    </w:p>
    <w:sectPr w:rsidR="00E01724" w:rsidRPr="00BE0E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724" w:rsidRPr="00BE0EA2" w:rsidRDefault="00E01724">
      <w:r w:rsidRPr="00BE0EA2">
        <w:separator/>
      </w:r>
    </w:p>
  </w:endnote>
  <w:endnote w:type="continuationSeparator" w:id="0">
    <w:p w:rsidR="00E01724" w:rsidRPr="00BE0EA2" w:rsidRDefault="00E01724">
      <w:r w:rsidRPr="00BE0E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24" w:rsidRPr="00BE0EA2" w:rsidRDefault="00BE0EA2">
    <w:pPr>
      <w:pStyle w:val="Sidfot"/>
    </w:pPr>
    <w:r w:rsidRPr="00BE0E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054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24" w:rsidRDefault="00E017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724" w:rsidRDefault="00E017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24" w:rsidRPr="00BE0EA2" w:rsidRDefault="00BE0EA2">
    <w:pPr>
      <w:pStyle w:val="Sidfot"/>
    </w:pPr>
    <w:r w:rsidRPr="00BE0E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585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24" w:rsidRDefault="00E017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724" w:rsidRDefault="00E017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24" w:rsidRPr="00BE0EA2" w:rsidRDefault="00BE0EA2">
    <w:pPr>
      <w:pStyle w:val="Sidfot"/>
    </w:pPr>
    <w:r w:rsidRPr="00BE0E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676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24" w:rsidRDefault="00E01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724" w:rsidRDefault="00E01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724" w:rsidRPr="00BE0EA2" w:rsidRDefault="00E01724">
      <w:r w:rsidRPr="00BE0EA2">
        <w:separator/>
      </w:r>
    </w:p>
  </w:footnote>
  <w:footnote w:type="continuationSeparator" w:id="0">
    <w:p w:rsidR="00E01724" w:rsidRPr="00BE0EA2" w:rsidRDefault="00E01724">
      <w:r w:rsidRPr="00BE0E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24" w:rsidRPr="00BE0EA2" w:rsidRDefault="00BE0EA2">
    <w:pPr>
      <w:pStyle w:val="Sidhuvud"/>
    </w:pPr>
    <w:r w:rsidRPr="00BE0E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067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24" w:rsidRDefault="00E017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724" w:rsidRDefault="00E017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24" w:rsidRPr="00BE0EA2" w:rsidRDefault="00BE0EA2">
    <w:pPr>
      <w:pStyle w:val="Sidhuvud"/>
    </w:pPr>
    <w:r w:rsidRPr="00BE0E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014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24" w:rsidRDefault="00E017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724" w:rsidRDefault="00E017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24" w:rsidRPr="00BE0EA2" w:rsidRDefault="00E01724">
    <w:pPr>
      <w:pStyle w:val="FSHNormal"/>
      <w:tabs>
        <w:tab w:val="right" w:pos="5840"/>
      </w:tabs>
    </w:pPr>
    <w:r w:rsidRPr="00BE0EA2">
      <w:br/>
    </w:r>
    <w:r w:rsidRPr="00BE0EA2">
      <w:fldChar w:fldCharType="begin" w:fldLock="1"/>
    </w:r>
    <w:r w:rsidRPr="00BE0EA2">
      <w:instrText xml:space="preserve"> DOCPROPERTY</w:instrText>
    </w:r>
    <w:r w:rsidRPr="00BE0EA2">
      <w:rPr>
        <w:sz w:val="18"/>
      </w:rPr>
      <w:instrText xml:space="preserve"> "YearUser" *\charformat </w:instrText>
    </w:r>
    <w:r w:rsidRPr="00BE0EA2">
      <w:fldChar w:fldCharType="separate"/>
    </w:r>
    <w:r w:rsidRPr="00BE0EA2">
      <w:t>2013/14</w:t>
    </w:r>
    <w:r w:rsidRPr="00BE0EA2">
      <w:fldChar w:fldCharType="end"/>
    </w:r>
    <w:r w:rsidRPr="00BE0EA2">
      <w:t xml:space="preserve"> </w:t>
    </w:r>
    <w:r w:rsidRPr="00BE0EA2">
      <w:tab/>
      <w:t xml:space="preserve">mnr: </w:t>
    </w:r>
    <w:r w:rsidRPr="00BE0EA2">
      <w:fldChar w:fldCharType="begin" w:fldLock="1"/>
    </w:r>
    <w:r w:rsidRPr="00BE0EA2">
      <w:instrText xml:space="preserve"> DOCPROPERTY</w:instrText>
    </w:r>
    <w:r w:rsidRPr="00BE0EA2">
      <w:rPr>
        <w:sz w:val="18"/>
      </w:rPr>
      <w:instrText xml:space="preserve"> "Motionsnummer" *\charformat </w:instrText>
    </w:r>
    <w:r w:rsidRPr="00BE0EA2">
      <w:fldChar w:fldCharType="separate"/>
    </w:r>
    <w:r w:rsidRPr="00BE0EA2">
      <w:t>C286</w:t>
    </w:r>
    <w:r w:rsidRPr="00BE0EA2">
      <w:fldChar w:fldCharType="end"/>
    </w:r>
    <w:r w:rsidRPr="00BE0EA2">
      <w:br/>
    </w:r>
    <w:r w:rsidRPr="00BE0EA2">
      <w:fldChar w:fldCharType="begin" w:fldLock="1"/>
    </w:r>
    <w:r w:rsidRPr="00BE0EA2">
      <w:instrText xml:space="preserve"> DOCPROPERTY</w:instrText>
    </w:r>
    <w:r w:rsidRPr="00BE0EA2">
      <w:rPr>
        <w:sz w:val="18"/>
      </w:rPr>
      <w:instrText xml:space="preserve"> "Samling" *\charformat </w:instrText>
    </w:r>
    <w:r w:rsidRPr="00BE0EA2">
      <w:fldChar w:fldCharType="end"/>
    </w:r>
    <w:r w:rsidRPr="00BE0EA2">
      <w:tab/>
      <w:t xml:space="preserve">pnr: </w:t>
    </w:r>
    <w:r w:rsidRPr="00BE0EA2">
      <w:fldChar w:fldCharType="begin" w:fldLock="1"/>
    </w:r>
    <w:r w:rsidRPr="00BE0EA2">
      <w:instrText xml:space="preserve"> DOCPROPERTY</w:instrText>
    </w:r>
    <w:r w:rsidRPr="00BE0EA2">
      <w:rPr>
        <w:sz w:val="18"/>
      </w:rPr>
      <w:instrText xml:space="preserve"> "Partinummer" *\charformat </w:instrText>
    </w:r>
    <w:r w:rsidRPr="00BE0EA2">
      <w:fldChar w:fldCharType="separate"/>
    </w:r>
    <w:r w:rsidRPr="00BE0EA2">
      <w:t>SD310</w:t>
    </w:r>
    <w:r w:rsidRPr="00BE0EA2">
      <w:fldChar w:fldCharType="end"/>
    </w:r>
  </w:p>
  <w:p w:rsidR="00E01724" w:rsidRPr="00BE0EA2" w:rsidRDefault="00E01724">
    <w:pPr>
      <w:pStyle w:val="FSHRub1"/>
    </w:pPr>
    <w:r w:rsidRPr="00BE0EA2">
      <w:t>Motion till riksdagen</w:t>
    </w:r>
    <w:r w:rsidRPr="00BE0EA2">
      <w:br/>
    </w:r>
    <w:r w:rsidRPr="00BE0EA2">
      <w:fldChar w:fldCharType="begin" w:fldLock="1"/>
    </w:r>
    <w:r w:rsidRPr="00BE0EA2">
      <w:instrText xml:space="preserve"> DOCPROPERTY "YearUser" *\charformat </w:instrText>
    </w:r>
    <w:r w:rsidRPr="00BE0EA2">
      <w:fldChar w:fldCharType="separate"/>
    </w:r>
    <w:r w:rsidRPr="00BE0EA2">
      <w:t>2013/14</w:t>
    </w:r>
    <w:r w:rsidRPr="00BE0EA2">
      <w:fldChar w:fldCharType="end"/>
    </w:r>
    <w:r w:rsidRPr="00BE0EA2">
      <w:t>:</w:t>
    </w:r>
    <w:r w:rsidRPr="00BE0EA2">
      <w:fldChar w:fldCharType="begin" w:fldLock="1"/>
    </w:r>
    <w:r w:rsidRPr="00BE0EA2">
      <w:instrText xml:space="preserve"> DOCPROPERTY "Motionsnummer" *\charformat </w:instrText>
    </w:r>
    <w:r w:rsidRPr="00BE0EA2">
      <w:fldChar w:fldCharType="separate"/>
    </w:r>
    <w:r w:rsidRPr="00BE0EA2">
      <w:t>C286</w:t>
    </w:r>
    <w:r w:rsidRPr="00BE0EA2">
      <w:fldChar w:fldCharType="end"/>
    </w:r>
  </w:p>
  <w:p w:rsidR="00E01724" w:rsidRPr="00BE0EA2" w:rsidRDefault="00E01724">
    <w:pPr>
      <w:pStyle w:val="FSHNormalS5"/>
    </w:pPr>
    <w:r w:rsidRPr="00BE0EA2">
      <w:fldChar w:fldCharType="begin" w:fldLock="1"/>
    </w:r>
    <w:r w:rsidRPr="00BE0EA2">
      <w:instrText xml:space="preserve"> DOCPROPERTY "MotionarText" *\charformat </w:instrText>
    </w:r>
    <w:r w:rsidRPr="00BE0EA2">
      <w:fldChar w:fldCharType="separate"/>
    </w:r>
    <w:r w:rsidRPr="00BE0EA2">
      <w:t>av Markus Wiechel (SD)</w:t>
    </w:r>
    <w:r w:rsidRPr="00BE0EA2">
      <w:fldChar w:fldCharType="end"/>
    </w:r>
    <w:r w:rsidRPr="00BE0EA2">
      <w:br/>
    </w:r>
    <w:r w:rsidRPr="00BE0EA2">
      <w:fldChar w:fldCharType="begin" w:fldLock="1"/>
    </w:r>
    <w:r w:rsidRPr="00BE0EA2">
      <w:instrText xml:space="preserve"> DOCPROPERTY "SvarFrasKort" *\charformat </w:instrText>
    </w:r>
    <w:r w:rsidRPr="00BE0EA2">
      <w:fldChar w:fldCharType="end"/>
    </w:r>
  </w:p>
  <w:p w:rsidR="00E01724" w:rsidRPr="00BE0EA2" w:rsidRDefault="00E01724">
    <w:pPr>
      <w:pStyle w:val="FSHTitel"/>
    </w:pPr>
    <w:r w:rsidRPr="00BE0EA2">
      <w:fldChar w:fldCharType="begin" w:fldLock="1"/>
    </w:r>
    <w:r w:rsidRPr="00BE0EA2">
      <w:instrText xml:space="preserve"> DOCPROPERTY</w:instrText>
    </w:r>
    <w:r w:rsidRPr="00BE0EA2">
      <w:rPr>
        <w:sz w:val="18"/>
      </w:rPr>
      <w:instrText xml:space="preserve"> "RubrikSvar" *\charformat </w:instrText>
    </w:r>
    <w:r w:rsidRPr="00BE0EA2">
      <w:fldChar w:fldCharType="separate"/>
    </w:r>
    <w:r w:rsidRPr="00BE0EA2">
      <w:t>Rättvisa regler för arrenderad mark</w:t>
    </w:r>
    <w:r w:rsidRPr="00BE0EA2">
      <w:fldChar w:fldCharType="end"/>
    </w:r>
  </w:p>
  <w:p w:rsidR="00E01724" w:rsidRPr="00BE0EA2" w:rsidRDefault="00E01724">
    <w:pPr>
      <w:pStyle w:val="Normal00"/>
    </w:pPr>
  </w:p>
  <w:p w:rsidR="00E01724" w:rsidRPr="00BE0EA2" w:rsidRDefault="00E01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5012595">
    <w:abstractNumId w:val="13"/>
  </w:num>
  <w:num w:numId="2" w16cid:durableId="911549417">
    <w:abstractNumId w:val="11"/>
  </w:num>
  <w:num w:numId="3" w16cid:durableId="1252936560">
    <w:abstractNumId w:val="14"/>
  </w:num>
  <w:num w:numId="4" w16cid:durableId="1073314898">
    <w:abstractNumId w:val="8"/>
  </w:num>
  <w:num w:numId="5" w16cid:durableId="921835823">
    <w:abstractNumId w:val="3"/>
  </w:num>
  <w:num w:numId="6" w16cid:durableId="1172333895">
    <w:abstractNumId w:val="2"/>
  </w:num>
  <w:num w:numId="7" w16cid:durableId="376200279">
    <w:abstractNumId w:val="1"/>
  </w:num>
  <w:num w:numId="8" w16cid:durableId="1344941997">
    <w:abstractNumId w:val="0"/>
  </w:num>
  <w:num w:numId="9" w16cid:durableId="724793338">
    <w:abstractNumId w:val="9"/>
  </w:num>
  <w:num w:numId="10" w16cid:durableId="2104762352">
    <w:abstractNumId w:val="7"/>
  </w:num>
  <w:num w:numId="11" w16cid:durableId="2032759457">
    <w:abstractNumId w:val="6"/>
  </w:num>
  <w:num w:numId="12" w16cid:durableId="1327854428">
    <w:abstractNumId w:val="5"/>
  </w:num>
  <w:num w:numId="13" w16cid:durableId="1934778166">
    <w:abstractNumId w:val="4"/>
  </w:num>
  <w:num w:numId="14" w16cid:durableId="1669627858">
    <w:abstractNumId w:val="16"/>
  </w:num>
  <w:num w:numId="15" w16cid:durableId="1815440609">
    <w:abstractNumId w:val="12"/>
  </w:num>
  <w:num w:numId="16" w16cid:durableId="1369255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8"/>
    <w:docVar w:name="PersonGUIDs" w:val="{738A94F6-60EC-49EA-A25C-D204492C99D5}"/>
  </w:docVars>
  <w:rsids>
    <w:rsidRoot w:val="00514685"/>
    <w:rsid w:val="00514685"/>
    <w:rsid w:val="00BE0EA2"/>
    <w:rsid w:val="00E017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EBDF7B-74DE-49F7-9375-ECA77593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1465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2013-11-28T08:10:00Z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mot2000_606_2013-08-08</vt:lpwstr>
  </property>
  <property fmtid="{D5CDD505-2E9C-101B-9397-08002B2CF9AE}" pid="3" name="version">
    <vt:lpwstr>mot2000_606_2013-08-08</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Rättvisa regler för arrenderad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regler för arrenderad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20132014000000830068000003100069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20132014000000830068000003100069</vt:lpwstr>
  </property>
  <property fmtid="{D5CDD505-2E9C-101B-9397-08002B2CF9AE}" pid="50" name="nummer">
    <vt:lpwstr>286</vt:lpwstr>
  </property>
  <property fmtid="{D5CDD505-2E9C-101B-9397-08002B2CF9AE}" pid="51" name="utskottsbeteckning">
    <vt:lpwstr>C</vt:lpwstr>
  </property>
  <property fmtid="{D5CDD505-2E9C-101B-9397-08002B2CF9AE}" pid="52" name="GlobalUID">
    <vt:lpwstr>{D0EF7E0E-E71E-4B38-A16F-37586BC5869D}</vt:lpwstr>
  </property>
  <property fmtid="{D5CDD505-2E9C-101B-9397-08002B2CF9AE}" pid="53" name="Överföringar">
    <vt:i4>0</vt:i4>
  </property>
  <property fmtid="{D5CDD505-2E9C-101B-9397-08002B2CF9AE}" pid="54" name="Checksum">
    <vt:lpwstr>*0015063877025*</vt:lpwstr>
  </property>
  <property fmtid="{D5CDD505-2E9C-101B-9397-08002B2CF9AE}" pid="55" name="skuggnummer">
    <vt:lpwstr>926</vt:lpwstr>
  </property>
  <property fmtid="{D5CDD505-2E9C-101B-9397-08002B2CF9AE}" pid="56" name="urixVersion">
    <vt:lpwstr>4.6.0.0</vt:lpwstr>
  </property>
  <property fmtid="{D5CDD505-2E9C-101B-9397-08002B2CF9AE}" pid="57" name="urixOrigin">
    <vt:lpwstr>131128 09:10:39.770</vt:lpwstr>
  </property>
  <property fmtid="{D5CDD505-2E9C-101B-9397-08002B2CF9AE}" pid="58" name="urixGuid">
    <vt:lpwstr>{E4C38E3D-E711-4FF4-8E5A-082274C6139C}</vt:lpwstr>
  </property>
</Properties>
</file>