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07C1E220" w14:textId="77777777" w:rsidTr="0096348C">
        <w:tc>
          <w:tcPr>
            <w:tcW w:w="9141" w:type="dxa"/>
          </w:tcPr>
          <w:p w14:paraId="72F0ADD0" w14:textId="77777777" w:rsidR="0096348C" w:rsidRDefault="0096348C" w:rsidP="0096348C">
            <w:r>
              <w:t>RIKSDAGEN</w:t>
            </w:r>
          </w:p>
          <w:p w14:paraId="1648F3E9" w14:textId="7CCC8E2D" w:rsidR="0096348C" w:rsidRDefault="00EA7B53" w:rsidP="0096348C">
            <w:r>
              <w:t>S</w:t>
            </w:r>
            <w:r w:rsidR="00586394">
              <w:t>OCIALFÖRSÄKRINGSUTSKOTTET</w:t>
            </w:r>
          </w:p>
        </w:tc>
      </w:tr>
    </w:tbl>
    <w:p w14:paraId="340CAD1C" w14:textId="77777777" w:rsidR="0096348C" w:rsidRDefault="0096348C" w:rsidP="0096348C"/>
    <w:p w14:paraId="6559C99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79C89217" w14:textId="77777777" w:rsidTr="00012D39">
        <w:trPr>
          <w:cantSplit/>
          <w:trHeight w:val="742"/>
        </w:trPr>
        <w:tc>
          <w:tcPr>
            <w:tcW w:w="1985" w:type="dxa"/>
          </w:tcPr>
          <w:p w14:paraId="40976518" w14:textId="77777777" w:rsidR="0096348C" w:rsidRDefault="0096348C" w:rsidP="0096348C">
            <w:pPr>
              <w:rPr>
                <w:b/>
              </w:rPr>
            </w:pPr>
            <w:r>
              <w:rPr>
                <w:b/>
              </w:rPr>
              <w:t xml:space="preserve">PROTOKOLL </w:t>
            </w:r>
          </w:p>
        </w:tc>
        <w:tc>
          <w:tcPr>
            <w:tcW w:w="6463" w:type="dxa"/>
          </w:tcPr>
          <w:p w14:paraId="0B0E2F40" w14:textId="1A221515" w:rsidR="0096348C" w:rsidRDefault="00246FAC" w:rsidP="0096348C">
            <w:pPr>
              <w:rPr>
                <w:b/>
              </w:rPr>
            </w:pPr>
            <w:r>
              <w:rPr>
                <w:b/>
              </w:rPr>
              <w:t>UTSKOTTSSAMMANTRÄDE 20</w:t>
            </w:r>
            <w:r w:rsidR="00481B64">
              <w:rPr>
                <w:b/>
              </w:rPr>
              <w:t>2</w:t>
            </w:r>
            <w:r w:rsidR="0009204A">
              <w:rPr>
                <w:b/>
              </w:rPr>
              <w:t>5</w:t>
            </w:r>
            <w:r>
              <w:rPr>
                <w:b/>
              </w:rPr>
              <w:t>/</w:t>
            </w:r>
            <w:r w:rsidR="00F236AC">
              <w:rPr>
                <w:b/>
              </w:rPr>
              <w:t>2</w:t>
            </w:r>
            <w:r w:rsidR="0009204A">
              <w:rPr>
                <w:b/>
              </w:rPr>
              <w:t>6</w:t>
            </w:r>
            <w:r w:rsidR="0096348C">
              <w:rPr>
                <w:b/>
              </w:rPr>
              <w:t>:</w:t>
            </w:r>
            <w:r w:rsidR="00D9798C">
              <w:rPr>
                <w:b/>
              </w:rPr>
              <w:t>1</w:t>
            </w:r>
            <w:r w:rsidR="006746F4">
              <w:rPr>
                <w:b/>
              </w:rPr>
              <w:t>2</w:t>
            </w:r>
          </w:p>
          <w:p w14:paraId="3A376272" w14:textId="77777777" w:rsidR="0096348C" w:rsidRDefault="0096348C" w:rsidP="0096348C">
            <w:pPr>
              <w:rPr>
                <w:b/>
              </w:rPr>
            </w:pPr>
          </w:p>
        </w:tc>
      </w:tr>
      <w:tr w:rsidR="0096348C" w14:paraId="1412A9CD" w14:textId="77777777" w:rsidTr="00012D39">
        <w:tc>
          <w:tcPr>
            <w:tcW w:w="1985" w:type="dxa"/>
          </w:tcPr>
          <w:p w14:paraId="1E998507" w14:textId="77777777" w:rsidR="0096348C" w:rsidRDefault="0096348C" w:rsidP="0096348C">
            <w:r>
              <w:t>DATUM</w:t>
            </w:r>
          </w:p>
        </w:tc>
        <w:tc>
          <w:tcPr>
            <w:tcW w:w="6463" w:type="dxa"/>
          </w:tcPr>
          <w:p w14:paraId="02911D03" w14:textId="50935028" w:rsidR="0096348C" w:rsidRDefault="00EF70DA" w:rsidP="0096348C">
            <w:r w:rsidRPr="00DC61EB">
              <w:t>20</w:t>
            </w:r>
            <w:r w:rsidR="00C3591B" w:rsidRPr="00DC61EB">
              <w:t>2</w:t>
            </w:r>
            <w:r w:rsidR="002B6C96" w:rsidRPr="00DC61EB">
              <w:t>5</w:t>
            </w:r>
            <w:r w:rsidR="009D6560" w:rsidRPr="00DC61EB">
              <w:t>-</w:t>
            </w:r>
            <w:r w:rsidR="00F172D8">
              <w:t>1</w:t>
            </w:r>
            <w:r w:rsidR="003C7BE1">
              <w:t>2</w:t>
            </w:r>
            <w:r w:rsidR="00DC61EB">
              <w:t>-</w:t>
            </w:r>
            <w:r w:rsidR="003C7BE1">
              <w:t>0</w:t>
            </w:r>
            <w:r w:rsidR="00BD465E">
              <w:t>4</w:t>
            </w:r>
          </w:p>
        </w:tc>
      </w:tr>
      <w:tr w:rsidR="0096348C" w14:paraId="59B54A1D" w14:textId="77777777" w:rsidTr="00012D39">
        <w:tc>
          <w:tcPr>
            <w:tcW w:w="1985" w:type="dxa"/>
          </w:tcPr>
          <w:p w14:paraId="2B08C94F" w14:textId="77777777" w:rsidR="0096348C" w:rsidRPr="00696EE7" w:rsidRDefault="0096348C" w:rsidP="0096348C">
            <w:r w:rsidRPr="00696EE7">
              <w:t>TID</w:t>
            </w:r>
          </w:p>
        </w:tc>
        <w:tc>
          <w:tcPr>
            <w:tcW w:w="6463" w:type="dxa"/>
          </w:tcPr>
          <w:p w14:paraId="0B1FB026" w14:textId="28E23B23" w:rsidR="00D12EAD" w:rsidRPr="00696EE7" w:rsidRDefault="00DC61EB" w:rsidP="0096348C">
            <w:r w:rsidRPr="00696EE7">
              <w:t>1</w:t>
            </w:r>
            <w:r w:rsidR="00BD465E" w:rsidRPr="00696EE7">
              <w:t>0</w:t>
            </w:r>
            <w:r w:rsidRPr="00696EE7">
              <w:t>.00-</w:t>
            </w:r>
            <w:r w:rsidR="00696EE7" w:rsidRPr="00696EE7">
              <w:t>11.10</w:t>
            </w:r>
          </w:p>
        </w:tc>
      </w:tr>
      <w:tr w:rsidR="0096348C" w14:paraId="004577CC" w14:textId="77777777" w:rsidTr="00012D39">
        <w:tc>
          <w:tcPr>
            <w:tcW w:w="1985" w:type="dxa"/>
          </w:tcPr>
          <w:p w14:paraId="1AE9301A" w14:textId="77777777" w:rsidR="0096348C" w:rsidRDefault="0096348C" w:rsidP="0096348C">
            <w:r>
              <w:t>NÄRVARANDE</w:t>
            </w:r>
          </w:p>
        </w:tc>
        <w:tc>
          <w:tcPr>
            <w:tcW w:w="6463"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14:paraId="69FC772F" w14:textId="77777777" w:rsidTr="00D12EAD">
        <w:tc>
          <w:tcPr>
            <w:tcW w:w="567" w:type="dxa"/>
          </w:tcPr>
          <w:p w14:paraId="231595B0" w14:textId="4C6007EC" w:rsidR="0096348C" w:rsidRDefault="0096348C" w:rsidP="0096348C">
            <w:pPr>
              <w:tabs>
                <w:tab w:val="left" w:pos="1701"/>
              </w:tabs>
              <w:rPr>
                <w:b/>
                <w:snapToGrid w:val="0"/>
              </w:rPr>
            </w:pPr>
            <w:r>
              <w:rPr>
                <w:b/>
                <w:snapToGrid w:val="0"/>
              </w:rPr>
              <w:t xml:space="preserve">§ </w:t>
            </w:r>
            <w:r w:rsidR="00DC61EB">
              <w:rPr>
                <w:b/>
                <w:snapToGrid w:val="0"/>
              </w:rPr>
              <w:t>1</w:t>
            </w:r>
          </w:p>
        </w:tc>
        <w:tc>
          <w:tcPr>
            <w:tcW w:w="6946" w:type="dxa"/>
            <w:gridSpan w:val="2"/>
          </w:tcPr>
          <w:p w14:paraId="1EFF31F5" w14:textId="77777777" w:rsidR="00392332" w:rsidRDefault="00392332" w:rsidP="00392332">
            <w:pPr>
              <w:widowControl/>
              <w:autoSpaceDE w:val="0"/>
              <w:autoSpaceDN w:val="0"/>
              <w:adjustRightInd w:val="0"/>
              <w:textAlignment w:val="center"/>
              <w:rPr>
                <w:b/>
                <w:szCs w:val="26"/>
              </w:rPr>
            </w:pPr>
            <w:r>
              <w:rPr>
                <w:b/>
                <w:snapToGrid w:val="0"/>
              </w:rPr>
              <w:t>Medgivande att närvara</w:t>
            </w:r>
          </w:p>
          <w:p w14:paraId="47A97998" w14:textId="77777777" w:rsidR="00392332" w:rsidRDefault="00392332" w:rsidP="0010709F">
            <w:pPr>
              <w:tabs>
                <w:tab w:val="left" w:pos="1701"/>
              </w:tabs>
              <w:rPr>
                <w:b/>
                <w:snapToGrid w:val="0"/>
              </w:rPr>
            </w:pPr>
          </w:p>
          <w:p w14:paraId="2DF43F0F" w14:textId="4CCAA827" w:rsidR="0010709F" w:rsidRPr="00392332" w:rsidRDefault="00392332" w:rsidP="0010709F">
            <w:pPr>
              <w:tabs>
                <w:tab w:val="left" w:pos="1701"/>
              </w:tabs>
              <w:rPr>
                <w:rFonts w:eastAsiaTheme="minorHAnsi"/>
                <w:color w:val="000000"/>
                <w:szCs w:val="24"/>
                <w:lang w:eastAsia="en-US"/>
              </w:rPr>
            </w:pPr>
            <w:r>
              <w:rPr>
                <w:rFonts w:eastAsiaTheme="minorHAnsi"/>
                <w:color w:val="000000"/>
                <w:szCs w:val="24"/>
                <w:lang w:eastAsia="en-US"/>
              </w:rPr>
              <w:t xml:space="preserve">Utskottet medgav att en tjänsteman från </w:t>
            </w:r>
            <w:hyperlink r:id="rId6" w:history="1">
              <w:r>
                <w:rPr>
                  <w:rFonts w:eastAsiaTheme="minorHAnsi"/>
                  <w:color w:val="000000"/>
                  <w:szCs w:val="24"/>
                  <w:lang w:eastAsia="en-US"/>
                </w:rPr>
                <w:t>s</w:t>
              </w:r>
              <w:r w:rsidRPr="00392332">
                <w:rPr>
                  <w:rFonts w:eastAsiaTheme="minorHAnsi"/>
                  <w:color w:val="000000"/>
                  <w:szCs w:val="24"/>
                  <w:lang w:eastAsia="en-US"/>
                </w:rPr>
                <w:t>ekretariatet för EU-samordning</w:t>
              </w:r>
            </w:hyperlink>
            <w:r>
              <w:rPr>
                <w:rFonts w:eastAsiaTheme="minorHAnsi"/>
                <w:color w:val="000000"/>
                <w:szCs w:val="24"/>
                <w:lang w:eastAsia="en-US"/>
              </w:rPr>
              <w:t xml:space="preserve"> närvarade under sammanträdet. </w:t>
            </w:r>
          </w:p>
          <w:p w14:paraId="69367A3D" w14:textId="77777777" w:rsidR="00275CD2" w:rsidRDefault="00275CD2" w:rsidP="00392332">
            <w:pPr>
              <w:tabs>
                <w:tab w:val="left" w:pos="1701"/>
              </w:tabs>
              <w:rPr>
                <w:snapToGrid w:val="0"/>
              </w:rPr>
            </w:pPr>
          </w:p>
        </w:tc>
      </w:tr>
      <w:tr w:rsidR="00392332" w14:paraId="08D2CBF2" w14:textId="77777777" w:rsidTr="00D12EAD">
        <w:tc>
          <w:tcPr>
            <w:tcW w:w="567" w:type="dxa"/>
          </w:tcPr>
          <w:p w14:paraId="69ED2AB6" w14:textId="50814526" w:rsidR="00392332" w:rsidRDefault="00392332" w:rsidP="0096348C">
            <w:pPr>
              <w:tabs>
                <w:tab w:val="left" w:pos="1701"/>
              </w:tabs>
              <w:rPr>
                <w:b/>
                <w:snapToGrid w:val="0"/>
              </w:rPr>
            </w:pPr>
            <w:r>
              <w:rPr>
                <w:b/>
                <w:snapToGrid w:val="0"/>
              </w:rPr>
              <w:t>§ 2</w:t>
            </w:r>
          </w:p>
        </w:tc>
        <w:tc>
          <w:tcPr>
            <w:tcW w:w="6946" w:type="dxa"/>
            <w:gridSpan w:val="2"/>
          </w:tcPr>
          <w:p w14:paraId="508A07E8" w14:textId="5583B0C4" w:rsidR="00392332" w:rsidRDefault="00392332" w:rsidP="00392332">
            <w:pPr>
              <w:tabs>
                <w:tab w:val="left" w:pos="1701"/>
              </w:tabs>
              <w:rPr>
                <w:b/>
                <w:snapToGrid w:val="0"/>
              </w:rPr>
            </w:pPr>
            <w:r>
              <w:rPr>
                <w:b/>
                <w:snapToGrid w:val="0"/>
              </w:rPr>
              <w:t>Justering av protokoll</w:t>
            </w:r>
          </w:p>
          <w:p w14:paraId="38213F85" w14:textId="77777777" w:rsidR="00392332" w:rsidRDefault="00392332" w:rsidP="00392332">
            <w:pPr>
              <w:tabs>
                <w:tab w:val="left" w:pos="1701"/>
              </w:tabs>
              <w:rPr>
                <w:b/>
                <w:snapToGrid w:val="0"/>
              </w:rPr>
            </w:pPr>
          </w:p>
          <w:p w14:paraId="7695379E" w14:textId="77777777" w:rsidR="00392332" w:rsidRDefault="00392332" w:rsidP="00392332">
            <w:pPr>
              <w:tabs>
                <w:tab w:val="left" w:pos="1701"/>
              </w:tabs>
              <w:rPr>
                <w:snapToGrid w:val="0"/>
              </w:rPr>
            </w:pPr>
            <w:r>
              <w:rPr>
                <w:snapToGrid w:val="0"/>
              </w:rPr>
              <w:t>Utskottet justerade protokoll 2025/26</w:t>
            </w:r>
            <w:r w:rsidRPr="0010709F">
              <w:rPr>
                <w:snapToGrid w:val="0"/>
              </w:rPr>
              <w:t>:</w:t>
            </w:r>
            <w:r>
              <w:rPr>
                <w:snapToGrid w:val="0"/>
              </w:rPr>
              <w:t>11</w:t>
            </w:r>
            <w:r w:rsidRPr="0010709F">
              <w:rPr>
                <w:snapToGrid w:val="0"/>
              </w:rPr>
              <w:t>.</w:t>
            </w:r>
          </w:p>
          <w:p w14:paraId="4A8C70DE" w14:textId="77777777" w:rsidR="00392332" w:rsidRDefault="00392332" w:rsidP="0010709F">
            <w:pPr>
              <w:tabs>
                <w:tab w:val="left" w:pos="1701"/>
              </w:tabs>
              <w:rPr>
                <w:b/>
                <w:snapToGrid w:val="0"/>
              </w:rPr>
            </w:pPr>
          </w:p>
        </w:tc>
      </w:tr>
      <w:tr w:rsidR="007003B1" w14:paraId="52560C1F" w14:textId="77777777" w:rsidTr="00D12EAD">
        <w:tc>
          <w:tcPr>
            <w:tcW w:w="567" w:type="dxa"/>
          </w:tcPr>
          <w:p w14:paraId="14CC5F98" w14:textId="1EF52F76" w:rsidR="007003B1" w:rsidRDefault="007003B1" w:rsidP="007003B1">
            <w:pPr>
              <w:tabs>
                <w:tab w:val="left" w:pos="1701"/>
              </w:tabs>
              <w:rPr>
                <w:b/>
                <w:snapToGrid w:val="0"/>
              </w:rPr>
            </w:pPr>
            <w:r>
              <w:rPr>
                <w:b/>
                <w:snapToGrid w:val="0"/>
              </w:rPr>
              <w:t xml:space="preserve">§ 3 </w:t>
            </w:r>
          </w:p>
        </w:tc>
        <w:tc>
          <w:tcPr>
            <w:tcW w:w="6946" w:type="dxa"/>
            <w:gridSpan w:val="2"/>
          </w:tcPr>
          <w:p w14:paraId="4C0CC3B0" w14:textId="77777777" w:rsidR="007003B1" w:rsidRDefault="007003B1" w:rsidP="007003B1">
            <w:pPr>
              <w:tabs>
                <w:tab w:val="left" w:pos="1701"/>
              </w:tabs>
              <w:rPr>
                <w:rFonts w:eastAsiaTheme="minorHAnsi"/>
                <w:color w:val="000000"/>
                <w:szCs w:val="24"/>
                <w:lang w:eastAsia="en-US"/>
              </w:rPr>
            </w:pPr>
            <w:bookmarkStart w:id="0" w:name="_Hlk215740169"/>
            <w:r w:rsidRPr="00DD6A85">
              <w:rPr>
                <w:b/>
                <w:bCs/>
              </w:rPr>
              <w:t>Rådets genomförandebeslut om inrättande av den årliga solidaritetspoolen för 2026</w:t>
            </w:r>
            <w:r>
              <w:rPr>
                <w:b/>
                <w:bCs/>
              </w:rPr>
              <w:br/>
            </w:r>
          </w:p>
          <w:p w14:paraId="20BC0F94" w14:textId="77777777" w:rsidR="007003B1" w:rsidRPr="002E203E" w:rsidRDefault="007003B1" w:rsidP="007003B1">
            <w:pPr>
              <w:tabs>
                <w:tab w:val="left" w:pos="1701"/>
              </w:tabs>
              <w:rPr>
                <w:rFonts w:eastAsiaTheme="minorHAnsi"/>
                <w:color w:val="000000"/>
              </w:rPr>
            </w:pPr>
            <w:r w:rsidRPr="002E203E">
              <w:rPr>
                <w:rFonts w:eastAsiaTheme="minorHAnsi"/>
                <w:color w:val="000000"/>
              </w:rPr>
              <w:t xml:space="preserve">Utskottet överlade med </w:t>
            </w:r>
            <w:r w:rsidRPr="002E203E">
              <w:rPr>
                <w:rFonts w:eastAsiaTheme="minorHAnsi"/>
                <w:color w:val="000000"/>
                <w:szCs w:val="24"/>
                <w:lang w:eastAsia="en-US"/>
              </w:rPr>
              <w:t>migrationsminister Johan Forssell, biträdd av</w:t>
            </w:r>
            <w:r w:rsidRPr="002E203E">
              <w:rPr>
                <w:rFonts w:eastAsiaTheme="minorHAnsi"/>
                <w:color w:val="000000"/>
              </w:rPr>
              <w:t xml:space="preserve"> medarbetare från Justitiedepartementet. </w:t>
            </w:r>
          </w:p>
          <w:p w14:paraId="69AE7608" w14:textId="77777777" w:rsidR="007003B1" w:rsidRPr="002E203E" w:rsidRDefault="007003B1" w:rsidP="007003B1">
            <w:pPr>
              <w:tabs>
                <w:tab w:val="left" w:pos="1701"/>
              </w:tabs>
              <w:rPr>
                <w:rFonts w:eastAsiaTheme="minorHAnsi"/>
                <w:color w:val="000000"/>
              </w:rPr>
            </w:pPr>
          </w:p>
          <w:p w14:paraId="64F305DE" w14:textId="77777777" w:rsidR="007003B1" w:rsidRPr="002E203E" w:rsidRDefault="007003B1" w:rsidP="007003B1">
            <w:pPr>
              <w:tabs>
                <w:tab w:val="left" w:pos="1701"/>
              </w:tabs>
              <w:rPr>
                <w:rFonts w:eastAsiaTheme="minorHAnsi"/>
                <w:color w:val="000000"/>
                <w:szCs w:val="24"/>
                <w:lang w:eastAsia="en-US"/>
              </w:rPr>
            </w:pPr>
            <w:r w:rsidRPr="002E203E">
              <w:rPr>
                <w:rFonts w:eastAsiaTheme="minorHAnsi"/>
                <w:color w:val="000000"/>
                <w:szCs w:val="24"/>
                <w:lang w:eastAsia="en-US"/>
              </w:rPr>
              <w:t>Underlaget utgjordes av</w:t>
            </w:r>
            <w:r>
              <w:rPr>
                <w:rFonts w:eastAsiaTheme="minorHAnsi"/>
                <w:color w:val="000000"/>
                <w:szCs w:val="24"/>
                <w:lang w:eastAsia="en-US"/>
              </w:rPr>
              <w:t xml:space="preserve"> den </w:t>
            </w:r>
            <w:r w:rsidRPr="00DD6A85">
              <w:rPr>
                <w:rFonts w:eastAsiaTheme="minorHAnsi"/>
                <w:color w:val="000000"/>
                <w:szCs w:val="24"/>
                <w:lang w:eastAsia="en-US"/>
              </w:rPr>
              <w:t>kommenterade dagordning</w:t>
            </w:r>
            <w:r>
              <w:rPr>
                <w:rFonts w:eastAsiaTheme="minorHAnsi"/>
                <w:color w:val="000000"/>
                <w:szCs w:val="24"/>
                <w:lang w:eastAsia="en-US"/>
              </w:rPr>
              <w:t>en</w:t>
            </w:r>
            <w:r w:rsidRPr="00DD6A85">
              <w:rPr>
                <w:rFonts w:eastAsiaTheme="minorHAnsi"/>
                <w:color w:val="000000"/>
                <w:szCs w:val="24"/>
                <w:lang w:eastAsia="en-US"/>
              </w:rPr>
              <w:t xml:space="preserve"> inför RIF</w:t>
            </w:r>
            <w:r>
              <w:rPr>
                <w:rFonts w:eastAsiaTheme="minorHAnsi"/>
                <w:color w:val="000000"/>
                <w:szCs w:val="24"/>
                <w:lang w:eastAsia="en-US"/>
              </w:rPr>
              <w:t>-rådet den</w:t>
            </w:r>
            <w:r w:rsidRPr="00DD6A85">
              <w:rPr>
                <w:rFonts w:eastAsiaTheme="minorHAnsi"/>
                <w:color w:val="000000"/>
                <w:szCs w:val="24"/>
                <w:lang w:eastAsia="en-US"/>
              </w:rPr>
              <w:t xml:space="preserve"> 8–9 december 2025</w:t>
            </w:r>
            <w:r>
              <w:rPr>
                <w:rFonts w:eastAsiaTheme="minorHAnsi"/>
                <w:color w:val="000000"/>
                <w:szCs w:val="24"/>
                <w:lang w:eastAsia="en-US"/>
              </w:rPr>
              <w:t>.</w:t>
            </w:r>
          </w:p>
          <w:p w14:paraId="5A35043E" w14:textId="77777777" w:rsidR="007003B1" w:rsidRPr="002E203E" w:rsidRDefault="007003B1" w:rsidP="007003B1">
            <w:pPr>
              <w:tabs>
                <w:tab w:val="left" w:pos="1701"/>
              </w:tabs>
              <w:rPr>
                <w:rFonts w:eastAsiaTheme="minorHAnsi"/>
                <w:color w:val="000000"/>
                <w:szCs w:val="24"/>
                <w:lang w:eastAsia="en-US"/>
              </w:rPr>
            </w:pPr>
          </w:p>
          <w:p w14:paraId="3EF09C42" w14:textId="77777777" w:rsidR="007003B1" w:rsidRPr="002E203E" w:rsidRDefault="007003B1" w:rsidP="007003B1">
            <w:pPr>
              <w:tabs>
                <w:tab w:val="left" w:pos="1701"/>
              </w:tabs>
              <w:rPr>
                <w:rFonts w:eastAsiaTheme="minorHAnsi"/>
                <w:color w:val="000000"/>
                <w:szCs w:val="24"/>
                <w:lang w:eastAsia="en-US"/>
              </w:rPr>
            </w:pPr>
            <w:r>
              <w:rPr>
                <w:rFonts w:eastAsiaTheme="minorHAnsi"/>
                <w:color w:val="000000"/>
                <w:szCs w:val="24"/>
                <w:lang w:eastAsia="en-US"/>
              </w:rPr>
              <w:t>Migrationsminister</w:t>
            </w:r>
            <w:r w:rsidRPr="002E203E">
              <w:rPr>
                <w:rFonts w:eastAsiaTheme="minorHAnsi"/>
                <w:color w:val="000000"/>
                <w:szCs w:val="24"/>
                <w:lang w:eastAsia="en-US"/>
              </w:rPr>
              <w:t xml:space="preserve"> Johan Forssell redogjorde för regeringens ståndpunkt i enlighet med </w:t>
            </w:r>
            <w:r w:rsidRPr="00F54266">
              <w:rPr>
                <w:rFonts w:eastAsiaTheme="minorHAnsi"/>
                <w:color w:val="000000"/>
                <w:szCs w:val="24"/>
                <w:lang w:eastAsia="en-US"/>
              </w:rPr>
              <w:t>den kommenterade dagordningen:</w:t>
            </w:r>
          </w:p>
          <w:p w14:paraId="2FA772BC" w14:textId="77777777" w:rsidR="007003B1" w:rsidRDefault="007003B1" w:rsidP="007003B1">
            <w:pPr>
              <w:rPr>
                <w:b/>
                <w:bCs/>
              </w:rPr>
            </w:pPr>
          </w:p>
          <w:p w14:paraId="45E95935" w14:textId="77777777" w:rsidR="007003B1" w:rsidRDefault="007003B1" w:rsidP="007003B1">
            <w:pPr>
              <w:pStyle w:val="blockcitat"/>
              <w:rPr>
                <w:color w:val="auto"/>
              </w:rPr>
            </w:pPr>
            <w:r w:rsidRPr="00DD6A85">
              <w:rPr>
                <w:color w:val="auto"/>
              </w:rPr>
              <w:t xml:space="preserve">Regeringen anser att det är av avgörande betydelse att migrations- och asylpakten genomförs och fungerar fullt ut då den kommer bidra till ett effektivare gemensamt asylsystem med bättre kontroll vid EU:s yttre gränser, minskade sekundära förflyttningar och ett ökat återvändande. </w:t>
            </w:r>
          </w:p>
          <w:p w14:paraId="241027F6" w14:textId="77777777" w:rsidR="007003B1" w:rsidRDefault="007003B1" w:rsidP="007003B1">
            <w:pPr>
              <w:pStyle w:val="blockcitat"/>
              <w:rPr>
                <w:color w:val="auto"/>
              </w:rPr>
            </w:pPr>
          </w:p>
          <w:p w14:paraId="1AD9DCD0" w14:textId="77777777" w:rsidR="007003B1" w:rsidRDefault="007003B1" w:rsidP="007003B1">
            <w:pPr>
              <w:pStyle w:val="blockcitat"/>
              <w:rPr>
                <w:color w:val="auto"/>
              </w:rPr>
            </w:pPr>
            <w:r w:rsidRPr="00DD6A85">
              <w:rPr>
                <w:color w:val="auto"/>
              </w:rPr>
              <w:t xml:space="preserve">Regeringen avser verka för att storleken på solidaritetspoolen 2026 blir så förmånlig för Sverige som möjligt och att det ska beaktas att asyl- och migrationshanteringsförordningen under det första året gäller först från den 12 juni 2026, särskilt med beaktande att många länder har pekats ut som under migrationstryck. Kommissionens förslag till solidaritetpoolen utgår ifrån vad som i förordningen anges för ett helt år och ligger därmed för högt. Regeringen avser inte bidra med omfördelning av asylsökande utan i första hand med ekonomiska bidrag. Regeringen anser att även om Sverige inte är en av de medlemsstater som pekas ut som varande under migrationstryck så behöver ändå det historiska mottagande som Sverige har haft och integrationskapacitet beaktas. </w:t>
            </w:r>
          </w:p>
          <w:p w14:paraId="32F8E63D" w14:textId="77777777" w:rsidR="007003B1" w:rsidRDefault="007003B1" w:rsidP="007003B1">
            <w:pPr>
              <w:pStyle w:val="blockcitat"/>
              <w:rPr>
                <w:color w:val="auto"/>
              </w:rPr>
            </w:pPr>
          </w:p>
          <w:p w14:paraId="11A5815D" w14:textId="77777777" w:rsidR="007003B1" w:rsidRDefault="007003B1" w:rsidP="007003B1">
            <w:pPr>
              <w:pStyle w:val="blockcitat"/>
              <w:rPr>
                <w:color w:val="auto"/>
              </w:rPr>
            </w:pPr>
            <w:r w:rsidRPr="00DD6A85">
              <w:rPr>
                <w:color w:val="auto"/>
              </w:rPr>
              <w:t xml:space="preserve">Det finns en viktig koppling mellan solidaritetsbidrag och att medlemsstaterna uppfyller sina rättsliga åtaganden enligt migrations- och asylpakten, inklusive Dublinförfarandet. </w:t>
            </w:r>
          </w:p>
          <w:p w14:paraId="1560800A" w14:textId="77777777" w:rsidR="007003B1" w:rsidRDefault="007003B1" w:rsidP="007003B1">
            <w:pPr>
              <w:pStyle w:val="blockcitat"/>
              <w:rPr>
                <w:color w:val="auto"/>
              </w:rPr>
            </w:pPr>
          </w:p>
          <w:p w14:paraId="321CBC67" w14:textId="77777777" w:rsidR="007003B1" w:rsidRDefault="007003B1" w:rsidP="007003B1">
            <w:pPr>
              <w:pStyle w:val="blockcitat"/>
              <w:rPr>
                <w:color w:val="auto"/>
              </w:rPr>
            </w:pPr>
            <w:r w:rsidRPr="00DD6A85">
              <w:rPr>
                <w:color w:val="auto"/>
              </w:rPr>
              <w:lastRenderedPageBreak/>
              <w:t>Regeringen avser verka för att den nedsättning av solidaritetsutfästelser som är möjlig för de medlemsstater som identifierats vara i en betydande migrationssituation blir så liten som möjligt.</w:t>
            </w:r>
          </w:p>
          <w:bookmarkEnd w:id="0"/>
          <w:p w14:paraId="13747ACF" w14:textId="77777777" w:rsidR="007003B1" w:rsidRPr="00517707" w:rsidRDefault="007003B1" w:rsidP="007003B1">
            <w:pPr>
              <w:pStyle w:val="blockcitat"/>
              <w:rPr>
                <w:color w:val="auto"/>
              </w:rPr>
            </w:pPr>
            <w:r w:rsidRPr="00517707">
              <w:rPr>
                <w:color w:val="auto"/>
              </w:rPr>
              <w:t xml:space="preserve"> </w:t>
            </w:r>
          </w:p>
          <w:p w14:paraId="7698244C" w14:textId="77777777" w:rsidR="007003B1" w:rsidRDefault="007003B1" w:rsidP="007003B1">
            <w:pPr>
              <w:rPr>
                <w:snapToGrid w:val="0"/>
              </w:rPr>
            </w:pPr>
            <w:r>
              <w:rPr>
                <w:snapToGrid w:val="0"/>
              </w:rPr>
              <w:t>V</w:t>
            </w:r>
            <w:r w:rsidRPr="00F74E20">
              <w:rPr>
                <w:snapToGrid w:val="0"/>
              </w:rPr>
              <w:t xml:space="preserve">-ledamoten anmälde följande avvikande ståndpunkt: </w:t>
            </w:r>
          </w:p>
          <w:p w14:paraId="45B5744A" w14:textId="77777777" w:rsidR="007003B1" w:rsidRPr="00D42C6B" w:rsidRDefault="007003B1" w:rsidP="007003B1">
            <w:pPr>
              <w:pStyle w:val="blockcitat"/>
              <w:rPr>
                <w:snapToGrid w:val="0"/>
                <w:color w:val="auto"/>
              </w:rPr>
            </w:pPr>
            <w:r w:rsidRPr="00E7292F">
              <w:rPr>
                <w:snapToGrid w:val="0"/>
                <w:color w:val="auto"/>
              </w:rPr>
              <w:t>Vänsterpartiet står varken bakom EU:s nya migrations</w:t>
            </w:r>
            <w:r>
              <w:rPr>
                <w:snapToGrid w:val="0"/>
                <w:color w:val="auto"/>
              </w:rPr>
              <w:t>- och asyl</w:t>
            </w:r>
            <w:r w:rsidRPr="00E7292F">
              <w:rPr>
                <w:snapToGrid w:val="0"/>
                <w:color w:val="auto"/>
              </w:rPr>
              <w:t>pakt</w:t>
            </w:r>
            <w:r>
              <w:rPr>
                <w:snapToGrid w:val="0"/>
                <w:color w:val="auto"/>
              </w:rPr>
              <w:t xml:space="preserve">, </w:t>
            </w:r>
            <w:r w:rsidRPr="00E7292F">
              <w:rPr>
                <w:snapToGrid w:val="0"/>
                <w:color w:val="auto"/>
              </w:rPr>
              <w:t>med undantag för det så kallade krisdirektivet</w:t>
            </w:r>
            <w:r>
              <w:rPr>
                <w:snapToGrid w:val="0"/>
                <w:color w:val="auto"/>
              </w:rPr>
              <w:t>,</w:t>
            </w:r>
            <w:r w:rsidRPr="00E7292F">
              <w:rPr>
                <w:snapToGrid w:val="0"/>
                <w:color w:val="auto"/>
              </w:rPr>
              <w:t xml:space="preserve"> eller den migrationspolitik som nu växer fram vid sidan om pakten. Vi är kritiska till att regeringen inte avser bidra med omfördelning av asylsökande, utan vill köpa sig fri från ansvar.</w:t>
            </w:r>
          </w:p>
          <w:p w14:paraId="5D3B1E50" w14:textId="77777777" w:rsidR="007003B1" w:rsidRDefault="007003B1" w:rsidP="007003B1">
            <w:pPr>
              <w:rPr>
                <w:snapToGrid w:val="0"/>
              </w:rPr>
            </w:pPr>
          </w:p>
          <w:p w14:paraId="4006BE53" w14:textId="77777777" w:rsidR="007003B1" w:rsidRDefault="007003B1" w:rsidP="007003B1">
            <w:pPr>
              <w:rPr>
                <w:snapToGrid w:val="0"/>
              </w:rPr>
            </w:pPr>
            <w:r>
              <w:rPr>
                <w:snapToGrid w:val="0"/>
              </w:rPr>
              <w:t>M</w:t>
            </w:r>
            <w:r w:rsidRPr="00F74E20">
              <w:rPr>
                <w:snapToGrid w:val="0"/>
              </w:rPr>
              <w:t xml:space="preserve">P-ledamoten anmälde följande avvikande ståndpunkt: </w:t>
            </w:r>
          </w:p>
          <w:p w14:paraId="5DC05922" w14:textId="77777777" w:rsidR="007003B1" w:rsidRPr="003375D4" w:rsidRDefault="007003B1" w:rsidP="007003B1">
            <w:pPr>
              <w:pStyle w:val="blockcitat"/>
              <w:rPr>
                <w:snapToGrid w:val="0"/>
                <w:color w:val="auto"/>
              </w:rPr>
            </w:pPr>
            <w:r w:rsidRPr="003375D4">
              <w:rPr>
                <w:snapToGrid w:val="0"/>
                <w:color w:val="auto"/>
              </w:rPr>
              <w:t>Miljöpartiet har vid flertalet tillfällen kritiserat migrations- och asylpakten för bristande rättssäkerhet och oförenlighet med asylrätten. Vi anser därför att regeringens ståndpunkt i</w:t>
            </w:r>
            <w:r>
              <w:rPr>
                <w:snapToGrid w:val="0"/>
                <w:color w:val="auto"/>
              </w:rPr>
              <w:t xml:space="preserve"> </w:t>
            </w:r>
            <w:r w:rsidRPr="003375D4">
              <w:rPr>
                <w:snapToGrid w:val="0"/>
                <w:color w:val="auto"/>
              </w:rPr>
              <w:t>stället borde lyda: Regeringen anser att det är av avgörande betydelse att asylrätten och rättssäkerheten säkerställs vid migrations- och asylpaktens implementering och att respekten för mänskliga rättigheter säkerställs såväl i unionen som vid EU:s yttre gränser och i de länder som EU samarbetar med och där flyktingar reser ifrån eller passerar.</w:t>
            </w:r>
          </w:p>
          <w:p w14:paraId="3728452B" w14:textId="77777777" w:rsidR="007003B1" w:rsidRPr="003375D4" w:rsidRDefault="007003B1" w:rsidP="007003B1">
            <w:pPr>
              <w:pStyle w:val="blockcitat"/>
              <w:rPr>
                <w:snapToGrid w:val="0"/>
                <w:color w:val="auto"/>
              </w:rPr>
            </w:pPr>
          </w:p>
          <w:p w14:paraId="1EF257F7" w14:textId="77777777" w:rsidR="007003B1" w:rsidRPr="003375D4" w:rsidRDefault="007003B1" w:rsidP="007003B1">
            <w:pPr>
              <w:pStyle w:val="blockcitat"/>
              <w:rPr>
                <w:snapToGrid w:val="0"/>
                <w:color w:val="auto"/>
              </w:rPr>
            </w:pPr>
            <w:r w:rsidRPr="003375D4">
              <w:rPr>
                <w:snapToGrid w:val="0"/>
                <w:color w:val="auto"/>
              </w:rPr>
              <w:t>Regeringen avser verka för att storleken på solidaritetspoolen 2026 på bästa möjliga sätt bidrar till att de som söker asyl i EU får en rättssäker asylprövning och att de som beviljas asyl får goda förutsättningar att integreras i EU. Genom att ansvaret fördelas på fler medlemsstater utifrån vad som ger flyktingarna bäst förutsättningar att integreras kommer det att bli bättre både för de som får skydd i EU och för medlemsstaterna. Integrationen av de ukrainska flyktingarna är ett gott exempel på när detta fungerat väl. Redan från start har de ukrainska flyktingarna kunnat resa till olika EU-länder. Om nästan alla i</w:t>
            </w:r>
            <w:r>
              <w:rPr>
                <w:snapToGrid w:val="0"/>
                <w:color w:val="auto"/>
              </w:rPr>
              <w:t xml:space="preserve"> </w:t>
            </w:r>
            <w:r w:rsidRPr="003375D4">
              <w:rPr>
                <w:snapToGrid w:val="0"/>
                <w:color w:val="auto"/>
              </w:rPr>
              <w:t>stället hade stannat kvar i Polen hade det varit en ännu större utmaning att på kort tid ord</w:t>
            </w:r>
            <w:r>
              <w:rPr>
                <w:snapToGrid w:val="0"/>
                <w:color w:val="auto"/>
              </w:rPr>
              <w:t>n</w:t>
            </w:r>
            <w:r w:rsidRPr="003375D4">
              <w:rPr>
                <w:snapToGrid w:val="0"/>
                <w:color w:val="auto"/>
              </w:rPr>
              <w:t>a bra boenden och på olika sätt integrera flyktingarna i arbete, utbildning m.m.</w:t>
            </w:r>
            <w:r w:rsidRPr="003375D4">
              <w:rPr>
                <w:snapToGrid w:val="0"/>
                <w:color w:val="auto"/>
              </w:rPr>
              <w:br/>
            </w:r>
          </w:p>
          <w:p w14:paraId="5225744C" w14:textId="77777777" w:rsidR="007003B1" w:rsidRDefault="007003B1" w:rsidP="007003B1"/>
          <w:p w14:paraId="01EB7216" w14:textId="77777777" w:rsidR="007003B1" w:rsidRPr="0069496A" w:rsidRDefault="007003B1" w:rsidP="007003B1">
            <w:pPr>
              <w:tabs>
                <w:tab w:val="left" w:pos="1701"/>
              </w:tabs>
              <w:rPr>
                <w:rStyle w:val="bold"/>
                <w:rFonts w:eastAsia="Calibri"/>
                <w:bCs/>
                <w:szCs w:val="24"/>
                <w:lang w:eastAsia="en-US"/>
              </w:rPr>
            </w:pPr>
            <w:r w:rsidRPr="0069496A">
              <w:rPr>
                <w:rStyle w:val="bold"/>
                <w:rFonts w:eastAsia="Calibri"/>
                <w:bCs/>
                <w:szCs w:val="24"/>
                <w:lang w:eastAsia="en-US"/>
              </w:rPr>
              <w:t>Ordföranden konstaterade att det fanns stöd för regeringens ståndpunkt.</w:t>
            </w:r>
          </w:p>
          <w:p w14:paraId="40846DBD" w14:textId="77777777" w:rsidR="007003B1" w:rsidRPr="0069496A" w:rsidRDefault="007003B1" w:rsidP="007003B1">
            <w:pPr>
              <w:pStyle w:val="blockcitat"/>
              <w:ind w:left="0"/>
              <w:rPr>
                <w:rStyle w:val="bold"/>
                <w:bCs w:val="0"/>
                <w:color w:val="auto"/>
              </w:rPr>
            </w:pPr>
            <w:r w:rsidRPr="0069496A">
              <w:rPr>
                <w:color w:val="auto"/>
              </w:rPr>
              <w:t xml:space="preserve"> </w:t>
            </w:r>
          </w:p>
          <w:p w14:paraId="3372CAE6" w14:textId="77777777" w:rsidR="007003B1" w:rsidRPr="00C55038" w:rsidRDefault="007003B1" w:rsidP="007003B1">
            <w:pPr>
              <w:autoSpaceDE w:val="0"/>
              <w:autoSpaceDN w:val="0"/>
              <w:adjustRightInd w:val="0"/>
              <w:textAlignment w:val="center"/>
              <w:rPr>
                <w:szCs w:val="26"/>
              </w:rPr>
            </w:pPr>
            <w:r w:rsidRPr="0069496A">
              <w:rPr>
                <w:rStyle w:val="bold"/>
                <w:rFonts w:eastAsia="Calibri"/>
                <w:bCs/>
                <w:szCs w:val="24"/>
                <w:lang w:eastAsia="en-US"/>
              </w:rPr>
              <w:t>Denna paragraf förklarades omedelbart justerad</w:t>
            </w:r>
            <w:r>
              <w:rPr>
                <w:rStyle w:val="bold"/>
                <w:rFonts w:eastAsia="Calibri"/>
                <w:bCs/>
                <w:szCs w:val="24"/>
                <w:lang w:eastAsia="en-US"/>
              </w:rPr>
              <w:t>.</w:t>
            </w:r>
          </w:p>
          <w:p w14:paraId="7F7BFAEB" w14:textId="77777777" w:rsidR="007003B1" w:rsidRDefault="007003B1" w:rsidP="007003B1">
            <w:pPr>
              <w:tabs>
                <w:tab w:val="left" w:pos="1701"/>
              </w:tabs>
              <w:rPr>
                <w:b/>
                <w:snapToGrid w:val="0"/>
              </w:rPr>
            </w:pPr>
          </w:p>
        </w:tc>
      </w:tr>
      <w:tr w:rsidR="007003B1" w14:paraId="524AF283" w14:textId="77777777" w:rsidTr="00D12EAD">
        <w:tc>
          <w:tcPr>
            <w:tcW w:w="567" w:type="dxa"/>
          </w:tcPr>
          <w:p w14:paraId="398B15F3" w14:textId="14C2DB95" w:rsidR="007003B1" w:rsidRDefault="007003B1" w:rsidP="007003B1">
            <w:pPr>
              <w:tabs>
                <w:tab w:val="left" w:pos="1701"/>
              </w:tabs>
              <w:rPr>
                <w:b/>
                <w:snapToGrid w:val="0"/>
              </w:rPr>
            </w:pPr>
            <w:r>
              <w:rPr>
                <w:b/>
                <w:snapToGrid w:val="0"/>
              </w:rPr>
              <w:lastRenderedPageBreak/>
              <w:t>§ 4</w:t>
            </w:r>
          </w:p>
        </w:tc>
        <w:tc>
          <w:tcPr>
            <w:tcW w:w="6946" w:type="dxa"/>
            <w:gridSpan w:val="2"/>
          </w:tcPr>
          <w:p w14:paraId="13FC3C8D" w14:textId="7511644A" w:rsidR="007003B1" w:rsidRDefault="007003B1" w:rsidP="007003B1">
            <w:pPr>
              <w:tabs>
                <w:tab w:val="left" w:pos="1701"/>
              </w:tabs>
              <w:rPr>
                <w:b/>
                <w:bCs/>
              </w:rPr>
            </w:pPr>
            <w:r w:rsidRPr="00BC1833">
              <w:rPr>
                <w:b/>
                <w:bCs/>
              </w:rPr>
              <w:t xml:space="preserve">EU-information </w:t>
            </w:r>
            <w:r w:rsidRPr="00BC1833">
              <w:rPr>
                <w:b/>
              </w:rPr>
              <w:t xml:space="preserve">på det </w:t>
            </w:r>
            <w:r w:rsidRPr="00BC1833">
              <w:rPr>
                <w:b/>
                <w:bCs/>
              </w:rPr>
              <w:t>migrationspolitiska området</w:t>
            </w:r>
          </w:p>
          <w:p w14:paraId="37416F0F" w14:textId="77777777" w:rsidR="007003B1" w:rsidRDefault="007003B1" w:rsidP="007003B1">
            <w:pPr>
              <w:tabs>
                <w:tab w:val="left" w:pos="1701"/>
              </w:tabs>
              <w:rPr>
                <w:b/>
              </w:rPr>
            </w:pPr>
          </w:p>
          <w:p w14:paraId="65E7A067" w14:textId="6D6AAC31" w:rsidR="007003B1" w:rsidRDefault="007003B1" w:rsidP="007003B1">
            <w:pPr>
              <w:tabs>
                <w:tab w:val="left" w:pos="1701"/>
              </w:tabs>
              <w:rPr>
                <w:snapToGrid w:val="0"/>
              </w:rPr>
            </w:pPr>
            <w:r>
              <w:rPr>
                <w:snapToGrid w:val="0"/>
              </w:rPr>
              <w:t xml:space="preserve">Migrationsminister Johan Forssell, biträdd av medarbetare från </w:t>
            </w:r>
            <w:r w:rsidR="00D74126">
              <w:rPr>
                <w:bCs/>
              </w:rPr>
              <w:t>J</w:t>
            </w:r>
            <w:r w:rsidRPr="000E09D2">
              <w:rPr>
                <w:bCs/>
              </w:rPr>
              <w:t>ustitiedepartementet</w:t>
            </w:r>
            <w:r>
              <w:rPr>
                <w:snapToGrid w:val="0"/>
              </w:rPr>
              <w:t xml:space="preserve">, återrapporterade från </w:t>
            </w:r>
            <w:r>
              <w:rPr>
                <w:bCs/>
              </w:rPr>
              <w:t>RIF-rådets möte den 13–14 oktober 2025.</w:t>
            </w:r>
          </w:p>
          <w:p w14:paraId="27D5DB4D" w14:textId="34610458" w:rsidR="007003B1" w:rsidRPr="00EB0A13" w:rsidRDefault="007003B1" w:rsidP="007003B1">
            <w:pPr>
              <w:tabs>
                <w:tab w:val="left" w:pos="1701"/>
              </w:tabs>
              <w:rPr>
                <w:rFonts w:eastAsiaTheme="minorHAnsi"/>
                <w:color w:val="000000"/>
                <w:szCs w:val="24"/>
                <w:lang w:eastAsia="en-US"/>
              </w:rPr>
            </w:pPr>
          </w:p>
        </w:tc>
      </w:tr>
      <w:tr w:rsidR="007003B1" w14:paraId="74B78C73" w14:textId="77777777" w:rsidTr="00D12EAD">
        <w:tc>
          <w:tcPr>
            <w:tcW w:w="567" w:type="dxa"/>
          </w:tcPr>
          <w:p w14:paraId="01C4D901" w14:textId="36809666" w:rsidR="007003B1" w:rsidRDefault="007003B1" w:rsidP="007003B1">
            <w:pPr>
              <w:tabs>
                <w:tab w:val="left" w:pos="1701"/>
              </w:tabs>
              <w:rPr>
                <w:b/>
                <w:snapToGrid w:val="0"/>
              </w:rPr>
            </w:pPr>
            <w:r>
              <w:rPr>
                <w:b/>
                <w:snapToGrid w:val="0"/>
              </w:rPr>
              <w:t xml:space="preserve">§ 5 </w:t>
            </w:r>
          </w:p>
        </w:tc>
        <w:tc>
          <w:tcPr>
            <w:tcW w:w="6946" w:type="dxa"/>
            <w:gridSpan w:val="2"/>
          </w:tcPr>
          <w:p w14:paraId="77C5A77E" w14:textId="3E16AE76" w:rsidR="007003B1" w:rsidRPr="00081ADB" w:rsidRDefault="007003B1" w:rsidP="007003B1">
            <w:pPr>
              <w:tabs>
                <w:tab w:val="left" w:pos="1701"/>
              </w:tabs>
              <w:rPr>
                <w:b/>
                <w:highlight w:val="yellow"/>
              </w:rPr>
            </w:pPr>
            <w:r w:rsidRPr="00BC1833">
              <w:rPr>
                <w:b/>
                <w:bCs/>
              </w:rPr>
              <w:t xml:space="preserve">EU-information </w:t>
            </w:r>
            <w:r w:rsidRPr="00BC1833">
              <w:rPr>
                <w:b/>
              </w:rPr>
              <w:t xml:space="preserve">på det </w:t>
            </w:r>
            <w:r w:rsidRPr="00BC1833">
              <w:rPr>
                <w:b/>
                <w:bCs/>
              </w:rPr>
              <w:t>migrationspolitiska området</w:t>
            </w:r>
          </w:p>
        </w:tc>
      </w:tr>
      <w:tr w:rsidR="007003B1" w14:paraId="0755956A" w14:textId="77777777" w:rsidTr="00D12EAD">
        <w:tc>
          <w:tcPr>
            <w:tcW w:w="567" w:type="dxa"/>
          </w:tcPr>
          <w:p w14:paraId="6861752C" w14:textId="6BF4AA6C" w:rsidR="007003B1" w:rsidRDefault="007003B1" w:rsidP="007003B1">
            <w:pPr>
              <w:tabs>
                <w:tab w:val="left" w:pos="1701"/>
              </w:tabs>
              <w:rPr>
                <w:b/>
                <w:snapToGrid w:val="0"/>
              </w:rPr>
            </w:pPr>
          </w:p>
        </w:tc>
        <w:tc>
          <w:tcPr>
            <w:tcW w:w="6946" w:type="dxa"/>
            <w:gridSpan w:val="2"/>
          </w:tcPr>
          <w:p w14:paraId="696D340E" w14:textId="413E4B97" w:rsidR="007003B1" w:rsidRDefault="007003B1" w:rsidP="007003B1">
            <w:pPr>
              <w:tabs>
                <w:tab w:val="left" w:pos="1701"/>
              </w:tabs>
              <w:rPr>
                <w:bCs/>
              </w:rPr>
            </w:pPr>
          </w:p>
          <w:p w14:paraId="726D2547" w14:textId="707267D2" w:rsidR="007003B1" w:rsidRDefault="007003B1" w:rsidP="007003B1">
            <w:pPr>
              <w:tabs>
                <w:tab w:val="left" w:pos="1701"/>
              </w:tabs>
              <w:rPr>
                <w:snapToGrid w:val="0"/>
              </w:rPr>
            </w:pPr>
            <w:r>
              <w:rPr>
                <w:snapToGrid w:val="0"/>
              </w:rPr>
              <w:t xml:space="preserve">Migrationsminister Johan Forssell, biträdd av medarbetare från </w:t>
            </w:r>
            <w:r w:rsidR="00D74126">
              <w:rPr>
                <w:bCs/>
              </w:rPr>
              <w:t>J</w:t>
            </w:r>
            <w:r w:rsidRPr="000E09D2">
              <w:rPr>
                <w:bCs/>
              </w:rPr>
              <w:t>ustitiedepartementet</w:t>
            </w:r>
            <w:r>
              <w:rPr>
                <w:snapToGrid w:val="0"/>
              </w:rPr>
              <w:t>, informerade inför RIF-rådets möte den 8</w:t>
            </w:r>
            <w:r>
              <w:rPr>
                <w:bCs/>
              </w:rPr>
              <w:t>–9 december 2025 samt om EU:s talangreserv och medelhavspakten.</w:t>
            </w:r>
          </w:p>
          <w:p w14:paraId="7DD8F5AB" w14:textId="66AEBC98" w:rsidR="007003B1" w:rsidRPr="00D9798C" w:rsidRDefault="007003B1" w:rsidP="007003B1">
            <w:pPr>
              <w:tabs>
                <w:tab w:val="left" w:pos="1701"/>
              </w:tabs>
            </w:pPr>
          </w:p>
        </w:tc>
      </w:tr>
      <w:tr w:rsidR="007003B1" w14:paraId="1B1A9DDF" w14:textId="77777777" w:rsidTr="00D12EAD">
        <w:tc>
          <w:tcPr>
            <w:tcW w:w="567" w:type="dxa"/>
          </w:tcPr>
          <w:p w14:paraId="6D0488AB" w14:textId="4122312A" w:rsidR="007003B1" w:rsidRDefault="007003B1" w:rsidP="007003B1">
            <w:pPr>
              <w:tabs>
                <w:tab w:val="left" w:pos="1701"/>
              </w:tabs>
              <w:rPr>
                <w:b/>
                <w:snapToGrid w:val="0"/>
              </w:rPr>
            </w:pPr>
            <w:r>
              <w:rPr>
                <w:b/>
                <w:snapToGrid w:val="0"/>
              </w:rPr>
              <w:t>§ 6</w:t>
            </w:r>
          </w:p>
        </w:tc>
        <w:tc>
          <w:tcPr>
            <w:tcW w:w="6946" w:type="dxa"/>
            <w:gridSpan w:val="2"/>
          </w:tcPr>
          <w:p w14:paraId="6BDF2C37" w14:textId="77777777" w:rsidR="007003B1" w:rsidRPr="00392332" w:rsidRDefault="007003B1" w:rsidP="007003B1">
            <w:pPr>
              <w:spacing w:after="200" w:line="280" w:lineRule="exact"/>
              <w:rPr>
                <w:b/>
              </w:rPr>
            </w:pPr>
            <w:r w:rsidRPr="00392332">
              <w:rPr>
                <w:b/>
              </w:rPr>
              <w:t>Information av Inspektionen för socialförsäkringen (ISF)</w:t>
            </w:r>
          </w:p>
          <w:p w14:paraId="22AAD04B" w14:textId="77777777" w:rsidR="007003B1" w:rsidRPr="005F6013" w:rsidRDefault="007003B1" w:rsidP="007003B1">
            <w:r w:rsidRPr="005F6013">
              <w:t>Vikarierande generaldirektör Dan Ljungberg med medarbetare presentera</w:t>
            </w:r>
            <w:r>
              <w:t xml:space="preserve">de </w:t>
            </w:r>
            <w:r w:rsidRPr="005F6013">
              <w:t xml:space="preserve">rapporterna: </w:t>
            </w:r>
          </w:p>
          <w:p w14:paraId="0E057F4D" w14:textId="00E6C2E1" w:rsidR="007003B1" w:rsidRPr="000D4B9D" w:rsidRDefault="007003B1" w:rsidP="007003B1">
            <w:pPr>
              <w:rPr>
                <w:u w:val="single"/>
              </w:rPr>
            </w:pPr>
            <w:r w:rsidRPr="00B71794">
              <w:rPr>
                <w:bCs/>
                <w:snapToGrid w:val="0"/>
              </w:rPr>
              <w:t>-</w:t>
            </w:r>
            <w:r>
              <w:rPr>
                <w:bCs/>
                <w:snapToGrid w:val="0"/>
              </w:rPr>
              <w:t xml:space="preserve"> </w:t>
            </w:r>
            <w:r w:rsidRPr="00B65505">
              <w:t xml:space="preserve">Vem tar del av sjuk- och aktivitetsersättningen och hur fördelas </w:t>
            </w:r>
            <w:r w:rsidRPr="00B65505">
              <w:lastRenderedPageBreak/>
              <w:t>kostnaden?, 2025:6</w:t>
            </w:r>
          </w:p>
          <w:p w14:paraId="03F16D57" w14:textId="11ECAC42" w:rsidR="007003B1" w:rsidRPr="000D4B9D" w:rsidRDefault="007003B1" w:rsidP="007003B1">
            <w:pPr>
              <w:rPr>
                <w:u w:val="single"/>
              </w:rPr>
            </w:pPr>
            <w:r w:rsidRPr="00B71794">
              <w:rPr>
                <w:bCs/>
                <w:snapToGrid w:val="0"/>
              </w:rPr>
              <w:t>-</w:t>
            </w:r>
            <w:r>
              <w:rPr>
                <w:bCs/>
                <w:snapToGrid w:val="0"/>
              </w:rPr>
              <w:t xml:space="preserve"> </w:t>
            </w:r>
            <w:r w:rsidRPr="00B65505">
              <w:t>Omvårdnadsbidraget 5 år senare, 2025:7</w:t>
            </w:r>
          </w:p>
          <w:p w14:paraId="61FBFCB5" w14:textId="7E86A029" w:rsidR="007003B1" w:rsidRPr="00B65505" w:rsidRDefault="007003B1" w:rsidP="007003B1">
            <w:r w:rsidRPr="00B71794">
              <w:rPr>
                <w:bCs/>
                <w:snapToGrid w:val="0"/>
              </w:rPr>
              <w:t>-</w:t>
            </w:r>
            <w:r>
              <w:rPr>
                <w:bCs/>
                <w:snapToGrid w:val="0"/>
              </w:rPr>
              <w:t xml:space="preserve"> </w:t>
            </w:r>
            <w:r w:rsidRPr="00B65505">
              <w:t>Rättsliga brister i återkrav?, 2025:8</w:t>
            </w:r>
          </w:p>
        </w:tc>
      </w:tr>
      <w:tr w:rsidR="007003B1" w14:paraId="4A96D4E6" w14:textId="77777777" w:rsidTr="00D12EAD">
        <w:tc>
          <w:tcPr>
            <w:tcW w:w="567" w:type="dxa"/>
          </w:tcPr>
          <w:p w14:paraId="7C7FEFF1" w14:textId="3140162F" w:rsidR="007003B1" w:rsidRDefault="007003B1" w:rsidP="007003B1">
            <w:pPr>
              <w:tabs>
                <w:tab w:val="left" w:pos="1701"/>
              </w:tabs>
              <w:rPr>
                <w:b/>
                <w:snapToGrid w:val="0"/>
              </w:rPr>
            </w:pPr>
          </w:p>
        </w:tc>
        <w:tc>
          <w:tcPr>
            <w:tcW w:w="6946" w:type="dxa"/>
            <w:gridSpan w:val="2"/>
          </w:tcPr>
          <w:p w14:paraId="5324ECA2" w14:textId="3B656C79" w:rsidR="007003B1" w:rsidRPr="00EB0A13" w:rsidRDefault="007003B1" w:rsidP="007003B1">
            <w:pPr>
              <w:tabs>
                <w:tab w:val="left" w:pos="1701"/>
              </w:tabs>
              <w:rPr>
                <w:b/>
                <w:snapToGrid w:val="0"/>
              </w:rPr>
            </w:pPr>
          </w:p>
        </w:tc>
      </w:tr>
      <w:tr w:rsidR="007003B1" w14:paraId="76A353FE" w14:textId="77777777" w:rsidTr="00D12EAD">
        <w:tc>
          <w:tcPr>
            <w:tcW w:w="567" w:type="dxa"/>
          </w:tcPr>
          <w:p w14:paraId="4924F653" w14:textId="37D040D5" w:rsidR="007003B1" w:rsidRDefault="007003B1" w:rsidP="007003B1">
            <w:pPr>
              <w:tabs>
                <w:tab w:val="left" w:pos="1701"/>
              </w:tabs>
              <w:rPr>
                <w:b/>
                <w:snapToGrid w:val="0"/>
              </w:rPr>
            </w:pPr>
            <w:r>
              <w:rPr>
                <w:b/>
                <w:snapToGrid w:val="0"/>
              </w:rPr>
              <w:t>§ 7</w:t>
            </w:r>
          </w:p>
        </w:tc>
        <w:tc>
          <w:tcPr>
            <w:tcW w:w="6946" w:type="dxa"/>
            <w:gridSpan w:val="2"/>
          </w:tcPr>
          <w:p w14:paraId="2BE0510C" w14:textId="77777777" w:rsidR="007003B1" w:rsidRDefault="007003B1" w:rsidP="007003B1">
            <w:pPr>
              <w:spacing w:after="200" w:line="280" w:lineRule="exact"/>
              <w:rPr>
                <w:b/>
              </w:rPr>
            </w:pPr>
            <w:r w:rsidRPr="00E87D9E">
              <w:rPr>
                <w:b/>
              </w:rPr>
              <w:t>Pensioner (SfU13)</w:t>
            </w:r>
          </w:p>
          <w:p w14:paraId="01C5186F" w14:textId="4DC8AC4E" w:rsidR="007003B1" w:rsidRDefault="007003B1" w:rsidP="007003B1">
            <w:pPr>
              <w:tabs>
                <w:tab w:val="left" w:pos="1701"/>
              </w:tabs>
              <w:rPr>
                <w:rFonts w:eastAsiaTheme="minorHAnsi"/>
                <w:color w:val="000000"/>
                <w:szCs w:val="24"/>
                <w:lang w:eastAsia="en-US"/>
              </w:rPr>
            </w:pPr>
            <w:r>
              <w:rPr>
                <w:rFonts w:eastAsiaTheme="minorHAnsi"/>
                <w:color w:val="000000"/>
                <w:szCs w:val="24"/>
                <w:lang w:eastAsia="en-US"/>
              </w:rPr>
              <w:t xml:space="preserve">Utskottet fortsatte beredningen av motioner. </w:t>
            </w:r>
          </w:p>
          <w:p w14:paraId="01470BDB" w14:textId="77777777" w:rsidR="007003B1" w:rsidRDefault="007003B1" w:rsidP="007003B1">
            <w:pPr>
              <w:tabs>
                <w:tab w:val="left" w:pos="1701"/>
              </w:tabs>
              <w:rPr>
                <w:rFonts w:eastAsiaTheme="minorHAnsi"/>
                <w:color w:val="000000"/>
                <w:szCs w:val="24"/>
                <w:lang w:eastAsia="en-US"/>
              </w:rPr>
            </w:pPr>
          </w:p>
          <w:p w14:paraId="2A0AAD33" w14:textId="1D9E8683" w:rsidR="007003B1" w:rsidRPr="00392332" w:rsidRDefault="007003B1" w:rsidP="007003B1">
            <w:pPr>
              <w:spacing w:after="200" w:line="280" w:lineRule="exact"/>
              <w:rPr>
                <w:b/>
              </w:rPr>
            </w:pPr>
            <w:r>
              <w:rPr>
                <w:rFonts w:eastAsiaTheme="minorHAnsi"/>
                <w:color w:val="000000"/>
                <w:szCs w:val="24"/>
                <w:lang w:eastAsia="en-US"/>
              </w:rPr>
              <w:t>Ärendet bordlades.</w:t>
            </w:r>
          </w:p>
        </w:tc>
      </w:tr>
      <w:tr w:rsidR="007003B1" w14:paraId="2BBEB4EF" w14:textId="77777777" w:rsidTr="00D12EAD">
        <w:tc>
          <w:tcPr>
            <w:tcW w:w="567" w:type="dxa"/>
          </w:tcPr>
          <w:p w14:paraId="45CB4942" w14:textId="6D7C3380" w:rsidR="007003B1" w:rsidRDefault="007003B1" w:rsidP="007003B1">
            <w:pPr>
              <w:tabs>
                <w:tab w:val="left" w:pos="1701"/>
              </w:tabs>
              <w:rPr>
                <w:b/>
                <w:snapToGrid w:val="0"/>
              </w:rPr>
            </w:pPr>
            <w:r>
              <w:rPr>
                <w:b/>
                <w:snapToGrid w:val="0"/>
              </w:rPr>
              <w:t>§ 8</w:t>
            </w:r>
          </w:p>
        </w:tc>
        <w:tc>
          <w:tcPr>
            <w:tcW w:w="6946" w:type="dxa"/>
            <w:gridSpan w:val="2"/>
          </w:tcPr>
          <w:p w14:paraId="623CD6AF" w14:textId="020A1234" w:rsidR="007003B1" w:rsidRDefault="007003B1" w:rsidP="007003B1">
            <w:pPr>
              <w:spacing w:after="200" w:line="280" w:lineRule="exact"/>
              <w:rPr>
                <w:b/>
              </w:rPr>
            </w:pPr>
            <w:r w:rsidRPr="00E87D9E">
              <w:rPr>
                <w:b/>
              </w:rPr>
              <w:t>Socialavgifter (SfU14)</w:t>
            </w:r>
          </w:p>
          <w:p w14:paraId="70AFAFA2" w14:textId="77777777" w:rsidR="007003B1" w:rsidRDefault="007003B1" w:rsidP="007003B1">
            <w:pPr>
              <w:tabs>
                <w:tab w:val="left" w:pos="1701"/>
              </w:tabs>
              <w:rPr>
                <w:rFonts w:eastAsiaTheme="minorHAnsi"/>
                <w:color w:val="000000"/>
                <w:szCs w:val="24"/>
                <w:lang w:eastAsia="en-US"/>
              </w:rPr>
            </w:pPr>
            <w:r>
              <w:rPr>
                <w:rFonts w:eastAsiaTheme="minorHAnsi"/>
                <w:color w:val="000000"/>
                <w:szCs w:val="24"/>
                <w:lang w:eastAsia="en-US"/>
              </w:rPr>
              <w:t xml:space="preserve">Utskottet fortsatte beredningen av motioner. </w:t>
            </w:r>
          </w:p>
          <w:p w14:paraId="1EF1DA95" w14:textId="77777777" w:rsidR="007003B1" w:rsidRDefault="007003B1" w:rsidP="007003B1">
            <w:pPr>
              <w:tabs>
                <w:tab w:val="left" w:pos="1701"/>
              </w:tabs>
              <w:rPr>
                <w:rFonts w:eastAsiaTheme="minorHAnsi"/>
                <w:color w:val="000000"/>
                <w:szCs w:val="24"/>
                <w:lang w:eastAsia="en-US"/>
              </w:rPr>
            </w:pPr>
          </w:p>
          <w:p w14:paraId="22C647D6" w14:textId="2A19BCD8" w:rsidR="007003B1" w:rsidRPr="00E87D9E" w:rsidRDefault="007003B1" w:rsidP="007003B1">
            <w:pPr>
              <w:spacing w:after="200" w:line="280" w:lineRule="exact"/>
              <w:rPr>
                <w:b/>
              </w:rPr>
            </w:pPr>
            <w:r>
              <w:rPr>
                <w:rFonts w:eastAsiaTheme="minorHAnsi"/>
                <w:color w:val="000000"/>
                <w:szCs w:val="24"/>
                <w:lang w:eastAsia="en-US"/>
              </w:rPr>
              <w:t>Ärendet bordlades.</w:t>
            </w:r>
          </w:p>
        </w:tc>
      </w:tr>
      <w:tr w:rsidR="007003B1" w14:paraId="719DC089" w14:textId="77777777" w:rsidTr="00D12EAD">
        <w:tc>
          <w:tcPr>
            <w:tcW w:w="567" w:type="dxa"/>
          </w:tcPr>
          <w:p w14:paraId="2CB76164" w14:textId="71815004" w:rsidR="007003B1" w:rsidRDefault="007003B1" w:rsidP="007003B1">
            <w:pPr>
              <w:tabs>
                <w:tab w:val="left" w:pos="1701"/>
              </w:tabs>
              <w:rPr>
                <w:b/>
                <w:snapToGrid w:val="0"/>
              </w:rPr>
            </w:pPr>
            <w:r>
              <w:rPr>
                <w:b/>
                <w:snapToGrid w:val="0"/>
              </w:rPr>
              <w:t>§ 9</w:t>
            </w:r>
          </w:p>
        </w:tc>
        <w:tc>
          <w:tcPr>
            <w:tcW w:w="6946" w:type="dxa"/>
            <w:gridSpan w:val="2"/>
          </w:tcPr>
          <w:p w14:paraId="57AD78BF" w14:textId="77777777" w:rsidR="007003B1" w:rsidRDefault="007003B1" w:rsidP="007003B1">
            <w:pPr>
              <w:spacing w:after="200" w:line="280" w:lineRule="exact"/>
              <w:rPr>
                <w:b/>
              </w:rPr>
            </w:pPr>
            <w:r w:rsidRPr="0061050D">
              <w:rPr>
                <w:b/>
              </w:rPr>
              <w:t>Riksrevisionens rapport om Migrationsverkets hantering av medborgarskapsärenden</w:t>
            </w:r>
            <w:r>
              <w:rPr>
                <w:b/>
              </w:rPr>
              <w:t xml:space="preserve"> (SfU8)</w:t>
            </w:r>
          </w:p>
          <w:p w14:paraId="6E92839C" w14:textId="02C57129" w:rsidR="007003B1" w:rsidRDefault="007003B1" w:rsidP="007003B1">
            <w:pPr>
              <w:tabs>
                <w:tab w:val="left" w:pos="1701"/>
              </w:tabs>
              <w:rPr>
                <w:rFonts w:eastAsiaTheme="minorHAnsi"/>
                <w:color w:val="000000"/>
                <w:szCs w:val="24"/>
                <w:lang w:eastAsia="en-US"/>
              </w:rPr>
            </w:pPr>
            <w:r>
              <w:rPr>
                <w:rFonts w:eastAsiaTheme="minorHAnsi"/>
                <w:color w:val="000000"/>
                <w:szCs w:val="24"/>
                <w:lang w:eastAsia="en-US"/>
              </w:rPr>
              <w:t xml:space="preserve">Utskottet inledde beredningen av skrivelse 2025/26:9. </w:t>
            </w:r>
          </w:p>
          <w:p w14:paraId="05CFF196" w14:textId="77777777" w:rsidR="007003B1" w:rsidRDefault="007003B1" w:rsidP="007003B1">
            <w:pPr>
              <w:tabs>
                <w:tab w:val="left" w:pos="1701"/>
              </w:tabs>
              <w:rPr>
                <w:rFonts w:eastAsiaTheme="minorHAnsi"/>
                <w:color w:val="000000"/>
                <w:szCs w:val="24"/>
                <w:lang w:eastAsia="en-US"/>
              </w:rPr>
            </w:pPr>
          </w:p>
          <w:p w14:paraId="12200648" w14:textId="1573A8FD" w:rsidR="007003B1" w:rsidRPr="00E87D9E" w:rsidRDefault="007003B1" w:rsidP="007003B1">
            <w:pPr>
              <w:spacing w:after="200" w:line="280" w:lineRule="exact"/>
              <w:rPr>
                <w:b/>
              </w:rPr>
            </w:pPr>
            <w:r>
              <w:rPr>
                <w:rFonts w:eastAsiaTheme="minorHAnsi"/>
                <w:color w:val="000000"/>
                <w:szCs w:val="24"/>
                <w:lang w:eastAsia="en-US"/>
              </w:rPr>
              <w:t>Ärendet bordlades.</w:t>
            </w:r>
          </w:p>
        </w:tc>
      </w:tr>
      <w:tr w:rsidR="007003B1" w14:paraId="2B8AF9B7" w14:textId="77777777" w:rsidTr="00D12EAD">
        <w:tc>
          <w:tcPr>
            <w:tcW w:w="567" w:type="dxa"/>
          </w:tcPr>
          <w:p w14:paraId="12B4AB9F" w14:textId="36E66BED" w:rsidR="007003B1" w:rsidRDefault="007003B1" w:rsidP="007003B1">
            <w:pPr>
              <w:tabs>
                <w:tab w:val="left" w:pos="1701"/>
              </w:tabs>
              <w:rPr>
                <w:b/>
                <w:snapToGrid w:val="0"/>
              </w:rPr>
            </w:pPr>
            <w:r>
              <w:rPr>
                <w:b/>
                <w:snapToGrid w:val="0"/>
              </w:rPr>
              <w:t>§ 10</w:t>
            </w:r>
          </w:p>
          <w:p w14:paraId="531E31BC" w14:textId="34FE0B88" w:rsidR="007003B1" w:rsidRPr="00392332" w:rsidRDefault="007003B1" w:rsidP="007003B1"/>
        </w:tc>
        <w:tc>
          <w:tcPr>
            <w:tcW w:w="6946" w:type="dxa"/>
            <w:gridSpan w:val="2"/>
          </w:tcPr>
          <w:p w14:paraId="0B3A0D16" w14:textId="4D14ADAE" w:rsidR="007003B1" w:rsidRDefault="007003B1" w:rsidP="007003B1">
            <w:pPr>
              <w:spacing w:after="200" w:line="280" w:lineRule="exact"/>
              <w:rPr>
                <w:b/>
              </w:rPr>
            </w:pPr>
            <w:r>
              <w:rPr>
                <w:b/>
              </w:rPr>
              <w:t>Fråga om utskottsinitiativ om avskaffandet av spårbyte</w:t>
            </w:r>
          </w:p>
          <w:p w14:paraId="4C42A352" w14:textId="64E209B4" w:rsidR="007003B1" w:rsidRDefault="00054CA9" w:rsidP="007003B1">
            <w:pPr>
              <w:spacing w:after="200" w:line="280" w:lineRule="exact"/>
            </w:pPr>
            <w:r>
              <w:t>Utskottet fortsatte behandlingen av frågan om ett initiativ om</w:t>
            </w:r>
            <w:r w:rsidR="007003B1">
              <w:t xml:space="preserve"> </w:t>
            </w:r>
            <w:r w:rsidR="007003B1" w:rsidRPr="007003B1">
              <w:t>avskaffandet av spårbyte</w:t>
            </w:r>
            <w:r w:rsidR="007003B1">
              <w:t xml:space="preserve">. </w:t>
            </w:r>
          </w:p>
          <w:p w14:paraId="5DEB069E" w14:textId="77777777" w:rsidR="007003B1" w:rsidRDefault="007003B1" w:rsidP="007003B1">
            <w:pPr>
              <w:spacing w:after="200" w:line="280" w:lineRule="exact"/>
            </w:pPr>
            <w:r>
              <w:t xml:space="preserve">Utskottet beslutade att inte ta något initiativ. </w:t>
            </w:r>
          </w:p>
          <w:p w14:paraId="4866D1C9" w14:textId="4E5BC3CF" w:rsidR="00054CA9" w:rsidRPr="00054CA9" w:rsidRDefault="007003B1" w:rsidP="007003B1">
            <w:pPr>
              <w:spacing w:after="200" w:line="280" w:lineRule="exact"/>
            </w:pPr>
            <w:r>
              <w:t>V</w:t>
            </w:r>
            <w:r w:rsidR="00054CA9">
              <w:t>-,</w:t>
            </w:r>
            <w:r>
              <w:t xml:space="preserve"> C- och MP-ledamöterna reserverade sig mot beslutet och ansåg att utskottet borde ha inlett ett beredningsarbete i syfte att kunna ta ett initiativ i frågan.</w:t>
            </w:r>
          </w:p>
        </w:tc>
      </w:tr>
      <w:tr w:rsidR="007003B1" w14:paraId="1C966831" w14:textId="77777777" w:rsidTr="00D12EAD">
        <w:tc>
          <w:tcPr>
            <w:tcW w:w="567" w:type="dxa"/>
          </w:tcPr>
          <w:p w14:paraId="5842711B" w14:textId="33015CD2" w:rsidR="007003B1" w:rsidRDefault="007003B1" w:rsidP="007003B1">
            <w:pPr>
              <w:tabs>
                <w:tab w:val="left" w:pos="1701"/>
              </w:tabs>
              <w:rPr>
                <w:b/>
                <w:snapToGrid w:val="0"/>
              </w:rPr>
            </w:pPr>
            <w:r>
              <w:rPr>
                <w:b/>
                <w:snapToGrid w:val="0"/>
              </w:rPr>
              <w:t>§ 11</w:t>
            </w:r>
          </w:p>
        </w:tc>
        <w:tc>
          <w:tcPr>
            <w:tcW w:w="6946" w:type="dxa"/>
            <w:gridSpan w:val="2"/>
          </w:tcPr>
          <w:p w14:paraId="00A0BB05" w14:textId="1E40DD1B" w:rsidR="007003B1" w:rsidRPr="00B65505" w:rsidRDefault="007003B1" w:rsidP="007003B1">
            <w:pPr>
              <w:spacing w:after="200" w:line="280" w:lineRule="exact"/>
              <w:rPr>
                <w:b/>
              </w:rPr>
            </w:pPr>
            <w:r w:rsidRPr="00392332">
              <w:rPr>
                <w:b/>
              </w:rPr>
              <w:t>Inkommen skrivelse</w:t>
            </w:r>
          </w:p>
          <w:p w14:paraId="07F9FE1E" w14:textId="071C3C1F" w:rsidR="007003B1" w:rsidRPr="00B65505" w:rsidRDefault="007003B1" w:rsidP="007003B1">
            <w:pPr>
              <w:tabs>
                <w:tab w:val="left" w:pos="1701"/>
              </w:tabs>
              <w:rPr>
                <w:rFonts w:eastAsiaTheme="minorHAnsi"/>
                <w:color w:val="000000"/>
                <w:szCs w:val="24"/>
                <w:lang w:eastAsia="en-US"/>
              </w:rPr>
            </w:pPr>
            <w:r>
              <w:t xml:space="preserve">En inkommen skrivelse anmäldes (dnr </w:t>
            </w:r>
            <w:r w:rsidRPr="0004415C">
              <w:t>650-2025/26</w:t>
            </w:r>
            <w:r>
              <w:t>).</w:t>
            </w:r>
          </w:p>
        </w:tc>
      </w:tr>
      <w:tr w:rsidR="007003B1" w14:paraId="7A334D97" w14:textId="77777777" w:rsidTr="00D12EAD">
        <w:tc>
          <w:tcPr>
            <w:tcW w:w="567" w:type="dxa"/>
          </w:tcPr>
          <w:p w14:paraId="6E902AAA" w14:textId="67B8BABA" w:rsidR="007003B1" w:rsidRDefault="007003B1" w:rsidP="007003B1">
            <w:pPr>
              <w:tabs>
                <w:tab w:val="left" w:pos="1701"/>
              </w:tabs>
              <w:rPr>
                <w:b/>
                <w:snapToGrid w:val="0"/>
              </w:rPr>
            </w:pPr>
          </w:p>
        </w:tc>
        <w:tc>
          <w:tcPr>
            <w:tcW w:w="6946" w:type="dxa"/>
            <w:gridSpan w:val="2"/>
          </w:tcPr>
          <w:p w14:paraId="302E45AA" w14:textId="261DFE7D" w:rsidR="007003B1" w:rsidRPr="00DC61EB" w:rsidRDefault="007003B1" w:rsidP="007003B1">
            <w:pPr>
              <w:tabs>
                <w:tab w:val="left" w:pos="1701"/>
              </w:tabs>
              <w:rPr>
                <w:b/>
                <w:snapToGrid w:val="0"/>
              </w:rPr>
            </w:pPr>
          </w:p>
        </w:tc>
      </w:tr>
      <w:tr w:rsidR="007003B1" w14:paraId="3A08FD80" w14:textId="77777777" w:rsidTr="00D12EAD">
        <w:tc>
          <w:tcPr>
            <w:tcW w:w="567" w:type="dxa"/>
          </w:tcPr>
          <w:p w14:paraId="78CF9E99" w14:textId="40601DA2" w:rsidR="007003B1" w:rsidRDefault="007003B1" w:rsidP="007003B1">
            <w:pPr>
              <w:tabs>
                <w:tab w:val="left" w:pos="1701"/>
              </w:tabs>
              <w:rPr>
                <w:b/>
                <w:snapToGrid w:val="0"/>
              </w:rPr>
            </w:pPr>
            <w:r>
              <w:rPr>
                <w:b/>
                <w:snapToGrid w:val="0"/>
              </w:rPr>
              <w:t>§ 12</w:t>
            </w:r>
          </w:p>
        </w:tc>
        <w:tc>
          <w:tcPr>
            <w:tcW w:w="6946" w:type="dxa"/>
            <w:gridSpan w:val="2"/>
          </w:tcPr>
          <w:p w14:paraId="500454AF" w14:textId="77777777" w:rsidR="007003B1" w:rsidRDefault="007003B1" w:rsidP="007003B1">
            <w:pPr>
              <w:tabs>
                <w:tab w:val="left" w:pos="1701"/>
              </w:tabs>
              <w:rPr>
                <w:b/>
                <w:snapToGrid w:val="0"/>
              </w:rPr>
            </w:pPr>
            <w:r>
              <w:rPr>
                <w:b/>
                <w:snapToGrid w:val="0"/>
              </w:rPr>
              <w:t>Nästa sammanträde</w:t>
            </w:r>
          </w:p>
          <w:p w14:paraId="51319637" w14:textId="77777777" w:rsidR="007003B1" w:rsidRDefault="007003B1" w:rsidP="007003B1">
            <w:pPr>
              <w:tabs>
                <w:tab w:val="left" w:pos="1701"/>
              </w:tabs>
              <w:rPr>
                <w:snapToGrid w:val="0"/>
              </w:rPr>
            </w:pPr>
          </w:p>
          <w:p w14:paraId="765C913F" w14:textId="6C3AAABE" w:rsidR="007003B1" w:rsidRDefault="007003B1" w:rsidP="007003B1">
            <w:pPr>
              <w:tabs>
                <w:tab w:val="left" w:pos="1701"/>
              </w:tabs>
              <w:rPr>
                <w:snapToGrid w:val="0"/>
              </w:rPr>
            </w:pPr>
            <w:r w:rsidRPr="00696EE7">
              <w:rPr>
                <w:snapToGrid w:val="0"/>
              </w:rPr>
              <w:t>Nästa sammanträde äger rum torsdagen den 11 december 2025 kl. 10.00.</w:t>
            </w:r>
          </w:p>
          <w:p w14:paraId="583D12D9" w14:textId="77777777" w:rsidR="007003B1" w:rsidRPr="00F93B25" w:rsidRDefault="007003B1" w:rsidP="007003B1">
            <w:pPr>
              <w:tabs>
                <w:tab w:val="left" w:pos="1701"/>
              </w:tabs>
              <w:rPr>
                <w:snapToGrid w:val="0"/>
              </w:rPr>
            </w:pPr>
          </w:p>
        </w:tc>
      </w:tr>
      <w:tr w:rsidR="007003B1" w14:paraId="58C33F54" w14:textId="77777777" w:rsidTr="00D12EAD">
        <w:tc>
          <w:tcPr>
            <w:tcW w:w="567" w:type="dxa"/>
          </w:tcPr>
          <w:p w14:paraId="05F1FC35" w14:textId="77777777" w:rsidR="007003B1" w:rsidRDefault="007003B1" w:rsidP="007003B1">
            <w:pPr>
              <w:tabs>
                <w:tab w:val="left" w:pos="1701"/>
              </w:tabs>
              <w:rPr>
                <w:b/>
                <w:snapToGrid w:val="0"/>
              </w:rPr>
            </w:pPr>
          </w:p>
        </w:tc>
        <w:tc>
          <w:tcPr>
            <w:tcW w:w="6946" w:type="dxa"/>
            <w:gridSpan w:val="2"/>
          </w:tcPr>
          <w:p w14:paraId="2F653587" w14:textId="77777777" w:rsidR="007003B1" w:rsidRDefault="007003B1" w:rsidP="007003B1">
            <w:pPr>
              <w:tabs>
                <w:tab w:val="left" w:pos="1701"/>
              </w:tabs>
              <w:rPr>
                <w:b/>
                <w:snapToGrid w:val="0"/>
              </w:rPr>
            </w:pPr>
          </w:p>
        </w:tc>
      </w:tr>
      <w:tr w:rsidR="007003B1" w14:paraId="0BB21CD4" w14:textId="77777777" w:rsidTr="00D12EAD">
        <w:trPr>
          <w:gridAfter w:val="1"/>
          <w:wAfter w:w="357" w:type="dxa"/>
        </w:trPr>
        <w:tc>
          <w:tcPr>
            <w:tcW w:w="7156" w:type="dxa"/>
            <w:gridSpan w:val="2"/>
          </w:tcPr>
          <w:p w14:paraId="556157B3" w14:textId="77777777" w:rsidR="007003B1" w:rsidRDefault="007003B1" w:rsidP="007003B1">
            <w:pPr>
              <w:tabs>
                <w:tab w:val="left" w:pos="1701"/>
              </w:tabs>
            </w:pPr>
            <w:r>
              <w:t>Vid protokollet</w:t>
            </w:r>
          </w:p>
          <w:p w14:paraId="126E543C" w14:textId="77777777" w:rsidR="007003B1" w:rsidRPr="00CF4289" w:rsidRDefault="007003B1" w:rsidP="007003B1">
            <w:pPr>
              <w:tabs>
                <w:tab w:val="left" w:pos="1701"/>
              </w:tabs>
              <w:spacing w:before="60"/>
              <w:rPr>
                <w:i/>
              </w:rPr>
            </w:pPr>
          </w:p>
          <w:p w14:paraId="2DA22BFC" w14:textId="77777777" w:rsidR="007003B1" w:rsidRDefault="007003B1" w:rsidP="007003B1">
            <w:pPr>
              <w:tabs>
                <w:tab w:val="left" w:pos="1701"/>
              </w:tabs>
            </w:pPr>
          </w:p>
          <w:p w14:paraId="417E2023" w14:textId="77777777" w:rsidR="007003B1" w:rsidRDefault="007003B1" w:rsidP="007003B1">
            <w:pPr>
              <w:tabs>
                <w:tab w:val="left" w:pos="1701"/>
              </w:tabs>
            </w:pPr>
          </w:p>
          <w:p w14:paraId="1EA3C465" w14:textId="2C4C82AC" w:rsidR="007003B1" w:rsidRPr="00CF4289" w:rsidRDefault="007003B1" w:rsidP="007003B1">
            <w:pPr>
              <w:tabs>
                <w:tab w:val="left" w:pos="1701"/>
              </w:tabs>
            </w:pPr>
            <w:r w:rsidRPr="00696EE7">
              <w:t>Justeras den 11 december 2025</w:t>
            </w:r>
          </w:p>
        </w:tc>
      </w:tr>
    </w:tbl>
    <w:p w14:paraId="4C739809" w14:textId="051A7913" w:rsidR="000C0F16" w:rsidRDefault="000C0F16" w:rsidP="00D95CBE">
      <w:pPr>
        <w:tabs>
          <w:tab w:val="left" w:pos="1701"/>
        </w:tabs>
        <w:sectPr w:rsidR="000C0F16" w:rsidSect="003F76C0">
          <w:pgSz w:w="11906" w:h="16838"/>
          <w:pgMar w:top="709" w:right="1134" w:bottom="709" w:left="2268" w:header="720" w:footer="720" w:gutter="0"/>
          <w:cols w:space="720"/>
        </w:sectPr>
      </w:pPr>
    </w:p>
    <w:tbl>
      <w:tblPr>
        <w:tblW w:w="843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452"/>
        <w:gridCol w:w="425"/>
        <w:gridCol w:w="426"/>
        <w:gridCol w:w="425"/>
        <w:gridCol w:w="425"/>
        <w:gridCol w:w="425"/>
        <w:gridCol w:w="284"/>
        <w:gridCol w:w="283"/>
        <w:gridCol w:w="354"/>
        <w:gridCol w:w="72"/>
        <w:gridCol w:w="283"/>
        <w:gridCol w:w="284"/>
        <w:gridCol w:w="283"/>
        <w:gridCol w:w="284"/>
        <w:gridCol w:w="283"/>
      </w:tblGrid>
      <w:tr w:rsidR="00BE5542" w14:paraId="551194A2" w14:textId="77777777" w:rsidTr="00EF347B">
        <w:tc>
          <w:tcPr>
            <w:tcW w:w="3402" w:type="dxa"/>
            <w:tcBorders>
              <w:top w:val="nil"/>
              <w:left w:val="nil"/>
              <w:bottom w:val="nil"/>
              <w:right w:val="nil"/>
            </w:tcBorders>
          </w:tcPr>
          <w:p w14:paraId="3718B254" w14:textId="77777777" w:rsidR="00BE5542" w:rsidRDefault="00BE5542" w:rsidP="00487A46">
            <w:pPr>
              <w:tabs>
                <w:tab w:val="left" w:pos="1701"/>
              </w:tabs>
            </w:pPr>
            <w:r>
              <w:lastRenderedPageBreak/>
              <w:br w:type="page"/>
            </w:r>
            <w:r>
              <w:rPr>
                <w:szCs w:val="24"/>
                <w:lang w:val="en-GB" w:eastAsia="en-US"/>
              </w:rPr>
              <w:t>SOCIALFÖRSÄKRINGS-UTSKOTTET</w:t>
            </w:r>
          </w:p>
        </w:tc>
        <w:tc>
          <w:tcPr>
            <w:tcW w:w="3544" w:type="dxa"/>
            <w:gridSpan w:val="10"/>
            <w:tcBorders>
              <w:top w:val="nil"/>
              <w:left w:val="nil"/>
              <w:bottom w:val="nil"/>
              <w:right w:val="nil"/>
            </w:tcBorders>
          </w:tcPr>
          <w:p w14:paraId="497E1BB4" w14:textId="77777777" w:rsidR="00BE5542" w:rsidRDefault="00BE5542" w:rsidP="00487A46">
            <w:pPr>
              <w:tabs>
                <w:tab w:val="left" w:pos="1701"/>
              </w:tabs>
              <w:jc w:val="center"/>
              <w:rPr>
                <w:b/>
              </w:rPr>
            </w:pPr>
            <w:r>
              <w:rPr>
                <w:b/>
                <w:szCs w:val="24"/>
                <w:lang w:val="en-GB" w:eastAsia="en-US"/>
              </w:rPr>
              <w:t>NÄRVAROFÖRTECKNING</w:t>
            </w:r>
          </w:p>
        </w:tc>
        <w:tc>
          <w:tcPr>
            <w:tcW w:w="1489" w:type="dxa"/>
            <w:gridSpan w:val="6"/>
            <w:tcBorders>
              <w:top w:val="nil"/>
              <w:left w:val="nil"/>
              <w:bottom w:val="nil"/>
              <w:right w:val="nil"/>
            </w:tcBorders>
          </w:tcPr>
          <w:p w14:paraId="05F9A468" w14:textId="77777777" w:rsidR="00BE5542" w:rsidRDefault="00BE5542" w:rsidP="00487A46">
            <w:pPr>
              <w:rPr>
                <w:b/>
              </w:rPr>
            </w:pPr>
            <w:r>
              <w:rPr>
                <w:b/>
              </w:rPr>
              <w:t>Bilaga 1</w:t>
            </w:r>
          </w:p>
          <w:p w14:paraId="5524DF5B" w14:textId="77777777" w:rsidR="00BE5542" w:rsidRDefault="00BE5542" w:rsidP="00487A46">
            <w:r>
              <w:t>till protokoll</w:t>
            </w:r>
          </w:p>
          <w:p w14:paraId="02997B08" w14:textId="3D2693B6" w:rsidR="00BE5542" w:rsidRDefault="00BE5542" w:rsidP="00487A46">
            <w:r w:rsidRPr="00DC61EB">
              <w:t>202</w:t>
            </w:r>
            <w:r w:rsidR="00801327" w:rsidRPr="00DC61EB">
              <w:t>5</w:t>
            </w:r>
            <w:r w:rsidRPr="00DC61EB">
              <w:t>/2</w:t>
            </w:r>
            <w:r w:rsidR="00801327" w:rsidRPr="00DC61EB">
              <w:t>6</w:t>
            </w:r>
            <w:r w:rsidRPr="00DC61EB">
              <w:t>:</w:t>
            </w:r>
            <w:r w:rsidR="00D9798C">
              <w:t>1</w:t>
            </w:r>
            <w:r w:rsidR="006746F4">
              <w:t>2</w:t>
            </w:r>
          </w:p>
        </w:tc>
      </w:tr>
      <w:tr w:rsidR="00BE5542" w14:paraId="0C52D82B"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1E7FE39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7" w:type="dxa"/>
            <w:gridSpan w:val="2"/>
            <w:tcBorders>
              <w:top w:val="single" w:sz="6" w:space="0" w:color="auto"/>
              <w:left w:val="single" w:sz="6" w:space="0" w:color="auto"/>
              <w:bottom w:val="single" w:sz="6" w:space="0" w:color="auto"/>
              <w:right w:val="single" w:sz="6" w:space="0" w:color="auto"/>
            </w:tcBorders>
          </w:tcPr>
          <w:p w14:paraId="2B4A24EB" w14:textId="06C73EC3"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392332">
              <w:rPr>
                <w:sz w:val="22"/>
              </w:rPr>
              <w:t xml:space="preserve"> </w:t>
            </w:r>
            <w:r w:rsidR="007003B1">
              <w:rPr>
                <w:sz w:val="22"/>
              </w:rPr>
              <w:t>1-5</w:t>
            </w:r>
          </w:p>
        </w:tc>
        <w:tc>
          <w:tcPr>
            <w:tcW w:w="851" w:type="dxa"/>
            <w:gridSpan w:val="2"/>
            <w:tcBorders>
              <w:top w:val="single" w:sz="6" w:space="0" w:color="auto"/>
              <w:left w:val="single" w:sz="6" w:space="0" w:color="auto"/>
              <w:bottom w:val="single" w:sz="6" w:space="0" w:color="auto"/>
              <w:right w:val="single" w:sz="6" w:space="0" w:color="auto"/>
            </w:tcBorders>
          </w:tcPr>
          <w:p w14:paraId="56770CC8" w14:textId="484E8168"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7003B1">
              <w:rPr>
                <w:sz w:val="22"/>
              </w:rPr>
              <w:t xml:space="preserve"> 6-12</w:t>
            </w:r>
          </w:p>
        </w:tc>
        <w:tc>
          <w:tcPr>
            <w:tcW w:w="850" w:type="dxa"/>
            <w:gridSpan w:val="2"/>
            <w:tcBorders>
              <w:top w:val="single" w:sz="6" w:space="0" w:color="auto"/>
              <w:left w:val="single" w:sz="6" w:space="0" w:color="auto"/>
              <w:bottom w:val="single" w:sz="6" w:space="0" w:color="auto"/>
              <w:right w:val="single" w:sz="6" w:space="0" w:color="auto"/>
            </w:tcBorders>
          </w:tcPr>
          <w:p w14:paraId="30324473" w14:textId="68D3BA33"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1378C9EB" w14:textId="1D9B18C3"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3"/>
            <w:tcBorders>
              <w:top w:val="single" w:sz="6" w:space="0" w:color="auto"/>
              <w:left w:val="single" w:sz="6" w:space="0" w:color="auto"/>
              <w:bottom w:val="single" w:sz="6" w:space="0" w:color="auto"/>
              <w:right w:val="single" w:sz="6" w:space="0" w:color="auto"/>
            </w:tcBorders>
          </w:tcPr>
          <w:p w14:paraId="1BE7038E" w14:textId="6211A956"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0880277F" w14:textId="5A9A206E"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3777DC7F" w14:textId="65DB1425"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7C2C5C3B"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3BAFE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52" w:type="dxa"/>
            <w:tcBorders>
              <w:top w:val="single" w:sz="6" w:space="0" w:color="auto"/>
              <w:left w:val="single" w:sz="6" w:space="0" w:color="auto"/>
              <w:bottom w:val="single" w:sz="6" w:space="0" w:color="auto"/>
              <w:right w:val="single" w:sz="6" w:space="0" w:color="auto"/>
            </w:tcBorders>
          </w:tcPr>
          <w:p w14:paraId="49D8194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24F2D1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tcBorders>
              <w:top w:val="single" w:sz="6" w:space="0" w:color="auto"/>
              <w:left w:val="single" w:sz="6" w:space="0" w:color="auto"/>
              <w:bottom w:val="single" w:sz="6" w:space="0" w:color="auto"/>
              <w:right w:val="single" w:sz="6" w:space="0" w:color="auto"/>
            </w:tcBorders>
          </w:tcPr>
          <w:p w14:paraId="328077F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587C8B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52C71A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5118EC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D9E4F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D6026A6"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gridSpan w:val="2"/>
            <w:tcBorders>
              <w:top w:val="single" w:sz="6" w:space="0" w:color="auto"/>
              <w:left w:val="single" w:sz="6" w:space="0" w:color="auto"/>
              <w:bottom w:val="single" w:sz="6" w:space="0" w:color="auto"/>
              <w:right w:val="single" w:sz="6" w:space="0" w:color="auto"/>
            </w:tcBorders>
          </w:tcPr>
          <w:p w14:paraId="4CB7A37E"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3C07F5E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871BD0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E6D265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C6469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333901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BE5542" w14:paraId="74A1CC56"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DB5060" w14:textId="05A9BB62" w:rsidR="00BE5542" w:rsidRPr="00417E30" w:rsidRDefault="00417E30" w:rsidP="00417E30">
            <w:pPr>
              <w:rPr>
                <w:lang w:val="en-GB" w:eastAsia="en-US"/>
              </w:rPr>
            </w:pPr>
            <w:r w:rsidRPr="008A29B8">
              <w:rPr>
                <w:snapToGrid w:val="0"/>
                <w:szCs w:val="22"/>
                <w:lang w:val="en-GB" w:eastAsia="en-US"/>
              </w:rPr>
              <w:t>Viktor Wärnick</w:t>
            </w:r>
            <w:r>
              <w:rPr>
                <w:lang w:val="en-GB" w:eastAsia="en-US"/>
              </w:rPr>
              <w:t xml:space="preserve"> (M), </w:t>
            </w:r>
            <w:r w:rsidR="00BE5542">
              <w:rPr>
                <w:snapToGrid w:val="0"/>
                <w:szCs w:val="22"/>
                <w:lang w:val="en-GB" w:eastAsia="en-US"/>
              </w:rPr>
              <w:t>ordf.</w:t>
            </w:r>
          </w:p>
        </w:tc>
        <w:tc>
          <w:tcPr>
            <w:tcW w:w="452" w:type="dxa"/>
            <w:tcBorders>
              <w:top w:val="single" w:sz="6" w:space="0" w:color="auto"/>
              <w:left w:val="single" w:sz="6" w:space="0" w:color="auto"/>
              <w:bottom w:val="single" w:sz="6" w:space="0" w:color="auto"/>
              <w:right w:val="single" w:sz="6" w:space="0" w:color="auto"/>
            </w:tcBorders>
          </w:tcPr>
          <w:p w14:paraId="14A73FFB" w14:textId="6CA03E69" w:rsidR="00BE5542"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4E3023"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999226" w14:textId="47A77A8C" w:rsidR="00BE5542"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8870C8"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B6C3F" w14:textId="2499A9D9"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E545A38"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1515EC11" w14:textId="3615AE64"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050E024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578FBF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D66D46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EE2FB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8A8FB83"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5C59261"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78D5926"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BD465E" w14:paraId="068A3A0B"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28EEA8" w14:textId="2585AE72" w:rsidR="00BE5542" w:rsidRPr="001E1FAC" w:rsidRDefault="00180AF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bookmarkStart w:id="1" w:name="_Hlk155606430"/>
            <w:r w:rsidRPr="00400316">
              <w:rPr>
                <w:lang w:val="en-GB" w:eastAsia="en-US"/>
              </w:rPr>
              <w:t>Tony Haddou (V),</w:t>
            </w:r>
            <w:r>
              <w:rPr>
                <w:lang w:val="en-GB" w:eastAsia="en-US"/>
              </w:rPr>
              <w:t xml:space="preserve"> </w:t>
            </w:r>
            <w:bookmarkEnd w:id="1"/>
            <w:r w:rsidR="00BE5542" w:rsidRPr="00935059">
              <w:rPr>
                <w:szCs w:val="22"/>
                <w:lang w:val="en-US" w:eastAsia="en-US"/>
              </w:rPr>
              <w:t>vice ordf.</w:t>
            </w:r>
          </w:p>
        </w:tc>
        <w:tc>
          <w:tcPr>
            <w:tcW w:w="452" w:type="dxa"/>
            <w:tcBorders>
              <w:top w:val="single" w:sz="6" w:space="0" w:color="auto"/>
              <w:left w:val="single" w:sz="6" w:space="0" w:color="auto"/>
              <w:bottom w:val="single" w:sz="6" w:space="0" w:color="auto"/>
              <w:right w:val="single" w:sz="6" w:space="0" w:color="auto"/>
            </w:tcBorders>
          </w:tcPr>
          <w:p w14:paraId="0358A722" w14:textId="5A8727BF" w:rsidR="00BE5542" w:rsidRPr="001E1FAC"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425" w:type="dxa"/>
            <w:tcBorders>
              <w:top w:val="single" w:sz="6" w:space="0" w:color="auto"/>
              <w:left w:val="single" w:sz="6" w:space="0" w:color="auto"/>
              <w:bottom w:val="single" w:sz="6" w:space="0" w:color="auto"/>
              <w:right w:val="single" w:sz="6" w:space="0" w:color="auto"/>
            </w:tcBorders>
          </w:tcPr>
          <w:p w14:paraId="7B107FD1"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6" w:type="dxa"/>
            <w:tcBorders>
              <w:top w:val="single" w:sz="6" w:space="0" w:color="auto"/>
              <w:left w:val="single" w:sz="6" w:space="0" w:color="auto"/>
              <w:bottom w:val="single" w:sz="6" w:space="0" w:color="auto"/>
              <w:right w:val="single" w:sz="6" w:space="0" w:color="auto"/>
            </w:tcBorders>
          </w:tcPr>
          <w:p w14:paraId="4304652B" w14:textId="78FE1CE5" w:rsidR="00BE5542" w:rsidRPr="001E1FAC"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425" w:type="dxa"/>
            <w:tcBorders>
              <w:top w:val="single" w:sz="6" w:space="0" w:color="auto"/>
              <w:left w:val="single" w:sz="6" w:space="0" w:color="auto"/>
              <w:bottom w:val="single" w:sz="6" w:space="0" w:color="auto"/>
              <w:right w:val="single" w:sz="6" w:space="0" w:color="auto"/>
            </w:tcBorders>
          </w:tcPr>
          <w:p w14:paraId="1AAA005C"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06DC85D1" w14:textId="7E41279D" w:rsidR="00BE5542" w:rsidRPr="001E1FAC" w:rsidRDefault="00BE5542" w:rsidP="00BE55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550665D6"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717DA472" w14:textId="0F9C67A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7C1AA438"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14:paraId="251AED75"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51477C0"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4D42B6D9"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36D8238"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6B295A95"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2C8507D5" w14:textId="77777777" w:rsidR="00BE5542" w:rsidRPr="001E1FAC"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BE5542" w:rsidRPr="001E1FAC" w14:paraId="2A1156C5"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E16C4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Ludvig Aspling (SD)</w:t>
            </w:r>
          </w:p>
        </w:tc>
        <w:tc>
          <w:tcPr>
            <w:tcW w:w="452" w:type="dxa"/>
            <w:tcBorders>
              <w:top w:val="single" w:sz="6" w:space="0" w:color="auto"/>
              <w:left w:val="single" w:sz="6" w:space="0" w:color="auto"/>
              <w:bottom w:val="single" w:sz="6" w:space="0" w:color="auto"/>
              <w:right w:val="single" w:sz="6" w:space="0" w:color="auto"/>
            </w:tcBorders>
          </w:tcPr>
          <w:p w14:paraId="06047136" w14:textId="0E0CAFEB"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377D0B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56902F10" w14:textId="3C99F2A3"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46A666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0E88033" w14:textId="13937474"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28AF04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0730C623" w14:textId="78D013E2"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752DE73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D0CBD5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C7A21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1A157B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AE025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F9C595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C1C05A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A99246E"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63A9682" w14:textId="08311AEA" w:rsidR="00BE5542" w:rsidRPr="00E70A95" w:rsidRDefault="00972FA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Ida Karkiainen</w:t>
            </w:r>
            <w:r>
              <w:rPr>
                <w:szCs w:val="24"/>
              </w:rPr>
              <w:t xml:space="preserve"> (S)</w:t>
            </w:r>
          </w:p>
        </w:tc>
        <w:tc>
          <w:tcPr>
            <w:tcW w:w="452" w:type="dxa"/>
            <w:tcBorders>
              <w:top w:val="single" w:sz="6" w:space="0" w:color="auto"/>
              <w:left w:val="single" w:sz="6" w:space="0" w:color="auto"/>
              <w:bottom w:val="single" w:sz="6" w:space="0" w:color="auto"/>
              <w:right w:val="single" w:sz="6" w:space="0" w:color="auto"/>
            </w:tcBorders>
          </w:tcPr>
          <w:p w14:paraId="40ACFC5A" w14:textId="17C58292"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759DDB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5D9C7BB7" w14:textId="5F8641DF"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743167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3C0A34D" w14:textId="050676E4"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04587E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167C8FD4" w14:textId="6197B1F8"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43A66DB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2CCCE9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61D618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0332B2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0AFF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EFDD7D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B4E6C3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5EFBBBB"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179C9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Sanne Lennström (S)</w:t>
            </w:r>
          </w:p>
        </w:tc>
        <w:tc>
          <w:tcPr>
            <w:tcW w:w="452" w:type="dxa"/>
            <w:tcBorders>
              <w:top w:val="single" w:sz="6" w:space="0" w:color="auto"/>
              <w:left w:val="single" w:sz="6" w:space="0" w:color="auto"/>
              <w:bottom w:val="single" w:sz="6" w:space="0" w:color="auto"/>
              <w:right w:val="single" w:sz="6" w:space="0" w:color="auto"/>
            </w:tcBorders>
          </w:tcPr>
          <w:p w14:paraId="04DF978A" w14:textId="0F2ED75C"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C5499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BA447F8" w14:textId="786BED94"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869DE7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0877DE0" w14:textId="640BAEAA"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8F4D8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427AC05" w14:textId="663EB10C"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10FF2E9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8ABD4A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09535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D03B6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83BAB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A9F696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09A991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480BCE55"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01CD7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Clara Aranda (SD)</w:t>
            </w:r>
          </w:p>
        </w:tc>
        <w:tc>
          <w:tcPr>
            <w:tcW w:w="452" w:type="dxa"/>
            <w:tcBorders>
              <w:top w:val="single" w:sz="6" w:space="0" w:color="auto"/>
              <w:left w:val="single" w:sz="6" w:space="0" w:color="auto"/>
              <w:bottom w:val="single" w:sz="6" w:space="0" w:color="auto"/>
              <w:right w:val="single" w:sz="6" w:space="0" w:color="auto"/>
            </w:tcBorders>
          </w:tcPr>
          <w:p w14:paraId="053575CE" w14:textId="1308A05E"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EF50C3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9E1A205" w14:textId="05BE811D"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0117B2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9AE38C5" w14:textId="2F38A58C"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BC4C0F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262CD1E7" w14:textId="3F2AC119"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207D478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12E2A9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2491D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FB945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A7590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3A934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1320C3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26425433"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F774BD" w14:textId="1A854F0D" w:rsidR="00BE5542" w:rsidRPr="00E70A95" w:rsidRDefault="00AA469F"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Jessica Rodén</w:t>
            </w:r>
            <w:r w:rsidR="00BE5542">
              <w:rPr>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3B4632AE" w14:textId="4CFCF59D"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1303A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677FA0E3" w14:textId="35EAA4BC" w:rsidR="00BE5542" w:rsidRPr="00E70A95"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4C1D6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110B256" w14:textId="2B33B404"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89676B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0F562746" w14:textId="1379B53E"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772D708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42216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507BE0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5124EC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A64737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AAE9A4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760C3C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0D895C4"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4EBE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Ulrika Heindorff (M)</w:t>
            </w:r>
          </w:p>
        </w:tc>
        <w:tc>
          <w:tcPr>
            <w:tcW w:w="452" w:type="dxa"/>
            <w:tcBorders>
              <w:top w:val="single" w:sz="6" w:space="0" w:color="auto"/>
              <w:left w:val="single" w:sz="6" w:space="0" w:color="auto"/>
              <w:bottom w:val="single" w:sz="6" w:space="0" w:color="auto"/>
              <w:right w:val="single" w:sz="6" w:space="0" w:color="auto"/>
            </w:tcBorders>
          </w:tcPr>
          <w:p w14:paraId="26FA489F" w14:textId="2485BFA4" w:rsidR="00BE5542" w:rsidRPr="00E70A95"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C0B77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E4BBA9A" w14:textId="4E9A5CAE" w:rsidR="00BE5542" w:rsidRPr="00E70A95"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42ACB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AE9C62C" w14:textId="798DD438"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56454F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51C2613" w14:textId="71ACF681"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33ED966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CAF855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49A727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425B9E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659FD7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5D34D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3C1E76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3E7D612F"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F6779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Åsa Eriksson (S)</w:t>
            </w:r>
          </w:p>
        </w:tc>
        <w:tc>
          <w:tcPr>
            <w:tcW w:w="452" w:type="dxa"/>
            <w:tcBorders>
              <w:top w:val="single" w:sz="6" w:space="0" w:color="auto"/>
              <w:left w:val="single" w:sz="6" w:space="0" w:color="auto"/>
              <w:bottom w:val="single" w:sz="6" w:space="0" w:color="auto"/>
              <w:right w:val="single" w:sz="6" w:space="0" w:color="auto"/>
            </w:tcBorders>
          </w:tcPr>
          <w:p w14:paraId="6D55B6C9" w14:textId="1F675C1B"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C52374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9206F98" w14:textId="2B2C2D50"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66064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710B35B1" w14:textId="51134F38"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617C32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68A6B91C" w14:textId="37E1EF7A"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5F18505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42D0274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7E9AD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06123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DF60DC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7BEC9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430C83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7759A275"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06304C" w14:textId="29C428F5" w:rsidR="00BE5542" w:rsidRPr="00E70A95" w:rsidRDefault="0030480E"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napToGrid w:val="0"/>
                <w:szCs w:val="22"/>
                <w:lang w:val="en-US" w:eastAsia="en-US"/>
              </w:rPr>
              <w:t>Daniel Persson</w:t>
            </w:r>
            <w:r w:rsidR="00BE5542">
              <w:rPr>
                <w:snapToGrid w:val="0"/>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6777C6D9" w14:textId="5B454A01"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9145AC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1CEA9BD8" w14:textId="46FE771B"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697F8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D4DC0D2" w14:textId="6CD30051" w:rsidR="00BE5542" w:rsidRPr="00E70A95" w:rsidRDefault="00BE5542" w:rsidP="00BE55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EB186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814C2CC" w14:textId="5AACF28D"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2F81E4C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316F0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7CE16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5E08E1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B8592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421C8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44DCA6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F4AD8E9"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4BA5DB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Ola Möller (S)</w:t>
            </w:r>
          </w:p>
        </w:tc>
        <w:tc>
          <w:tcPr>
            <w:tcW w:w="452" w:type="dxa"/>
            <w:tcBorders>
              <w:top w:val="single" w:sz="6" w:space="0" w:color="auto"/>
              <w:left w:val="single" w:sz="6" w:space="0" w:color="auto"/>
              <w:bottom w:val="single" w:sz="6" w:space="0" w:color="auto"/>
              <w:right w:val="single" w:sz="6" w:space="0" w:color="auto"/>
            </w:tcBorders>
          </w:tcPr>
          <w:p w14:paraId="3CA8F417" w14:textId="0C34EC2C"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A8F75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524938D" w14:textId="174ED999"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73D59B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77A8BFD6" w14:textId="75C00F9F"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1FD4719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3415DF8E" w14:textId="64242BB0" w:rsidR="00BE5542" w:rsidRPr="00E70A95" w:rsidRDefault="00BE5542" w:rsidP="00BE55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2E2B8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4494EF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B67EB1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CB1DCF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E77D2B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5DC8E0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4175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063A636D"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7055A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Magnus Resare (M)</w:t>
            </w:r>
          </w:p>
        </w:tc>
        <w:tc>
          <w:tcPr>
            <w:tcW w:w="452" w:type="dxa"/>
            <w:tcBorders>
              <w:top w:val="single" w:sz="6" w:space="0" w:color="auto"/>
              <w:left w:val="single" w:sz="6" w:space="0" w:color="auto"/>
              <w:bottom w:val="single" w:sz="6" w:space="0" w:color="auto"/>
              <w:right w:val="single" w:sz="6" w:space="0" w:color="auto"/>
            </w:tcBorders>
          </w:tcPr>
          <w:p w14:paraId="51930744" w14:textId="6555055C"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8A918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FC8E27" w14:textId="25BB2388"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9E63FE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2ED45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95E44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D625DB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B3160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E60890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87652E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57FF1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E25A5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B0A9F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275A4A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28D5A69E"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050E6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Ingemar Kihlström (KD)</w:t>
            </w:r>
          </w:p>
        </w:tc>
        <w:tc>
          <w:tcPr>
            <w:tcW w:w="452" w:type="dxa"/>
            <w:tcBorders>
              <w:top w:val="single" w:sz="6" w:space="0" w:color="auto"/>
              <w:left w:val="single" w:sz="6" w:space="0" w:color="auto"/>
              <w:bottom w:val="single" w:sz="6" w:space="0" w:color="auto"/>
              <w:right w:val="single" w:sz="6" w:space="0" w:color="auto"/>
            </w:tcBorders>
          </w:tcPr>
          <w:p w14:paraId="2205B1E0" w14:textId="09BB8F2A"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F85A3E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4EDEAB3" w14:textId="1DF04606"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651B2B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40E5B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B9D79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7911047"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2A4BC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8A934C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59C3C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4B97AB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A4D5B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A8435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22B793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04C0CB06"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65D65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Martina Johansson (C)</w:t>
            </w:r>
          </w:p>
        </w:tc>
        <w:tc>
          <w:tcPr>
            <w:tcW w:w="452" w:type="dxa"/>
            <w:tcBorders>
              <w:top w:val="single" w:sz="6" w:space="0" w:color="auto"/>
              <w:left w:val="single" w:sz="6" w:space="0" w:color="auto"/>
              <w:bottom w:val="single" w:sz="6" w:space="0" w:color="auto"/>
              <w:right w:val="single" w:sz="6" w:space="0" w:color="auto"/>
            </w:tcBorders>
          </w:tcPr>
          <w:p w14:paraId="08DD74E5" w14:textId="77777777" w:rsidR="00BE5542" w:rsidRPr="00E70A95"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DA372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881C0D4" w14:textId="77777777" w:rsidR="00BE5542" w:rsidRPr="00E70A95"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CF8F0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9AF1639" w14:textId="791B6F4F"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CF46D4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2810740A" w14:textId="2C8A264E"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1A406F2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4F5555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D764C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41603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15BE0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4270EE6"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9733B8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BD465E" w14:paraId="330672B5"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3395222"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Cs w:val="22"/>
                <w:lang w:val="en-GB" w:eastAsia="en-US"/>
              </w:rPr>
              <w:t>Nima Gholam Ali Pour (SD)</w:t>
            </w:r>
          </w:p>
        </w:tc>
        <w:tc>
          <w:tcPr>
            <w:tcW w:w="452" w:type="dxa"/>
            <w:tcBorders>
              <w:top w:val="single" w:sz="6" w:space="0" w:color="auto"/>
              <w:left w:val="single" w:sz="6" w:space="0" w:color="auto"/>
              <w:bottom w:val="single" w:sz="6" w:space="0" w:color="auto"/>
              <w:right w:val="single" w:sz="6" w:space="0" w:color="auto"/>
            </w:tcBorders>
          </w:tcPr>
          <w:p w14:paraId="7910E1F4" w14:textId="7B6FF195" w:rsidR="00BE5542" w:rsidRPr="00E01F81"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7B9345F"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371AD530" w14:textId="2845EF0B" w:rsidR="00BE5542" w:rsidRPr="00E01F81"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B716084"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79065C4" w14:textId="318063C8"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299D0ACA"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08B3A128" w14:textId="4AEC5ADF"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6E3A30BA"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496C4E6C"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5B097301"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48DCB2D"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1EB840B6"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D9744E9"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4F3B5A5D" w14:textId="77777777" w:rsidR="00BE5542" w:rsidRPr="00E01F81"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BE5542" w:rsidRPr="006A511D" w14:paraId="02AFA81B"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6B6A30" w14:textId="3A3D4BEA" w:rsidR="00BE5542" w:rsidRPr="009C3FDC" w:rsidRDefault="009C3FDC" w:rsidP="009C3FDC">
            <w:pPr>
              <w:rPr>
                <w:sz w:val="22"/>
              </w:rPr>
            </w:pPr>
            <w:r>
              <w:t>Malte Tängmark Roos (MP)</w:t>
            </w:r>
          </w:p>
        </w:tc>
        <w:tc>
          <w:tcPr>
            <w:tcW w:w="452" w:type="dxa"/>
            <w:tcBorders>
              <w:top w:val="single" w:sz="6" w:space="0" w:color="auto"/>
              <w:left w:val="single" w:sz="6" w:space="0" w:color="auto"/>
              <w:bottom w:val="single" w:sz="6" w:space="0" w:color="auto"/>
              <w:right w:val="single" w:sz="6" w:space="0" w:color="auto"/>
            </w:tcBorders>
          </w:tcPr>
          <w:p w14:paraId="48D58482" w14:textId="10E851B4" w:rsidR="00BE5542" w:rsidRPr="00E70A95"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495D9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13987F6A" w14:textId="210AA011"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C5CCE4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F61C87D" w14:textId="52F8E545"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15554FAF"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04DEB230" w14:textId="6867035D"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6E66851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E0CE99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6B550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A8AB8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1CA362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8CA47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F8F2CA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6B7E6B48"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D0CD35" w14:textId="2542607F" w:rsidR="00BE5542" w:rsidRPr="001967F8" w:rsidRDefault="001967F8"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sidRPr="001967F8">
              <w:rPr>
                <w:szCs w:val="22"/>
                <w:lang w:val="en-GB" w:eastAsia="en-US"/>
              </w:rPr>
              <w:t>Patrik Karlson</w:t>
            </w:r>
            <w:r w:rsidR="00BE5542">
              <w:rPr>
                <w:szCs w:val="22"/>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105D22FB" w14:textId="3B9333DE" w:rsidR="00BE5542" w:rsidRPr="00E70A95"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013AE8E"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E1C6057" w14:textId="214E4E84" w:rsidR="00BE5542" w:rsidRPr="00E70A95" w:rsidRDefault="00D45A0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A8D2E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AEE38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5B40B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BCF107D"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B85AF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8874BA3"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6DA11A"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DCA4A11"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488767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235C30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87601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rsidRPr="006A511D" w14:paraId="50E8912A"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E69EF1"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52" w:type="dxa"/>
            <w:tcBorders>
              <w:top w:val="single" w:sz="6" w:space="0" w:color="auto"/>
              <w:left w:val="single" w:sz="6" w:space="0" w:color="auto"/>
              <w:bottom w:val="single" w:sz="6" w:space="0" w:color="auto"/>
              <w:right w:val="single" w:sz="6" w:space="0" w:color="auto"/>
            </w:tcBorders>
          </w:tcPr>
          <w:p w14:paraId="096C7213" w14:textId="77777777" w:rsidR="00BE5542" w:rsidRPr="00E70A95"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60F36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265BE15" w14:textId="77777777" w:rsidR="00BE5542" w:rsidRPr="00E70A95"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3A106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944B6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E1CD422"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02D48C"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A0E18B"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CF94D7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1CA784"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D534718"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DB6340"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17B47B9"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7B43E5" w14:textId="77777777" w:rsidR="00BE5542" w:rsidRPr="00E70A95"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24301502"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15E47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452" w:type="dxa"/>
            <w:tcBorders>
              <w:top w:val="single" w:sz="6" w:space="0" w:color="auto"/>
              <w:left w:val="single" w:sz="6" w:space="0" w:color="auto"/>
              <w:bottom w:val="single" w:sz="6" w:space="0" w:color="auto"/>
              <w:right w:val="single" w:sz="6" w:space="0" w:color="auto"/>
            </w:tcBorders>
          </w:tcPr>
          <w:p w14:paraId="33EA1B12" w14:textId="77777777" w:rsidR="00BE5542"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1D4EB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619FC3" w14:textId="77777777" w:rsidR="00BE5542"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3B0184"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B5DA3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381C28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4109E9D"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A1EA9D"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AB2735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0060A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8896E9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B63807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3448CF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7E0552A"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1FF39D2A"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A2C504" w14:textId="0DC013C2" w:rsidR="00BE5542" w:rsidRPr="0078232D" w:rsidRDefault="00AA5F5B" w:rsidP="00487A46">
            <w:pPr>
              <w:rPr>
                <w:sz w:val="22"/>
                <w:szCs w:val="22"/>
                <w:lang w:val="en-US"/>
              </w:rPr>
            </w:pPr>
            <w:r>
              <w:rPr>
                <w:szCs w:val="22"/>
                <w:lang w:val="en-US" w:eastAsia="en-US"/>
              </w:rPr>
              <w:t>Erik Hellsborn</w:t>
            </w:r>
            <w:r w:rsidR="00BE5542">
              <w:rPr>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766D1BBE" w14:textId="7836B0A9"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CE3A7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A4C29D" w14:textId="65244804"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AD86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CB950" w14:textId="3BEBAEC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E205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C2B48" w14:textId="5B9CBC4B"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455C6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BF6767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2BA31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1CD73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7835D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B7289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9C0EE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10582EEF"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E11C6A" w14:textId="4619AD22" w:rsidR="00BE5542" w:rsidRPr="00E9564B" w:rsidRDefault="00E9564B" w:rsidP="00487A46">
            <w:pPr>
              <w:rPr>
                <w:szCs w:val="22"/>
                <w:lang w:val="en-US" w:eastAsia="en-US"/>
              </w:rPr>
            </w:pPr>
            <w:r w:rsidRPr="00E9564B">
              <w:rPr>
                <w:szCs w:val="22"/>
                <w:lang w:val="en-US" w:eastAsia="en-US"/>
              </w:rPr>
              <w:t>Arber Gashi (S)</w:t>
            </w:r>
          </w:p>
        </w:tc>
        <w:tc>
          <w:tcPr>
            <w:tcW w:w="452" w:type="dxa"/>
            <w:tcBorders>
              <w:top w:val="single" w:sz="6" w:space="0" w:color="auto"/>
              <w:left w:val="single" w:sz="6" w:space="0" w:color="auto"/>
              <w:bottom w:val="single" w:sz="6" w:space="0" w:color="auto"/>
              <w:right w:val="single" w:sz="6" w:space="0" w:color="auto"/>
            </w:tcBorders>
          </w:tcPr>
          <w:p w14:paraId="5A0BE546" w14:textId="19399E72" w:rsidR="00BE5542" w:rsidRPr="0078232D"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567954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D7BA3C" w14:textId="2FAB6486" w:rsidR="00BE5542" w:rsidRPr="0078232D"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10750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66503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20B43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AF42A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9DE1B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0E9989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F30D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1A87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8701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B1D9A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F8DD8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C788386"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20D4FF5" w14:textId="77777777" w:rsidR="00BE5542" w:rsidRPr="0078232D" w:rsidRDefault="00BE5542" w:rsidP="00487A46">
            <w:pPr>
              <w:rPr>
                <w:sz w:val="22"/>
                <w:szCs w:val="22"/>
                <w:lang w:val="en-US"/>
              </w:rPr>
            </w:pPr>
            <w:r>
              <w:rPr>
                <w:szCs w:val="22"/>
                <w:lang w:val="en-US" w:eastAsia="en-US"/>
              </w:rPr>
              <w:t>Caroline Högström (M)</w:t>
            </w:r>
          </w:p>
        </w:tc>
        <w:tc>
          <w:tcPr>
            <w:tcW w:w="452" w:type="dxa"/>
            <w:tcBorders>
              <w:top w:val="single" w:sz="6" w:space="0" w:color="auto"/>
              <w:left w:val="single" w:sz="6" w:space="0" w:color="auto"/>
              <w:bottom w:val="single" w:sz="6" w:space="0" w:color="auto"/>
              <w:right w:val="single" w:sz="6" w:space="0" w:color="auto"/>
            </w:tcBorders>
          </w:tcPr>
          <w:p w14:paraId="73C12844" w14:textId="52804A3D" w:rsidR="00BE5542" w:rsidRPr="0078232D"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32B6B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9911DB" w14:textId="5D3C32EF" w:rsidR="00BE5542" w:rsidRPr="0078232D"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34EC3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BFD608" w14:textId="6F6C50C8"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D6C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779E3C" w14:textId="26F0655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E58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A8BDA1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3BDFC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04D3B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A3DE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66033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961A3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1D11653"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5A99D4" w14:textId="5E2A0F06" w:rsidR="00BE5542" w:rsidRDefault="0019552A" w:rsidP="00487A46">
            <w:pPr>
              <w:rPr>
                <w:sz w:val="22"/>
                <w:szCs w:val="22"/>
                <w:lang w:val="en-US"/>
              </w:rPr>
            </w:pPr>
            <w:r>
              <w:rPr>
                <w:szCs w:val="22"/>
                <w:lang w:val="en-US" w:eastAsia="en-US"/>
              </w:rPr>
              <w:t>Vakant</w:t>
            </w:r>
            <w:r w:rsidR="00BE5542">
              <w:rPr>
                <w:szCs w:val="22"/>
                <w:lang w:val="en-US"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2CCC0DF1" w14:textId="670F2A99"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3FABA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A9A626" w14:textId="4BE2199B"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57D04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DE10C8" w14:textId="3BFD29F9"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368C1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A93A7B" w14:textId="7A40070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35384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ABCF37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D4860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7838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EEA87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1BAF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E78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E4CD3" w14:paraId="3F998426"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22770A" w14:textId="7F6F89AE" w:rsidR="00EE4CD3" w:rsidRDefault="00EE4CD3" w:rsidP="00487A46">
            <w:pPr>
              <w:rPr>
                <w:szCs w:val="22"/>
                <w:lang w:val="en-US" w:eastAsia="en-US"/>
              </w:rPr>
            </w:pPr>
            <w:r>
              <w:rPr>
                <w:lang w:val="en-GB" w:eastAsia="en-US"/>
              </w:rPr>
              <w:t>Leonid Yurkovskiy (SD)</w:t>
            </w:r>
          </w:p>
        </w:tc>
        <w:tc>
          <w:tcPr>
            <w:tcW w:w="452" w:type="dxa"/>
            <w:tcBorders>
              <w:top w:val="single" w:sz="6" w:space="0" w:color="auto"/>
              <w:left w:val="single" w:sz="6" w:space="0" w:color="auto"/>
              <w:bottom w:val="single" w:sz="6" w:space="0" w:color="auto"/>
              <w:right w:val="single" w:sz="6" w:space="0" w:color="auto"/>
            </w:tcBorders>
          </w:tcPr>
          <w:p w14:paraId="613D8FF9" w14:textId="77777777" w:rsidR="00EE4CD3" w:rsidRPr="0078232D" w:rsidRDefault="00EE4CD3"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C93F64"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91A36F"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7DDCD"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44BA57"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AD96A3"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78CECB"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A22AF2"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5660A8"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C6BF3B"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32F19"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52A4E0"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8C1A91"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3E374" w14:textId="77777777" w:rsidR="00EE4CD3" w:rsidRPr="0078232D" w:rsidRDefault="00EE4CD3"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04DEAA5"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1A1EE1" w14:textId="77777777" w:rsidR="00BE5542" w:rsidRDefault="00BE5542" w:rsidP="00487A46">
            <w:pPr>
              <w:rPr>
                <w:sz w:val="22"/>
                <w:szCs w:val="22"/>
                <w:lang w:val="en-US"/>
              </w:rPr>
            </w:pPr>
            <w:r>
              <w:rPr>
                <w:szCs w:val="22"/>
                <w:lang w:val="en-US" w:eastAsia="en-US"/>
              </w:rPr>
              <w:t>Tomas Kronståhl (S)</w:t>
            </w:r>
          </w:p>
        </w:tc>
        <w:tc>
          <w:tcPr>
            <w:tcW w:w="452" w:type="dxa"/>
            <w:tcBorders>
              <w:top w:val="single" w:sz="6" w:space="0" w:color="auto"/>
              <w:left w:val="single" w:sz="6" w:space="0" w:color="auto"/>
              <w:bottom w:val="single" w:sz="6" w:space="0" w:color="auto"/>
              <w:right w:val="single" w:sz="6" w:space="0" w:color="auto"/>
            </w:tcBorders>
          </w:tcPr>
          <w:p w14:paraId="061F8E36" w14:textId="77777777"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9F537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517EE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7F389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BDC2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A1E2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D2E7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FE677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BD49C5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7FB55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B9ED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EA9E9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D1D42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4ADD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7C19" w14:paraId="707DCBEB"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CA64EA" w14:textId="09416623" w:rsidR="00417E30" w:rsidRDefault="00892EA8" w:rsidP="00487A46">
            <w:pPr>
              <w:rPr>
                <w:szCs w:val="22"/>
                <w:lang w:val="en-US" w:eastAsia="en-US"/>
              </w:rPr>
            </w:pPr>
            <w:r w:rsidRPr="00892EA8">
              <w:rPr>
                <w:szCs w:val="22"/>
                <w:lang w:val="en-US" w:eastAsia="en-US"/>
              </w:rPr>
              <w:t>Merit Frost Lindberg</w:t>
            </w:r>
            <w:r>
              <w:rPr>
                <w:szCs w:val="22"/>
                <w:lang w:val="en-US" w:eastAsia="en-US"/>
              </w:rPr>
              <w:t xml:space="preserve"> </w:t>
            </w:r>
            <w:r w:rsidR="00417E30" w:rsidRPr="00892EA8">
              <w:rPr>
                <w:szCs w:val="22"/>
                <w:lang w:val="en-US" w:eastAsia="en-US"/>
              </w:rPr>
              <w:t>(M)</w:t>
            </w:r>
          </w:p>
        </w:tc>
        <w:tc>
          <w:tcPr>
            <w:tcW w:w="452" w:type="dxa"/>
            <w:tcBorders>
              <w:top w:val="single" w:sz="6" w:space="0" w:color="auto"/>
              <w:left w:val="single" w:sz="6" w:space="0" w:color="auto"/>
              <w:bottom w:val="single" w:sz="6" w:space="0" w:color="auto"/>
              <w:right w:val="single" w:sz="6" w:space="0" w:color="auto"/>
            </w:tcBorders>
          </w:tcPr>
          <w:p w14:paraId="618E328F" w14:textId="77777777" w:rsidR="00D57C19" w:rsidRPr="0078232D" w:rsidRDefault="00D57C19"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3671B7"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5442E"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059C96"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4F457"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2EA33F"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39621A"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7584D1"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2752C0D"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27DEAA"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9607D6"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B75BC1"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47F21A"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1F9401" w14:textId="77777777" w:rsidR="00D57C19" w:rsidRPr="0078232D" w:rsidRDefault="00D57C19"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D7CD63B"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2F981B" w14:textId="77777777" w:rsidR="00BE5542" w:rsidRDefault="00BE5542" w:rsidP="00487A46">
            <w:pPr>
              <w:rPr>
                <w:sz w:val="22"/>
                <w:szCs w:val="22"/>
                <w:lang w:val="en-US"/>
              </w:rPr>
            </w:pPr>
            <w:r>
              <w:rPr>
                <w:snapToGrid w:val="0"/>
                <w:szCs w:val="22"/>
                <w:lang w:val="en-GB" w:eastAsia="en-US"/>
              </w:rPr>
              <w:t>Mirja Räihä (S)</w:t>
            </w:r>
          </w:p>
        </w:tc>
        <w:tc>
          <w:tcPr>
            <w:tcW w:w="452" w:type="dxa"/>
            <w:tcBorders>
              <w:top w:val="single" w:sz="6" w:space="0" w:color="auto"/>
              <w:left w:val="single" w:sz="6" w:space="0" w:color="auto"/>
              <w:bottom w:val="single" w:sz="6" w:space="0" w:color="auto"/>
              <w:right w:val="single" w:sz="6" w:space="0" w:color="auto"/>
            </w:tcBorders>
          </w:tcPr>
          <w:p w14:paraId="44EB0752" w14:textId="77777777"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84A18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351EC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EB236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BA994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66D9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61F6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08A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37EFA1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4C590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16A1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4FE5C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F9D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B0676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43E0A" w14:paraId="7A3365C6"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BAA788" w14:textId="20D458DD" w:rsidR="00043E0A" w:rsidRDefault="00043E0A" w:rsidP="00487A46">
            <w:pPr>
              <w:rPr>
                <w:snapToGrid w:val="0"/>
                <w:szCs w:val="22"/>
                <w:lang w:val="en-GB" w:eastAsia="en-US"/>
              </w:rPr>
            </w:pPr>
            <w:r>
              <w:rPr>
                <w:snapToGrid w:val="0"/>
                <w:szCs w:val="22"/>
                <w:lang w:val="en-GB" w:eastAsia="en-US"/>
              </w:rPr>
              <w:t>Julia Kronlid (SD)</w:t>
            </w:r>
          </w:p>
        </w:tc>
        <w:tc>
          <w:tcPr>
            <w:tcW w:w="452" w:type="dxa"/>
            <w:tcBorders>
              <w:top w:val="single" w:sz="6" w:space="0" w:color="auto"/>
              <w:left w:val="single" w:sz="6" w:space="0" w:color="auto"/>
              <w:bottom w:val="single" w:sz="6" w:space="0" w:color="auto"/>
              <w:right w:val="single" w:sz="6" w:space="0" w:color="auto"/>
            </w:tcBorders>
          </w:tcPr>
          <w:p w14:paraId="76B9D6F5" w14:textId="77777777" w:rsidR="00043E0A" w:rsidRPr="0078232D" w:rsidRDefault="00043E0A"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786AF1"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AB75C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2C934"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DD5C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7F70A4"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10F747"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EB455E"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CD11A9D"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F6CF5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7D9320"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820DE3"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5BA073"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270D3B"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0B272ED"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2FD0E" w14:textId="77777777" w:rsidR="00BE5542" w:rsidRPr="00AB3136" w:rsidRDefault="00BE5542" w:rsidP="00487A46">
            <w:pPr>
              <w:rPr>
                <w:sz w:val="22"/>
                <w:szCs w:val="22"/>
              </w:rPr>
            </w:pPr>
            <w:r>
              <w:rPr>
                <w:snapToGrid w:val="0"/>
                <w:szCs w:val="22"/>
                <w:lang w:val="en-GB" w:eastAsia="en-US"/>
              </w:rPr>
              <w:t>Inga-Lill Sjöblom (S)</w:t>
            </w:r>
          </w:p>
        </w:tc>
        <w:tc>
          <w:tcPr>
            <w:tcW w:w="452" w:type="dxa"/>
            <w:tcBorders>
              <w:top w:val="single" w:sz="6" w:space="0" w:color="auto"/>
              <w:left w:val="single" w:sz="6" w:space="0" w:color="auto"/>
              <w:bottom w:val="single" w:sz="6" w:space="0" w:color="auto"/>
              <w:right w:val="single" w:sz="6" w:space="0" w:color="auto"/>
            </w:tcBorders>
          </w:tcPr>
          <w:p w14:paraId="6652F4F3" w14:textId="77777777"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8BF9A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F53A4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ABCD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BB83B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89D6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7B72C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EF078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0061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9F5EE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0822E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EC13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B8478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9C13D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9816E07"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EFDB0B" w14:textId="77777777" w:rsidR="00BE5542" w:rsidRPr="0078232D" w:rsidRDefault="00BE5542" w:rsidP="00487A46">
            <w:pPr>
              <w:rPr>
                <w:sz w:val="22"/>
                <w:szCs w:val="22"/>
                <w:lang w:val="en-US"/>
              </w:rPr>
            </w:pPr>
            <w:r>
              <w:rPr>
                <w:snapToGrid w:val="0"/>
                <w:szCs w:val="22"/>
                <w:lang w:val="en-GB" w:eastAsia="en-US"/>
              </w:rPr>
              <w:t>Mikael Damsgaard (M)</w:t>
            </w:r>
          </w:p>
        </w:tc>
        <w:tc>
          <w:tcPr>
            <w:tcW w:w="452" w:type="dxa"/>
            <w:tcBorders>
              <w:top w:val="single" w:sz="6" w:space="0" w:color="auto"/>
              <w:left w:val="single" w:sz="6" w:space="0" w:color="auto"/>
              <w:bottom w:val="single" w:sz="6" w:space="0" w:color="auto"/>
              <w:right w:val="single" w:sz="6" w:space="0" w:color="auto"/>
            </w:tcBorders>
          </w:tcPr>
          <w:p w14:paraId="64B312E1" w14:textId="6B489B31"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E8326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E386FF" w14:textId="372D951A"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EA0B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28F356" w14:textId="4813B5A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0BF61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EBE37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82E8C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D2A221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AC4D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0E48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11216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3BAD8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C316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BC09C9E"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566E24D" w14:textId="36C61A76" w:rsidR="00BE5542" w:rsidRDefault="0000339E" w:rsidP="00487A46">
            <w:pPr>
              <w:rPr>
                <w:sz w:val="22"/>
                <w:szCs w:val="22"/>
                <w:lang w:val="en-US"/>
              </w:rPr>
            </w:pPr>
            <w:r>
              <w:rPr>
                <w:snapToGrid w:val="0"/>
                <w:szCs w:val="22"/>
                <w:lang w:val="en-GB" w:eastAsia="en-US"/>
              </w:rPr>
              <w:t>Maj Karlsson</w:t>
            </w:r>
            <w:r>
              <w:rPr>
                <w:szCs w:val="24"/>
              </w:rPr>
              <w:t> (V)</w:t>
            </w:r>
          </w:p>
        </w:tc>
        <w:tc>
          <w:tcPr>
            <w:tcW w:w="452" w:type="dxa"/>
            <w:tcBorders>
              <w:top w:val="single" w:sz="6" w:space="0" w:color="auto"/>
              <w:left w:val="single" w:sz="6" w:space="0" w:color="auto"/>
              <w:bottom w:val="single" w:sz="6" w:space="0" w:color="auto"/>
              <w:right w:val="single" w:sz="6" w:space="0" w:color="auto"/>
            </w:tcBorders>
          </w:tcPr>
          <w:p w14:paraId="4704830E" w14:textId="6E8E7C6F"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249D2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AED987" w14:textId="6ABDC575"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DC1ED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8997D" w14:textId="2B9D2EA8"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539C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C5B026" w14:textId="055B7683"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0398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5FDE8D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D9B25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9B2BE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EF888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6179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D490B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F03BEE1"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450E98" w14:textId="74036A2F" w:rsidR="00BE5542" w:rsidRDefault="00824A4B" w:rsidP="00487A46">
            <w:pPr>
              <w:rPr>
                <w:sz w:val="22"/>
                <w:szCs w:val="22"/>
                <w:lang w:val="en-US"/>
              </w:rPr>
            </w:pPr>
            <w:r>
              <w:rPr>
                <w:snapToGrid w:val="0"/>
                <w:szCs w:val="22"/>
                <w:lang w:val="en-GB" w:eastAsia="en-US"/>
              </w:rPr>
              <w:t>Camilla Rinaldo Miller (KD)</w:t>
            </w:r>
          </w:p>
        </w:tc>
        <w:tc>
          <w:tcPr>
            <w:tcW w:w="452" w:type="dxa"/>
            <w:tcBorders>
              <w:top w:val="single" w:sz="6" w:space="0" w:color="auto"/>
              <w:left w:val="single" w:sz="6" w:space="0" w:color="auto"/>
              <w:bottom w:val="single" w:sz="6" w:space="0" w:color="auto"/>
              <w:right w:val="single" w:sz="6" w:space="0" w:color="auto"/>
            </w:tcBorders>
          </w:tcPr>
          <w:p w14:paraId="2F4DDC13" w14:textId="607E7655"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08C4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139083" w14:textId="0D4D107E"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BB4F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79B36F" w14:textId="0B2BD529"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E5650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6227EB" w14:textId="20DE2B93"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A242C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3E9A9E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817C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25EA3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980D0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38FB2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0885D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8F7D714"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BEB10D" w14:textId="1A9DF620" w:rsidR="00BE5542" w:rsidRPr="00835DF4" w:rsidRDefault="00E91A5A" w:rsidP="00487A46">
            <w:pPr>
              <w:rPr>
                <w:szCs w:val="24"/>
                <w:lang w:val="en-US"/>
              </w:rPr>
            </w:pPr>
            <w:r>
              <w:rPr>
                <w:szCs w:val="22"/>
                <w:lang w:val="en-US" w:eastAsia="en-US"/>
              </w:rPr>
              <w:t>Vakant</w:t>
            </w:r>
            <w:r>
              <w:rPr>
                <w:snapToGrid w:val="0"/>
                <w:szCs w:val="22"/>
                <w:lang w:val="en-GB" w:eastAsia="en-US"/>
              </w:rPr>
              <w:t xml:space="preserve"> </w:t>
            </w:r>
            <w:r w:rsidR="00BE5542">
              <w:rPr>
                <w:snapToGrid w:val="0"/>
                <w:szCs w:val="22"/>
                <w:lang w:val="en-GB" w:eastAsia="en-US"/>
              </w:rPr>
              <w:t>(C)</w:t>
            </w:r>
          </w:p>
        </w:tc>
        <w:tc>
          <w:tcPr>
            <w:tcW w:w="452" w:type="dxa"/>
            <w:tcBorders>
              <w:top w:val="single" w:sz="6" w:space="0" w:color="auto"/>
              <w:left w:val="single" w:sz="6" w:space="0" w:color="auto"/>
              <w:bottom w:val="single" w:sz="6" w:space="0" w:color="auto"/>
              <w:right w:val="single" w:sz="6" w:space="0" w:color="auto"/>
            </w:tcBorders>
          </w:tcPr>
          <w:p w14:paraId="179B2E8B" w14:textId="77777777"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556D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1A03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B5E1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74FCC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1264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5F57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C698D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E25C6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FEBA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45006F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28CF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A4DFE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2ED6E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2C715A5C"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02EEB6" w14:textId="77777777" w:rsidR="00BE5542" w:rsidRDefault="00BE5542" w:rsidP="00487A46">
            <w:pPr>
              <w:rPr>
                <w:sz w:val="22"/>
                <w:szCs w:val="22"/>
                <w:lang w:val="en-US"/>
              </w:rPr>
            </w:pPr>
            <w:r>
              <w:rPr>
                <w:snapToGrid w:val="0"/>
                <w:szCs w:val="22"/>
                <w:lang w:val="en-GB" w:eastAsia="en-US"/>
              </w:rPr>
              <w:t>Gulan Avci (L)</w:t>
            </w:r>
          </w:p>
        </w:tc>
        <w:tc>
          <w:tcPr>
            <w:tcW w:w="452" w:type="dxa"/>
            <w:tcBorders>
              <w:top w:val="single" w:sz="6" w:space="0" w:color="auto"/>
              <w:left w:val="single" w:sz="6" w:space="0" w:color="auto"/>
              <w:bottom w:val="single" w:sz="6" w:space="0" w:color="auto"/>
              <w:right w:val="single" w:sz="6" w:space="0" w:color="auto"/>
            </w:tcBorders>
          </w:tcPr>
          <w:p w14:paraId="668C8ACA" w14:textId="5B76A428"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55CF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8988" w14:textId="7184680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7E32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2F4BD" w14:textId="063A71C9"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A3C3C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99E62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1F6FF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A170BA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26027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398D6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F2CA7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4EF2F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CC4B4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910B150"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A4344C" w14:textId="77777777" w:rsidR="00BE5542" w:rsidRPr="0078232D" w:rsidRDefault="00BE5542" w:rsidP="00487A46">
            <w:pPr>
              <w:rPr>
                <w:sz w:val="22"/>
                <w:szCs w:val="22"/>
                <w:lang w:val="en-US"/>
              </w:rPr>
            </w:pPr>
            <w:r>
              <w:rPr>
                <w:snapToGrid w:val="0"/>
                <w:szCs w:val="22"/>
                <w:lang w:val="en-GB" w:eastAsia="en-US"/>
              </w:rPr>
              <w:t>Ulrika Westerlund (MP)</w:t>
            </w:r>
          </w:p>
        </w:tc>
        <w:tc>
          <w:tcPr>
            <w:tcW w:w="452" w:type="dxa"/>
            <w:tcBorders>
              <w:top w:val="single" w:sz="6" w:space="0" w:color="auto"/>
              <w:left w:val="single" w:sz="6" w:space="0" w:color="auto"/>
              <w:bottom w:val="single" w:sz="6" w:space="0" w:color="auto"/>
              <w:right w:val="single" w:sz="6" w:space="0" w:color="auto"/>
            </w:tcBorders>
          </w:tcPr>
          <w:p w14:paraId="1D76F5EB" w14:textId="77777777"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4F59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0E64B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9B50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E3193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4A87F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64F627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81C84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3EDED9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C1905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CBB1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5BB4F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3999C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CE514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4A43DBD"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6F1D9B" w14:textId="77777777" w:rsidR="00BE5542" w:rsidRPr="0078232D" w:rsidRDefault="00BE5542" w:rsidP="00487A46">
            <w:pPr>
              <w:rPr>
                <w:sz w:val="22"/>
                <w:szCs w:val="22"/>
                <w:lang w:val="en-US"/>
              </w:rPr>
            </w:pPr>
            <w:r>
              <w:rPr>
                <w:snapToGrid w:val="0"/>
                <w:szCs w:val="22"/>
                <w:lang w:val="en-GB" w:eastAsia="en-US"/>
              </w:rPr>
              <w:t>Fredrik Kärrholm (M)</w:t>
            </w:r>
          </w:p>
        </w:tc>
        <w:tc>
          <w:tcPr>
            <w:tcW w:w="452" w:type="dxa"/>
            <w:tcBorders>
              <w:top w:val="single" w:sz="6" w:space="0" w:color="auto"/>
              <w:left w:val="single" w:sz="6" w:space="0" w:color="auto"/>
              <w:bottom w:val="single" w:sz="6" w:space="0" w:color="auto"/>
              <w:right w:val="single" w:sz="6" w:space="0" w:color="auto"/>
            </w:tcBorders>
          </w:tcPr>
          <w:p w14:paraId="71CFB173" w14:textId="77777777"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D7899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5D5E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AB97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0EC0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B2B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EB07F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9E9CE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F6068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658D9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F588D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8F4F5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E2745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9559D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43E0A" w14:paraId="616EE63B"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2D5F6C" w14:textId="0D562860" w:rsidR="00043E0A" w:rsidRDefault="00043E0A" w:rsidP="00487A46">
            <w:pPr>
              <w:rPr>
                <w:snapToGrid w:val="0"/>
                <w:szCs w:val="22"/>
                <w:lang w:val="en-GB" w:eastAsia="en-US"/>
              </w:rPr>
            </w:pPr>
            <w:r>
              <w:rPr>
                <w:snapToGrid w:val="0"/>
                <w:szCs w:val="22"/>
                <w:lang w:val="en-GB" w:eastAsia="en-US"/>
              </w:rPr>
              <w:t>Mona Olin (SD)</w:t>
            </w:r>
          </w:p>
        </w:tc>
        <w:tc>
          <w:tcPr>
            <w:tcW w:w="452" w:type="dxa"/>
            <w:tcBorders>
              <w:top w:val="single" w:sz="6" w:space="0" w:color="auto"/>
              <w:left w:val="single" w:sz="6" w:space="0" w:color="auto"/>
              <w:bottom w:val="single" w:sz="6" w:space="0" w:color="auto"/>
              <w:right w:val="single" w:sz="6" w:space="0" w:color="auto"/>
            </w:tcBorders>
          </w:tcPr>
          <w:p w14:paraId="02B2A7CD" w14:textId="77777777" w:rsidR="00043E0A" w:rsidRPr="0078232D" w:rsidRDefault="00043E0A"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DC16B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609A58"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0DD1FF"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3E0E0A"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AD4669"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730D80"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D9BBCC"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F0641D9"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18F946"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1FCB4B"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C6E66B"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827F79"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610E4F" w14:textId="77777777" w:rsidR="00043E0A" w:rsidRPr="0078232D" w:rsidRDefault="00043E0A"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39E1A01"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60F991" w14:textId="58BE0CC4" w:rsidR="00BE5542" w:rsidRPr="003213EC" w:rsidRDefault="00180AF8" w:rsidP="00487A46">
            <w:r w:rsidRPr="00A24CB5">
              <w:rPr>
                <w:szCs w:val="22"/>
                <w:lang w:eastAsia="en-US"/>
              </w:rPr>
              <w:t>Ida Gabrielsson (V)</w:t>
            </w:r>
          </w:p>
        </w:tc>
        <w:tc>
          <w:tcPr>
            <w:tcW w:w="452" w:type="dxa"/>
            <w:tcBorders>
              <w:top w:val="single" w:sz="6" w:space="0" w:color="auto"/>
              <w:left w:val="single" w:sz="6" w:space="0" w:color="auto"/>
              <w:bottom w:val="single" w:sz="6" w:space="0" w:color="auto"/>
              <w:right w:val="single" w:sz="6" w:space="0" w:color="auto"/>
            </w:tcBorders>
          </w:tcPr>
          <w:p w14:paraId="6752DBA8" w14:textId="7F9791AE"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1AD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34546E" w14:textId="74BCC8C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7CF2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33182" w14:textId="097065C6"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BF2B5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EF27D0" w14:textId="37FD15CD"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D723A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E80071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9C475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69632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0D3F0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38FA4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E5D80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62357D5D"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586371" w14:textId="77777777" w:rsidR="00BE5542" w:rsidRDefault="00BE5542" w:rsidP="00487A46">
            <w:r>
              <w:rPr>
                <w:lang w:val="en-GB" w:eastAsia="en-US"/>
              </w:rPr>
              <w:t>Anders W Jonsson (C)</w:t>
            </w:r>
          </w:p>
        </w:tc>
        <w:tc>
          <w:tcPr>
            <w:tcW w:w="452" w:type="dxa"/>
            <w:tcBorders>
              <w:top w:val="single" w:sz="6" w:space="0" w:color="auto"/>
              <w:left w:val="single" w:sz="6" w:space="0" w:color="auto"/>
              <w:bottom w:val="single" w:sz="6" w:space="0" w:color="auto"/>
              <w:right w:val="single" w:sz="6" w:space="0" w:color="auto"/>
            </w:tcBorders>
          </w:tcPr>
          <w:p w14:paraId="00EBC00B" w14:textId="1EACE34C" w:rsidR="00BE5542" w:rsidRPr="0078232D"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331F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25EAD" w14:textId="697AD4E3" w:rsidR="00BE5542" w:rsidRPr="0078232D"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836C71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7FEE8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EADF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9415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00074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24E0A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CB2BA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5770D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912F5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D1F5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CE6640"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DF11C45"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9174A01" w14:textId="77777777" w:rsidR="00BE5542" w:rsidRDefault="00BE5542" w:rsidP="00487A46">
            <w:r>
              <w:rPr>
                <w:lang w:val="en-GB" w:eastAsia="en-US"/>
              </w:rPr>
              <w:t>Hans Eklind (KD)</w:t>
            </w:r>
          </w:p>
        </w:tc>
        <w:tc>
          <w:tcPr>
            <w:tcW w:w="452" w:type="dxa"/>
            <w:tcBorders>
              <w:top w:val="single" w:sz="6" w:space="0" w:color="auto"/>
              <w:left w:val="single" w:sz="6" w:space="0" w:color="auto"/>
              <w:bottom w:val="single" w:sz="6" w:space="0" w:color="auto"/>
              <w:right w:val="single" w:sz="6" w:space="0" w:color="auto"/>
            </w:tcBorders>
          </w:tcPr>
          <w:p w14:paraId="4D7ECD72" w14:textId="77777777"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9C7A6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FF7F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7E7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4DD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A32A0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91748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30ABF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D42412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C9686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B61F7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E1E3F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F41D8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1D9BD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7DBC1926"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D63245" w14:textId="77777777" w:rsidR="00BE5542" w:rsidRDefault="00BE5542" w:rsidP="00487A46">
            <w:r>
              <w:rPr>
                <w:lang w:val="en-GB" w:eastAsia="en-US"/>
              </w:rPr>
              <w:t>Yusuf Aydin (KD)</w:t>
            </w:r>
          </w:p>
        </w:tc>
        <w:tc>
          <w:tcPr>
            <w:tcW w:w="452" w:type="dxa"/>
            <w:tcBorders>
              <w:top w:val="single" w:sz="6" w:space="0" w:color="auto"/>
              <w:left w:val="single" w:sz="6" w:space="0" w:color="auto"/>
              <w:bottom w:val="single" w:sz="6" w:space="0" w:color="auto"/>
              <w:right w:val="single" w:sz="6" w:space="0" w:color="auto"/>
            </w:tcBorders>
          </w:tcPr>
          <w:p w14:paraId="35536B8A" w14:textId="77777777" w:rsidR="00BE5542" w:rsidRPr="0078232D" w:rsidRDefault="00BE5542"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516B5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8EE8A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7F390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BBF23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85A6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C04E1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80EF8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A71A45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BBAF4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40C7D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3F0C5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C88CB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C1E8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1FC37935"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1DCD87" w14:textId="0D0CEF64" w:rsidR="00BE5542" w:rsidRDefault="00180AF8" w:rsidP="00487A46">
            <w:r>
              <w:rPr>
                <w:szCs w:val="22"/>
                <w:lang w:val="en-GB" w:eastAsia="en-US"/>
              </w:rPr>
              <w:t>Annika Hirvonen (MP)</w:t>
            </w:r>
          </w:p>
        </w:tc>
        <w:tc>
          <w:tcPr>
            <w:tcW w:w="452" w:type="dxa"/>
            <w:tcBorders>
              <w:top w:val="single" w:sz="6" w:space="0" w:color="auto"/>
              <w:left w:val="single" w:sz="6" w:space="0" w:color="auto"/>
              <w:bottom w:val="single" w:sz="6" w:space="0" w:color="auto"/>
              <w:right w:val="single" w:sz="6" w:space="0" w:color="auto"/>
            </w:tcBorders>
          </w:tcPr>
          <w:p w14:paraId="76627E4B" w14:textId="6998ABFB" w:rsidR="00BE5542" w:rsidRPr="0078232D" w:rsidRDefault="007003B1" w:rsidP="007003B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403A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DC43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3D269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DE93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E98B1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8A205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067BE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CCE4E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7729EB"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9003B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AB00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6F2F9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819F2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3F9DE092"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0D983C" w14:textId="344C2E54" w:rsidR="00BE5542" w:rsidRPr="00BB38A5" w:rsidRDefault="00F37218" w:rsidP="00487A46">
            <w:pPr>
              <w:rPr>
                <w:lang w:val="en-GB" w:eastAsia="en-US"/>
              </w:rPr>
            </w:pPr>
            <w:r w:rsidRPr="007A5B8A">
              <w:rPr>
                <w:szCs w:val="22"/>
                <w:lang w:val="en-GB" w:eastAsia="en-US"/>
              </w:rPr>
              <w:t>Amanda Palmstierna</w:t>
            </w:r>
            <w:r w:rsidRPr="007A5B8A">
              <w:rPr>
                <w:lang w:val="en-GB" w:eastAsia="en-US"/>
              </w:rPr>
              <w:t xml:space="preserve"> </w:t>
            </w:r>
            <w:r w:rsidR="00BE5542">
              <w:rPr>
                <w:lang w:val="en-GB" w:eastAsia="en-US"/>
              </w:rPr>
              <w:t>(MP)</w:t>
            </w:r>
          </w:p>
        </w:tc>
        <w:tc>
          <w:tcPr>
            <w:tcW w:w="452" w:type="dxa"/>
            <w:tcBorders>
              <w:top w:val="single" w:sz="6" w:space="0" w:color="auto"/>
              <w:left w:val="single" w:sz="6" w:space="0" w:color="auto"/>
              <w:bottom w:val="single" w:sz="6" w:space="0" w:color="auto"/>
              <w:right w:val="single" w:sz="6" w:space="0" w:color="auto"/>
            </w:tcBorders>
          </w:tcPr>
          <w:p w14:paraId="0995EF3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609E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B6103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9839F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5611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99D8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0B662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B975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CA2AB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D5923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56F26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9DB8D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84FF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B0A45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00F20117"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BD0CA5" w14:textId="77777777" w:rsidR="00BE5542" w:rsidRDefault="00BE5542" w:rsidP="00487A46">
            <w:r>
              <w:rPr>
                <w:lang w:val="en-GB" w:eastAsia="en-US"/>
              </w:rPr>
              <w:t>Lina Nordquist (L)</w:t>
            </w:r>
          </w:p>
        </w:tc>
        <w:tc>
          <w:tcPr>
            <w:tcW w:w="452" w:type="dxa"/>
            <w:tcBorders>
              <w:top w:val="single" w:sz="6" w:space="0" w:color="auto"/>
              <w:left w:val="single" w:sz="6" w:space="0" w:color="auto"/>
              <w:bottom w:val="single" w:sz="6" w:space="0" w:color="auto"/>
              <w:right w:val="single" w:sz="6" w:space="0" w:color="auto"/>
            </w:tcBorders>
          </w:tcPr>
          <w:p w14:paraId="3D9AD3F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32D4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AE037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7EF6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92AD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2CAEA7"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3519E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2EA51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D7FD00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5C5543"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3FD86F"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5F062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7BA1E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FE899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440357BC"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20738B" w14:textId="07F7CB47" w:rsidR="00BE5542" w:rsidRPr="001A14C8" w:rsidRDefault="001A14C8" w:rsidP="00487A46">
            <w:pPr>
              <w:rPr>
                <w:lang w:val="en-GB" w:eastAsia="en-US"/>
              </w:rPr>
            </w:pPr>
            <w:r w:rsidRPr="001A14C8">
              <w:rPr>
                <w:lang w:val="en-GB" w:eastAsia="en-US"/>
              </w:rPr>
              <w:t>Anders Ekegren</w:t>
            </w:r>
            <w:r>
              <w:rPr>
                <w:lang w:val="en-GB" w:eastAsia="en-US"/>
              </w:rPr>
              <w:t xml:space="preserve"> </w:t>
            </w:r>
            <w:r w:rsidR="00BE5542">
              <w:rPr>
                <w:lang w:val="en-GB" w:eastAsia="en-US"/>
              </w:rPr>
              <w:t>(L)</w:t>
            </w:r>
          </w:p>
        </w:tc>
        <w:tc>
          <w:tcPr>
            <w:tcW w:w="452" w:type="dxa"/>
            <w:tcBorders>
              <w:top w:val="single" w:sz="6" w:space="0" w:color="auto"/>
              <w:left w:val="single" w:sz="6" w:space="0" w:color="auto"/>
              <w:bottom w:val="single" w:sz="6" w:space="0" w:color="auto"/>
              <w:right w:val="single" w:sz="6" w:space="0" w:color="auto"/>
            </w:tcBorders>
          </w:tcPr>
          <w:p w14:paraId="7AFD916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130E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7D14C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23B6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FDD1F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C814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A8D34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BDBA6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A423E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2611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54433D"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A473B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F83DA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61E10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3F668DF" w14:textId="77777777" w:rsidTr="0070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49A0FC" w14:textId="422A61F3" w:rsidR="00BE5542" w:rsidRDefault="009700A7" w:rsidP="00487A46">
            <w:pPr>
              <w:rPr>
                <w:lang w:val="en-GB" w:eastAsia="en-US"/>
              </w:rPr>
            </w:pPr>
            <w:r>
              <w:rPr>
                <w:lang w:val="en-GB" w:eastAsia="en-US"/>
              </w:rPr>
              <w:t>Ciczie Weidby</w:t>
            </w:r>
            <w:r>
              <w:rPr>
                <w:szCs w:val="24"/>
              </w:rPr>
              <w:t xml:space="preserve"> (V)</w:t>
            </w:r>
          </w:p>
        </w:tc>
        <w:tc>
          <w:tcPr>
            <w:tcW w:w="452" w:type="dxa"/>
            <w:tcBorders>
              <w:top w:val="single" w:sz="6" w:space="0" w:color="auto"/>
              <w:left w:val="single" w:sz="6" w:space="0" w:color="auto"/>
              <w:bottom w:val="single" w:sz="6" w:space="0" w:color="auto"/>
              <w:right w:val="single" w:sz="6" w:space="0" w:color="auto"/>
            </w:tcBorders>
          </w:tcPr>
          <w:p w14:paraId="56B1CDA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2B149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C118E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442AE"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F1056"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8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B33894"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8E5A5C"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E2D5808"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97183A"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894382"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EFB549"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0A69F1"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8F13C5" w14:textId="77777777" w:rsidR="00BE5542" w:rsidRPr="0078232D"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E5542" w14:paraId="51595B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423AC0C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lastRenderedPageBreak/>
              <w:t>N = Närvarande</w:t>
            </w:r>
          </w:p>
        </w:tc>
        <w:tc>
          <w:tcPr>
            <w:tcW w:w="5033" w:type="dxa"/>
            <w:gridSpan w:val="16"/>
          </w:tcPr>
          <w:p w14:paraId="6301A66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BE5542" w14:paraId="60041DC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6C10F81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33" w:type="dxa"/>
            <w:gridSpan w:val="16"/>
          </w:tcPr>
          <w:p w14:paraId="620B212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tbl>
    <w:p w14:paraId="3585764C" w14:textId="77777777" w:rsidR="00953D59" w:rsidRDefault="00953D59" w:rsidP="00BE5542">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5490B0A"/>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9E"/>
    <w:rsid w:val="0000744F"/>
    <w:rsid w:val="00012D39"/>
    <w:rsid w:val="0003470E"/>
    <w:rsid w:val="00034CDD"/>
    <w:rsid w:val="00035496"/>
    <w:rsid w:val="00037EDF"/>
    <w:rsid w:val="00041EBB"/>
    <w:rsid w:val="0004283E"/>
    <w:rsid w:val="00043563"/>
    <w:rsid w:val="00043E0A"/>
    <w:rsid w:val="0004415C"/>
    <w:rsid w:val="00054CA9"/>
    <w:rsid w:val="00064405"/>
    <w:rsid w:val="0007293B"/>
    <w:rsid w:val="00073002"/>
    <w:rsid w:val="00081ADB"/>
    <w:rsid w:val="000910E8"/>
    <w:rsid w:val="0009204A"/>
    <w:rsid w:val="0009468C"/>
    <w:rsid w:val="000A10F5"/>
    <w:rsid w:val="000B2293"/>
    <w:rsid w:val="000B500A"/>
    <w:rsid w:val="000B7C05"/>
    <w:rsid w:val="000C0F16"/>
    <w:rsid w:val="000D0939"/>
    <w:rsid w:val="000D3043"/>
    <w:rsid w:val="000D4D83"/>
    <w:rsid w:val="000F2258"/>
    <w:rsid w:val="000F47DE"/>
    <w:rsid w:val="000F4B22"/>
    <w:rsid w:val="000F6C0E"/>
    <w:rsid w:val="000F7279"/>
    <w:rsid w:val="00102BE9"/>
    <w:rsid w:val="00104694"/>
    <w:rsid w:val="0010709F"/>
    <w:rsid w:val="001218A4"/>
    <w:rsid w:val="00131F64"/>
    <w:rsid w:val="00133B7E"/>
    <w:rsid w:val="00134762"/>
    <w:rsid w:val="00140387"/>
    <w:rsid w:val="00144FCB"/>
    <w:rsid w:val="001507C0"/>
    <w:rsid w:val="001522CE"/>
    <w:rsid w:val="00161AA6"/>
    <w:rsid w:val="001631CE"/>
    <w:rsid w:val="001651F3"/>
    <w:rsid w:val="00180AF8"/>
    <w:rsid w:val="00186BCD"/>
    <w:rsid w:val="0019207A"/>
    <w:rsid w:val="0019469E"/>
    <w:rsid w:val="0019552A"/>
    <w:rsid w:val="001967F8"/>
    <w:rsid w:val="001A14C8"/>
    <w:rsid w:val="001A1578"/>
    <w:rsid w:val="001B463E"/>
    <w:rsid w:val="001C74B4"/>
    <w:rsid w:val="001E1FAC"/>
    <w:rsid w:val="001F67F5"/>
    <w:rsid w:val="002174A8"/>
    <w:rsid w:val="002348E1"/>
    <w:rsid w:val="002373C0"/>
    <w:rsid w:val="00245992"/>
    <w:rsid w:val="00246D79"/>
    <w:rsid w:val="00246FAC"/>
    <w:rsid w:val="002544E0"/>
    <w:rsid w:val="0025581D"/>
    <w:rsid w:val="00256C69"/>
    <w:rsid w:val="002624FF"/>
    <w:rsid w:val="00274266"/>
    <w:rsid w:val="00275CD2"/>
    <w:rsid w:val="00277F93"/>
    <w:rsid w:val="00296D10"/>
    <w:rsid w:val="002B1854"/>
    <w:rsid w:val="002B51DB"/>
    <w:rsid w:val="002B6C96"/>
    <w:rsid w:val="002D2AB5"/>
    <w:rsid w:val="002E1614"/>
    <w:rsid w:val="002F284C"/>
    <w:rsid w:val="003006C7"/>
    <w:rsid w:val="0030480E"/>
    <w:rsid w:val="003102EF"/>
    <w:rsid w:val="00314F14"/>
    <w:rsid w:val="003378A2"/>
    <w:rsid w:val="00340F42"/>
    <w:rsid w:val="0035321B"/>
    <w:rsid w:val="00356BDE"/>
    <w:rsid w:val="00360479"/>
    <w:rsid w:val="00362805"/>
    <w:rsid w:val="00363647"/>
    <w:rsid w:val="0037236A"/>
    <w:rsid w:val="003745F4"/>
    <w:rsid w:val="00374AAE"/>
    <w:rsid w:val="0037567A"/>
    <w:rsid w:val="00380417"/>
    <w:rsid w:val="003815DF"/>
    <w:rsid w:val="00392332"/>
    <w:rsid w:val="00394192"/>
    <w:rsid w:val="003952A4"/>
    <w:rsid w:val="0039591D"/>
    <w:rsid w:val="003A48EB"/>
    <w:rsid w:val="003A729A"/>
    <w:rsid w:val="003B0182"/>
    <w:rsid w:val="003C7BE1"/>
    <w:rsid w:val="003D2B22"/>
    <w:rsid w:val="003D3213"/>
    <w:rsid w:val="003D65DF"/>
    <w:rsid w:val="003E3027"/>
    <w:rsid w:val="003F49FA"/>
    <w:rsid w:val="003F642F"/>
    <w:rsid w:val="003F76C0"/>
    <w:rsid w:val="00400316"/>
    <w:rsid w:val="004030B9"/>
    <w:rsid w:val="0041580F"/>
    <w:rsid w:val="0041582D"/>
    <w:rsid w:val="00416EC2"/>
    <w:rsid w:val="00417945"/>
    <w:rsid w:val="00417E30"/>
    <w:rsid w:val="004206DB"/>
    <w:rsid w:val="004245AC"/>
    <w:rsid w:val="00445589"/>
    <w:rsid w:val="00446353"/>
    <w:rsid w:val="00446C86"/>
    <w:rsid w:val="00453D7D"/>
    <w:rsid w:val="004673D5"/>
    <w:rsid w:val="00481B64"/>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00FA"/>
    <w:rsid w:val="00533D68"/>
    <w:rsid w:val="00540AE9"/>
    <w:rsid w:val="00545A68"/>
    <w:rsid w:val="00555EB7"/>
    <w:rsid w:val="00565087"/>
    <w:rsid w:val="00567DDE"/>
    <w:rsid w:val="00574036"/>
    <w:rsid w:val="00574897"/>
    <w:rsid w:val="00581568"/>
    <w:rsid w:val="00585B29"/>
    <w:rsid w:val="00586394"/>
    <w:rsid w:val="00592BE9"/>
    <w:rsid w:val="00596B9F"/>
    <w:rsid w:val="005B0262"/>
    <w:rsid w:val="005B13B2"/>
    <w:rsid w:val="005B2625"/>
    <w:rsid w:val="005C1541"/>
    <w:rsid w:val="005C2F5F"/>
    <w:rsid w:val="005C3A33"/>
    <w:rsid w:val="005C7598"/>
    <w:rsid w:val="005E13C8"/>
    <w:rsid w:val="005E28B9"/>
    <w:rsid w:val="005E439C"/>
    <w:rsid w:val="005F086B"/>
    <w:rsid w:val="005F3182"/>
    <w:rsid w:val="005F493C"/>
    <w:rsid w:val="005F57D4"/>
    <w:rsid w:val="00614540"/>
    <w:rsid w:val="00614844"/>
    <w:rsid w:val="006150AA"/>
    <w:rsid w:val="006746F4"/>
    <w:rsid w:val="00681B04"/>
    <w:rsid w:val="00696EE7"/>
    <w:rsid w:val="00697EB5"/>
    <w:rsid w:val="006A511D"/>
    <w:rsid w:val="006B7B0C"/>
    <w:rsid w:val="006C21FA"/>
    <w:rsid w:val="006C34A5"/>
    <w:rsid w:val="006D3126"/>
    <w:rsid w:val="006F03D9"/>
    <w:rsid w:val="006F5FFE"/>
    <w:rsid w:val="007003B1"/>
    <w:rsid w:val="00723D66"/>
    <w:rsid w:val="0072602E"/>
    <w:rsid w:val="00726EE5"/>
    <w:rsid w:val="00731EE4"/>
    <w:rsid w:val="00750FF0"/>
    <w:rsid w:val="007515BB"/>
    <w:rsid w:val="00751CCC"/>
    <w:rsid w:val="007557B6"/>
    <w:rsid w:val="00755B50"/>
    <w:rsid w:val="00767BDA"/>
    <w:rsid w:val="00771B76"/>
    <w:rsid w:val="00780720"/>
    <w:rsid w:val="00785299"/>
    <w:rsid w:val="0078561B"/>
    <w:rsid w:val="007927E0"/>
    <w:rsid w:val="00793026"/>
    <w:rsid w:val="007B4ADD"/>
    <w:rsid w:val="007D2629"/>
    <w:rsid w:val="007D4E8B"/>
    <w:rsid w:val="007E4B5A"/>
    <w:rsid w:val="007F2EDA"/>
    <w:rsid w:val="007F6B0D"/>
    <w:rsid w:val="00801327"/>
    <w:rsid w:val="00815B5B"/>
    <w:rsid w:val="00820AC7"/>
    <w:rsid w:val="00824A4B"/>
    <w:rsid w:val="00834B38"/>
    <w:rsid w:val="00835DF4"/>
    <w:rsid w:val="008378F7"/>
    <w:rsid w:val="008557FA"/>
    <w:rsid w:val="0086262B"/>
    <w:rsid w:val="0087359E"/>
    <w:rsid w:val="008808A5"/>
    <w:rsid w:val="00892EA8"/>
    <w:rsid w:val="008A29B8"/>
    <w:rsid w:val="008C28E0"/>
    <w:rsid w:val="008C2DE4"/>
    <w:rsid w:val="008C68ED"/>
    <w:rsid w:val="008D12B1"/>
    <w:rsid w:val="008F1A6E"/>
    <w:rsid w:val="008F4D68"/>
    <w:rsid w:val="008F656A"/>
    <w:rsid w:val="00902858"/>
    <w:rsid w:val="00904890"/>
    <w:rsid w:val="00906C2D"/>
    <w:rsid w:val="00910007"/>
    <w:rsid w:val="00915674"/>
    <w:rsid w:val="009216D5"/>
    <w:rsid w:val="00921E58"/>
    <w:rsid w:val="009249A0"/>
    <w:rsid w:val="00935059"/>
    <w:rsid w:val="00937BF3"/>
    <w:rsid w:val="00946978"/>
    <w:rsid w:val="00947E4C"/>
    <w:rsid w:val="00953D59"/>
    <w:rsid w:val="00954010"/>
    <w:rsid w:val="009612E3"/>
    <w:rsid w:val="0096238C"/>
    <w:rsid w:val="0096348C"/>
    <w:rsid w:val="009700A7"/>
    <w:rsid w:val="00972FA8"/>
    <w:rsid w:val="00973D8B"/>
    <w:rsid w:val="009801E5"/>
    <w:rsid w:val="009815DB"/>
    <w:rsid w:val="00984F1C"/>
    <w:rsid w:val="009A06C3"/>
    <w:rsid w:val="009A68FE"/>
    <w:rsid w:val="009B0A01"/>
    <w:rsid w:val="009B0E9B"/>
    <w:rsid w:val="009C3BE7"/>
    <w:rsid w:val="009C3FDC"/>
    <w:rsid w:val="009D1BB5"/>
    <w:rsid w:val="009D6560"/>
    <w:rsid w:val="009F6E99"/>
    <w:rsid w:val="00A01787"/>
    <w:rsid w:val="00A258F2"/>
    <w:rsid w:val="00A304E0"/>
    <w:rsid w:val="00A31820"/>
    <w:rsid w:val="00A401A5"/>
    <w:rsid w:val="00A46C20"/>
    <w:rsid w:val="00A508D0"/>
    <w:rsid w:val="00A5183C"/>
    <w:rsid w:val="00A55748"/>
    <w:rsid w:val="00A63738"/>
    <w:rsid w:val="00A70B78"/>
    <w:rsid w:val="00A744C3"/>
    <w:rsid w:val="00A81721"/>
    <w:rsid w:val="00A84DE6"/>
    <w:rsid w:val="00A90C14"/>
    <w:rsid w:val="00A9262A"/>
    <w:rsid w:val="00AA469F"/>
    <w:rsid w:val="00AA5F5B"/>
    <w:rsid w:val="00AB15F1"/>
    <w:rsid w:val="00AB3136"/>
    <w:rsid w:val="00AC1A15"/>
    <w:rsid w:val="00AD4893"/>
    <w:rsid w:val="00AF4E88"/>
    <w:rsid w:val="00AF7C8D"/>
    <w:rsid w:val="00B15788"/>
    <w:rsid w:val="00B17955"/>
    <w:rsid w:val="00B30F51"/>
    <w:rsid w:val="00B3204F"/>
    <w:rsid w:val="00B327EE"/>
    <w:rsid w:val="00B54D41"/>
    <w:rsid w:val="00B60B32"/>
    <w:rsid w:val="00B62177"/>
    <w:rsid w:val="00B639BB"/>
    <w:rsid w:val="00B64A91"/>
    <w:rsid w:val="00B65505"/>
    <w:rsid w:val="00B722B3"/>
    <w:rsid w:val="00B85160"/>
    <w:rsid w:val="00B85ECC"/>
    <w:rsid w:val="00B9203B"/>
    <w:rsid w:val="00BB1003"/>
    <w:rsid w:val="00BD465E"/>
    <w:rsid w:val="00BE5542"/>
    <w:rsid w:val="00BE56A5"/>
    <w:rsid w:val="00BE7A1F"/>
    <w:rsid w:val="00BF03FD"/>
    <w:rsid w:val="00BF4C14"/>
    <w:rsid w:val="00C00C2D"/>
    <w:rsid w:val="00C03BBC"/>
    <w:rsid w:val="00C137FA"/>
    <w:rsid w:val="00C16B87"/>
    <w:rsid w:val="00C25306"/>
    <w:rsid w:val="00C3591B"/>
    <w:rsid w:val="00C3694B"/>
    <w:rsid w:val="00C46A0F"/>
    <w:rsid w:val="00C4713F"/>
    <w:rsid w:val="00C57994"/>
    <w:rsid w:val="00C60083"/>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C6CCE"/>
    <w:rsid w:val="00CD0F73"/>
    <w:rsid w:val="00CF4289"/>
    <w:rsid w:val="00D02411"/>
    <w:rsid w:val="00D12EAD"/>
    <w:rsid w:val="00D13744"/>
    <w:rsid w:val="00D226B6"/>
    <w:rsid w:val="00D360F7"/>
    <w:rsid w:val="00D44270"/>
    <w:rsid w:val="00D45A01"/>
    <w:rsid w:val="00D47AB1"/>
    <w:rsid w:val="00D5054B"/>
    <w:rsid w:val="00D52626"/>
    <w:rsid w:val="00D5385D"/>
    <w:rsid w:val="00D55F95"/>
    <w:rsid w:val="00D57C19"/>
    <w:rsid w:val="00D67826"/>
    <w:rsid w:val="00D74126"/>
    <w:rsid w:val="00D77353"/>
    <w:rsid w:val="00D86979"/>
    <w:rsid w:val="00D87775"/>
    <w:rsid w:val="00D90620"/>
    <w:rsid w:val="00D90CDA"/>
    <w:rsid w:val="00D93637"/>
    <w:rsid w:val="00D95CBE"/>
    <w:rsid w:val="00D96F98"/>
    <w:rsid w:val="00D9798C"/>
    <w:rsid w:val="00DA15EE"/>
    <w:rsid w:val="00DA3029"/>
    <w:rsid w:val="00DA7DB7"/>
    <w:rsid w:val="00DB1CC1"/>
    <w:rsid w:val="00DC2D9C"/>
    <w:rsid w:val="00DC58D9"/>
    <w:rsid w:val="00DC61EB"/>
    <w:rsid w:val="00DD0388"/>
    <w:rsid w:val="00DD2E3A"/>
    <w:rsid w:val="00DD7DC3"/>
    <w:rsid w:val="00E02BEB"/>
    <w:rsid w:val="00E02E7A"/>
    <w:rsid w:val="00E066D8"/>
    <w:rsid w:val="00E31AA3"/>
    <w:rsid w:val="00E33857"/>
    <w:rsid w:val="00E45D77"/>
    <w:rsid w:val="00E51D63"/>
    <w:rsid w:val="00E57DF8"/>
    <w:rsid w:val="00E67EBA"/>
    <w:rsid w:val="00E70A95"/>
    <w:rsid w:val="00E73DF4"/>
    <w:rsid w:val="00E916EA"/>
    <w:rsid w:val="00E91A5A"/>
    <w:rsid w:val="00E91F39"/>
    <w:rsid w:val="00E92A77"/>
    <w:rsid w:val="00E9326E"/>
    <w:rsid w:val="00E948E9"/>
    <w:rsid w:val="00E9564B"/>
    <w:rsid w:val="00E96868"/>
    <w:rsid w:val="00EA2807"/>
    <w:rsid w:val="00EA7B07"/>
    <w:rsid w:val="00EA7B53"/>
    <w:rsid w:val="00EB0A13"/>
    <w:rsid w:val="00ED4EF3"/>
    <w:rsid w:val="00EE30AF"/>
    <w:rsid w:val="00EE4CD3"/>
    <w:rsid w:val="00EE7FFE"/>
    <w:rsid w:val="00EF347B"/>
    <w:rsid w:val="00EF70DA"/>
    <w:rsid w:val="00F0569E"/>
    <w:rsid w:val="00F064EF"/>
    <w:rsid w:val="00F10029"/>
    <w:rsid w:val="00F10757"/>
    <w:rsid w:val="00F10E2E"/>
    <w:rsid w:val="00F172D8"/>
    <w:rsid w:val="00F236AC"/>
    <w:rsid w:val="00F37218"/>
    <w:rsid w:val="00F37A94"/>
    <w:rsid w:val="00F46F5A"/>
    <w:rsid w:val="00F70370"/>
    <w:rsid w:val="00F93B25"/>
    <w:rsid w:val="00F946D4"/>
    <w:rsid w:val="00F968D3"/>
    <w:rsid w:val="00FA1DE1"/>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character" w:styleId="Hyperlnk">
    <w:name w:val="Hyperlink"/>
    <w:basedOn w:val="Standardstycketeckensnitt"/>
    <w:uiPriority w:val="99"/>
    <w:rsid w:val="00DB1CC1"/>
    <w:rPr>
      <w:color w:val="0563C1" w:themeColor="hyperlink"/>
      <w:u w:val="single"/>
    </w:rPr>
  </w:style>
  <w:style w:type="character" w:styleId="Olstomnmnande">
    <w:name w:val="Unresolved Mention"/>
    <w:basedOn w:val="Standardstycketeckensnitt"/>
    <w:uiPriority w:val="99"/>
    <w:semiHidden/>
    <w:unhideWhenUsed/>
    <w:rsid w:val="00DB1CC1"/>
    <w:rPr>
      <w:color w:val="605E5C"/>
      <w:shd w:val="clear" w:color="auto" w:fill="E1DFDD"/>
    </w:rPr>
  </w:style>
  <w:style w:type="character" w:customStyle="1" w:styleId="bold">
    <w:name w:val="bold"/>
    <w:basedOn w:val="Standardstycketeckensnitt"/>
    <w:rsid w:val="007003B1"/>
  </w:style>
  <w:style w:type="paragraph" w:customStyle="1" w:styleId="blockcitat">
    <w:name w:val="blockcitat"/>
    <w:basedOn w:val="Normal"/>
    <w:qFormat/>
    <w:rsid w:val="007003B1"/>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9461">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716127353">
      <w:bodyDiv w:val="1"/>
      <w:marLeft w:val="0"/>
      <w:marRight w:val="0"/>
      <w:marTop w:val="0"/>
      <w:marBottom w:val="0"/>
      <w:divBdr>
        <w:top w:val="none" w:sz="0" w:space="0" w:color="auto"/>
        <w:left w:val="none" w:sz="0" w:space="0" w:color="auto"/>
        <w:bottom w:val="none" w:sz="0" w:space="0" w:color="auto"/>
        <w:right w:val="none" w:sz="0" w:space="0" w:color="auto"/>
      </w:divBdr>
    </w:div>
    <w:div w:id="80250255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305044547">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39330962">
      <w:bodyDiv w:val="1"/>
      <w:marLeft w:val="0"/>
      <w:marRight w:val="0"/>
      <w:marTop w:val="0"/>
      <w:marBottom w:val="0"/>
      <w:divBdr>
        <w:top w:val="none" w:sz="0" w:space="0" w:color="auto"/>
        <w:left w:val="none" w:sz="0" w:space="0" w:color="auto"/>
        <w:bottom w:val="none" w:sz="0" w:space="0" w:color="auto"/>
        <w:right w:val="none" w:sz="0" w:space="0" w:color="auto"/>
      </w:divBdr>
    </w:div>
    <w:div w:id="1696418017">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752042173">
      <w:bodyDiv w:val="1"/>
      <w:marLeft w:val="0"/>
      <w:marRight w:val="0"/>
      <w:marTop w:val="0"/>
      <w:marBottom w:val="0"/>
      <w:divBdr>
        <w:top w:val="none" w:sz="0" w:space="0" w:color="auto"/>
        <w:left w:val="none" w:sz="0" w:space="0" w:color="auto"/>
        <w:bottom w:val="none" w:sz="0" w:space="0" w:color="auto"/>
        <w:right w:val="none" w:sz="0" w:space="0" w:color="auto"/>
      </w:divBdr>
    </w:div>
    <w:div w:id="1819689296">
      <w:bodyDiv w:val="1"/>
      <w:marLeft w:val="0"/>
      <w:marRight w:val="0"/>
      <w:marTop w:val="0"/>
      <w:marBottom w:val="0"/>
      <w:divBdr>
        <w:top w:val="none" w:sz="0" w:space="0" w:color="auto"/>
        <w:left w:val="none" w:sz="0" w:space="0" w:color="auto"/>
        <w:bottom w:val="none" w:sz="0" w:space="0" w:color="auto"/>
        <w:right w:val="none" w:sz="0" w:space="0" w:color="auto"/>
      </w:divBdr>
    </w:div>
    <w:div w:id="1970546061">
      <w:bodyDiv w:val="1"/>
      <w:marLeft w:val="0"/>
      <w:marRight w:val="0"/>
      <w:marTop w:val="0"/>
      <w:marBottom w:val="0"/>
      <w:divBdr>
        <w:top w:val="none" w:sz="0" w:space="0" w:color="auto"/>
        <w:left w:val="none" w:sz="0" w:space="0" w:color="auto"/>
        <w:bottom w:val="none" w:sz="0" w:space="0" w:color="auto"/>
        <w:right w:val="none" w:sz="0" w:space="0" w:color="auto"/>
      </w:divBdr>
    </w:div>
    <w:div w:id="21311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ranatet.riksdagen.se/Vem-gor-vad/?Unit=Sekretariatet+f%c3%b6r+EU-samordnin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26</TotalTime>
  <Pages>5</Pages>
  <Words>1013</Words>
  <Characters>6769</Characters>
  <Application>Microsoft Office Word</Application>
  <DocSecurity>0</DocSecurity>
  <Lines>1128</Lines>
  <Paragraphs>228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Sofie Bergenheim</cp:lastModifiedBy>
  <cp:revision>4</cp:revision>
  <cp:lastPrinted>2024-01-08T12:27:00Z</cp:lastPrinted>
  <dcterms:created xsi:type="dcterms:W3CDTF">2025-12-04T15:29:00Z</dcterms:created>
  <dcterms:modified xsi:type="dcterms:W3CDTF">2025-12-08T11:59:00Z</dcterms:modified>
</cp:coreProperties>
</file>