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640" w:rsidRPr="005C3156" w:rsidRDefault="00504640" w:rsidP="009744DA">
      <w:pPr>
        <w:pStyle w:val="Hemstlrubrik"/>
        <w:rPr>
          <w:b w:val="0"/>
        </w:rPr>
      </w:pPr>
      <w:bookmarkStart w:id="0" w:name="_Toc116270939"/>
      <w:r w:rsidRPr="005C3156">
        <w:rPr>
          <w:b w:val="0"/>
        </w:rPr>
        <w:t>Förslag till riksdagsbeslut</w:t>
      </w:r>
      <w:bookmarkEnd w:id="0"/>
    </w:p>
    <w:p w:rsidR="00504640" w:rsidRPr="005C3156" w:rsidRDefault="00504640" w:rsidP="00EC71DC">
      <w:pPr>
        <w:pStyle w:val="Hemstlatt"/>
      </w:pPr>
      <w:r w:rsidRPr="005C3156">
        <w:t>Riksdagen tillkännager för regeringen som sin mening vad i motionen anförs om</w:t>
      </w:r>
      <w:r w:rsidR="0065727F" w:rsidRPr="005C3156">
        <w:t xml:space="preserve"> att rådande praxis</w:t>
      </w:r>
      <w:r w:rsidR="0081385D" w:rsidRPr="005C3156">
        <w:t xml:space="preserve"> om tre respektive fem år</w:t>
      </w:r>
      <w:r w:rsidR="0065727F" w:rsidRPr="005C3156">
        <w:t xml:space="preserve"> vad gäller tiden för avstående av besittningsskyddet utan godkännande från hyresnämnderna</w:t>
      </w:r>
      <w:r w:rsidR="0081385D" w:rsidRPr="005C3156">
        <w:t>,</w:t>
      </w:r>
      <w:r w:rsidR="0065727F" w:rsidRPr="005C3156">
        <w:t xml:space="preserve"> även i fortsättningen skall gälla</w:t>
      </w:r>
      <w:r w:rsidR="008923FB" w:rsidRPr="005C3156">
        <w:t xml:space="preserve"> som regel</w:t>
      </w:r>
      <w:r w:rsidR="0065727F" w:rsidRPr="005C3156">
        <w:t>.</w:t>
      </w:r>
    </w:p>
    <w:p w:rsidR="00EC71DC" w:rsidRPr="005C3156" w:rsidRDefault="00504640" w:rsidP="00EC71DC">
      <w:pPr>
        <w:pStyle w:val="Hemstlatt"/>
      </w:pPr>
      <w:r w:rsidRPr="005C3156">
        <w:t>Riksdagen tillkännager för regeringen som sin mening vad i motionen anförs om att</w:t>
      </w:r>
      <w:r w:rsidR="00EC71DC" w:rsidRPr="005C3156">
        <w:t xml:space="preserve"> den som hyr en lägenhet i andra hand skall ha besittning</w:t>
      </w:r>
      <w:r w:rsidR="00EC71DC" w:rsidRPr="005C3156">
        <w:t>s</w:t>
      </w:r>
      <w:r w:rsidR="00EC71DC" w:rsidRPr="005C3156">
        <w:t>skydd efter 6 månader.</w:t>
      </w:r>
    </w:p>
    <w:p w:rsidR="005E3136" w:rsidRPr="005C3156" w:rsidRDefault="005E3136" w:rsidP="009E0955">
      <w:pPr>
        <w:pStyle w:val="Rubrik1"/>
      </w:pPr>
      <w:r w:rsidRPr="005C3156">
        <w:t>Motivering</w:t>
      </w:r>
    </w:p>
    <w:p w:rsidR="009E0955" w:rsidRPr="005C3156" w:rsidRDefault="009E0955" w:rsidP="009E0955">
      <w:r w:rsidRPr="005C3156">
        <w:t>Vänsterpartiet ställer sig i huvudsak positiv till proposition 2005/06:13 A</w:t>
      </w:r>
      <w:r w:rsidRPr="005C3156">
        <w:t>v</w:t>
      </w:r>
      <w:r w:rsidRPr="005C3156">
        <w:t>stående från besittningsskydd. Vår mening avviker dock beträffa</w:t>
      </w:r>
      <w:r w:rsidR="00C86790" w:rsidRPr="005C3156">
        <w:t>nde två pun</w:t>
      </w:r>
      <w:r w:rsidR="00C86790" w:rsidRPr="005C3156">
        <w:t>k</w:t>
      </w:r>
      <w:r w:rsidR="00C86790" w:rsidRPr="005C3156">
        <w:t>ter i propositionen:</w:t>
      </w:r>
    </w:p>
    <w:p w:rsidR="004C4D3E" w:rsidRPr="005C3156" w:rsidRDefault="005072EB" w:rsidP="00857A77">
      <w:pPr>
        <w:pStyle w:val="PunktlistaBomb"/>
        <w:tabs>
          <w:tab w:val="clear" w:pos="360"/>
        </w:tabs>
      </w:pPr>
      <w:r w:rsidRPr="005C3156">
        <w:t>Överenskommelser om a</w:t>
      </w:r>
      <w:r w:rsidR="0065727F" w:rsidRPr="005C3156">
        <w:t>vstående från besittningsskydd</w:t>
      </w:r>
      <w:r w:rsidRPr="005C3156">
        <w:t xml:space="preserve"> som ej godkänns av hyresnämnden bör få gälla under högst tre år</w:t>
      </w:r>
    </w:p>
    <w:p w:rsidR="008923FB" w:rsidRPr="005C3156" w:rsidRDefault="009E0955" w:rsidP="00857A77">
      <w:r w:rsidRPr="005C3156">
        <w:t xml:space="preserve">Regeringen föreslår på sidan 16 </w:t>
      </w:r>
      <w:r w:rsidR="00AA5A91" w:rsidRPr="005C3156">
        <w:t xml:space="preserve">att den tid som en överenskommelse om avstående av besittningsskyddet </w:t>
      </w:r>
      <w:r w:rsidR="00A57342" w:rsidRPr="005C3156">
        <w:t>s</w:t>
      </w:r>
      <w:r w:rsidR="00AA5A91" w:rsidRPr="005C3156">
        <w:t>om inte skall godkännas av hyresnämnden</w:t>
      </w:r>
      <w:r w:rsidR="00A57342" w:rsidRPr="005C3156">
        <w:t xml:space="preserve"> f</w:t>
      </w:r>
      <w:r w:rsidR="00AA5A91" w:rsidRPr="005C3156">
        <w:t>örlängs till fyra år från det att hyres</w:t>
      </w:r>
      <w:r w:rsidR="000456AA" w:rsidRPr="005C3156">
        <w:t>förhållandet inleds. Enligt</w:t>
      </w:r>
      <w:r w:rsidR="00763E4E" w:rsidRPr="005C3156">
        <w:t xml:space="preserve"> </w:t>
      </w:r>
      <w:r w:rsidR="005E7811" w:rsidRPr="005C3156">
        <w:t>gällande rege</w:t>
      </w:r>
      <w:r w:rsidR="005E7811" w:rsidRPr="005C3156">
        <w:t>l</w:t>
      </w:r>
      <w:r w:rsidR="005E7811" w:rsidRPr="005C3156">
        <w:t>system skall godkännande från hyresnämnderna inhämtas då en överen</w:t>
      </w:r>
      <w:r w:rsidR="005E7811" w:rsidRPr="005C3156">
        <w:t>s</w:t>
      </w:r>
      <w:r w:rsidR="005E7811" w:rsidRPr="005C3156">
        <w:t xml:space="preserve">kommelse om avstående </w:t>
      </w:r>
      <w:r w:rsidR="0035097A" w:rsidRPr="005C3156">
        <w:t>skrivs för</w:t>
      </w:r>
      <w:r w:rsidR="005E7811" w:rsidRPr="005C3156">
        <w:t xml:space="preserve"> längre än två år. Gällande praxis från nämnderna är dock att man godkänner överenskommelser som sträcker sig över tre år. </w:t>
      </w:r>
      <w:r w:rsidR="00763E4E" w:rsidRPr="005C3156">
        <w:t>Om huset skall byggas om eller rivas godkänns enligt praxis öve</w:t>
      </w:r>
      <w:r w:rsidR="00763E4E" w:rsidRPr="005C3156">
        <w:t>r</w:t>
      </w:r>
      <w:r w:rsidR="00763E4E" w:rsidRPr="005C3156">
        <w:t>enskommelser som gäller i fem år.</w:t>
      </w:r>
    </w:p>
    <w:p w:rsidR="0065727F" w:rsidRPr="005C3156" w:rsidRDefault="00EC71DC" w:rsidP="00504640">
      <w:pPr>
        <w:pStyle w:val="Normaltindrag"/>
      </w:pPr>
      <w:r w:rsidRPr="005C3156">
        <w:t>Regeringen menar att en hyresgäst som avser studera eller arbeta på annan ort kan ha behov av att förhandla bort en andrahandshyresgästs besittning</w:t>
      </w:r>
      <w:r w:rsidRPr="005C3156">
        <w:t>s</w:t>
      </w:r>
      <w:r w:rsidRPr="005C3156">
        <w:t xml:space="preserve">skydd i mer än tre år. </w:t>
      </w:r>
      <w:r w:rsidR="0035097A" w:rsidRPr="005C3156">
        <w:t xml:space="preserve">Det bör noteras att man i detta resonemang </w:t>
      </w:r>
      <w:r w:rsidR="00610F6F" w:rsidRPr="005C3156">
        <w:t xml:space="preserve">utgår från den praxis som idag tillämpas av hyresnämnderna och inte från de två år som faktiskt gäller. </w:t>
      </w:r>
      <w:r w:rsidR="0035097A" w:rsidRPr="005C3156">
        <w:t xml:space="preserve">Vänsterpartiet menar att man måste utgå från gällande regler då en förändring diskuteras. Eftersom syftet med att alls införa en förlängning av tiden är att </w:t>
      </w:r>
      <w:r w:rsidR="00610F6F" w:rsidRPr="005C3156">
        <w:t xml:space="preserve">avlasta hyresnämnderna menar </w:t>
      </w:r>
      <w:r w:rsidR="0035097A" w:rsidRPr="005C3156">
        <w:t xml:space="preserve">vi att </w:t>
      </w:r>
      <w:r w:rsidR="00610F6F" w:rsidRPr="005C3156">
        <w:t xml:space="preserve">det kan vara rimligt att </w:t>
      </w:r>
      <w:r w:rsidR="00610F6F" w:rsidRPr="005C3156">
        <w:lastRenderedPageBreak/>
        <w:t xml:space="preserve">låta dagens praxis, om tre respektive fem år, gälla som regel i framtiden för den tid som en överenskommelse om avstående av besittningsskyddet som inte skall godkännas av hyresnämnden. </w:t>
      </w:r>
      <w:r w:rsidR="0035097A" w:rsidRPr="005C3156">
        <w:t>Detta innebär i praktiken ingen skil</w:t>
      </w:r>
      <w:r w:rsidR="0035097A" w:rsidRPr="005C3156">
        <w:t>l</w:t>
      </w:r>
      <w:r w:rsidR="0035097A" w:rsidRPr="005C3156">
        <w:t>nad mot dagens behan</w:t>
      </w:r>
      <w:r w:rsidR="008923FB" w:rsidRPr="005C3156">
        <w:t>d</w:t>
      </w:r>
      <w:r w:rsidR="0035097A" w:rsidRPr="005C3156">
        <w:t>ling av ärendena, men genom att införa regelförän</w:t>
      </w:r>
      <w:r w:rsidR="0035097A" w:rsidRPr="005C3156">
        <w:t>d</w:t>
      </w:r>
      <w:r w:rsidR="0035097A" w:rsidRPr="005C3156">
        <w:t>ringen ser man dock till att eventuella risker för godtycke elimineras och att alla således behandlas på lika villkor. Vi finner dock ingen anledning att fö</w:t>
      </w:r>
      <w:r w:rsidR="0035097A" w:rsidRPr="005C3156">
        <w:t>r</w:t>
      </w:r>
      <w:r w:rsidR="0035097A" w:rsidRPr="005C3156">
        <w:t>länga tiden från två till fyra år så som regeringen föreslår. O</w:t>
      </w:r>
      <w:r w:rsidR="00610F6F" w:rsidRPr="005C3156">
        <w:t>m man avser forma en överenskommelse om avstående av besittningsskyddet som skall vara giltig i mer än tre</w:t>
      </w:r>
      <w:r w:rsidR="00DF0F1A" w:rsidRPr="005C3156">
        <w:t xml:space="preserve"> respektive fem </w:t>
      </w:r>
      <w:r w:rsidR="00610F6F" w:rsidRPr="005C3156">
        <w:t xml:space="preserve">år skall </w:t>
      </w:r>
      <w:r w:rsidRPr="005C3156">
        <w:t xml:space="preserve">man </w:t>
      </w:r>
      <w:r w:rsidR="0035097A" w:rsidRPr="005C3156">
        <w:t xml:space="preserve">därför </w:t>
      </w:r>
      <w:r w:rsidRPr="005C3156">
        <w:t>även fortsättning</w:t>
      </w:r>
      <w:r w:rsidRPr="005C3156">
        <w:t>s</w:t>
      </w:r>
      <w:r w:rsidRPr="005C3156">
        <w:t>vis inhämta godkännande av hyresnämnderna.</w:t>
      </w:r>
      <w:r w:rsidR="00583887" w:rsidRPr="005C3156">
        <w:t xml:space="preserve"> </w:t>
      </w:r>
      <w:r w:rsidR="0035097A" w:rsidRPr="005C3156">
        <w:t>Detta f</w:t>
      </w:r>
      <w:r w:rsidR="00DF0F1A" w:rsidRPr="005C3156">
        <w:t xml:space="preserve">ör att inte försämra förhållandena </w:t>
      </w:r>
      <w:r w:rsidR="0035097A" w:rsidRPr="005C3156">
        <w:t xml:space="preserve">ytterligare </w:t>
      </w:r>
      <w:r w:rsidR="00DF0F1A" w:rsidRPr="005C3156">
        <w:t xml:space="preserve">för de som idag </w:t>
      </w:r>
      <w:r w:rsidR="0035097A" w:rsidRPr="005C3156">
        <w:t xml:space="preserve">är </w:t>
      </w:r>
      <w:r w:rsidR="00DF0F1A" w:rsidRPr="005C3156">
        <w:t>hänvisade till andrahandsmarkn</w:t>
      </w:r>
      <w:r w:rsidR="00DF0F1A" w:rsidRPr="005C3156">
        <w:t>a</w:t>
      </w:r>
      <w:r w:rsidR="00DF0F1A" w:rsidRPr="005C3156">
        <w:t>den</w:t>
      </w:r>
      <w:r w:rsidR="0035097A" w:rsidRPr="005C3156">
        <w:t xml:space="preserve">. Vi menar vidare att det i regelverket </w:t>
      </w:r>
      <w:r w:rsidR="00DF0F1A" w:rsidRPr="005C3156">
        <w:t>tydligt måste framgå att sådana godkännande, om förlängning av avstående från besittningsskyddet</w:t>
      </w:r>
      <w:r w:rsidR="0035097A" w:rsidRPr="005C3156">
        <w:t xml:space="preserve"> efter tre respektive fem år</w:t>
      </w:r>
      <w:r w:rsidR="00DF0F1A" w:rsidRPr="005C3156">
        <w:t>, måste tillämpas mycket restriktivt från hyresnämndernas sida.</w:t>
      </w:r>
      <w:r w:rsidR="0081385D" w:rsidRPr="005C3156">
        <w:t xml:space="preserve"> </w:t>
      </w:r>
      <w:r w:rsidR="0065727F" w:rsidRPr="005C3156">
        <w:t>Detta bör riksdagen som sin mening ge till känna för regeringen.</w:t>
      </w:r>
    </w:p>
    <w:p w:rsidR="005072EB" w:rsidRPr="005C3156" w:rsidRDefault="005072EB" w:rsidP="00857A77">
      <w:pPr>
        <w:pStyle w:val="PunktlistaBomb"/>
      </w:pPr>
      <w:r w:rsidRPr="005C3156">
        <w:t>Besittningsskyddet vid kortvariga andrahandsupplåtelser</w:t>
      </w:r>
    </w:p>
    <w:p w:rsidR="008923FB" w:rsidRPr="005C3156" w:rsidRDefault="005E3136" w:rsidP="00EE3767">
      <w:r w:rsidRPr="005C3156">
        <w:t>Den som hyr en lägenhet i andra hand saknar besittningsskydd om</w:t>
      </w:r>
      <w:r w:rsidR="009E0955" w:rsidRPr="005C3156">
        <w:t xml:space="preserve"> </w:t>
      </w:r>
      <w:r w:rsidRPr="005C3156">
        <w:t>hyresfö</w:t>
      </w:r>
      <w:r w:rsidRPr="005C3156">
        <w:t>r</w:t>
      </w:r>
      <w:r w:rsidRPr="005C3156">
        <w:t>hållandet upphör innan det har varat längre än två år i följd.</w:t>
      </w:r>
      <w:r w:rsidR="008923FB" w:rsidRPr="005C3156">
        <w:t xml:space="preserve"> </w:t>
      </w:r>
      <w:r w:rsidRPr="005C3156">
        <w:t>Sedan</w:t>
      </w:r>
      <w:r w:rsidR="009E0955" w:rsidRPr="005C3156">
        <w:t xml:space="preserve"> </w:t>
      </w:r>
      <w:r w:rsidRPr="005C3156">
        <w:t>hyresfö</w:t>
      </w:r>
      <w:r w:rsidRPr="005C3156">
        <w:t>r</w:t>
      </w:r>
      <w:r w:rsidRPr="005C3156">
        <w:t>hållandet har varat i två år, blir avtalet förenat med besittningsskydd.</w:t>
      </w:r>
      <w:r w:rsidR="009E0955" w:rsidRPr="005C3156">
        <w:t xml:space="preserve"> </w:t>
      </w:r>
      <w:r w:rsidRPr="005C3156">
        <w:t>I pr</w:t>
      </w:r>
      <w:r w:rsidRPr="005C3156">
        <w:t>o</w:t>
      </w:r>
      <w:r w:rsidRPr="005C3156">
        <w:t>memorian har föreslagits att en andrahandshyresgäst skall ha</w:t>
      </w:r>
      <w:r w:rsidR="009E0955" w:rsidRPr="005C3156">
        <w:t xml:space="preserve"> </w:t>
      </w:r>
      <w:r w:rsidRPr="005C3156">
        <w:t>besittningsskydd även under de två första åren av hyresförhållandet.</w:t>
      </w:r>
      <w:r w:rsidR="009E0955" w:rsidRPr="005C3156">
        <w:t xml:space="preserve"> </w:t>
      </w:r>
      <w:r w:rsidR="00B23AAB" w:rsidRPr="005C3156">
        <w:t xml:space="preserve">Vänsterpartiet tycker att intentionerna i promemorian är riktiga men har samtidigt förståelse för de synpunkter som kommit in från flera av remissinstanserna. Vi håller dock inte med om att man helt skall avvisa promemorians förslag, såsom regeringen gör i propositionen. Vi föreslår därför att den </w:t>
      </w:r>
      <w:r w:rsidRPr="005C3156">
        <w:t>som hyr en lägenhet i andra hand skall ha besittningsskydd efter 6 månader.</w:t>
      </w:r>
      <w:r w:rsidR="00EE3767" w:rsidRPr="005C3156">
        <w:t xml:space="preserve"> </w:t>
      </w:r>
      <w:r w:rsidR="009E0955" w:rsidRPr="005C3156">
        <w:t>Detta bör riksdagen som sin m</w:t>
      </w:r>
      <w:r w:rsidR="009E0955" w:rsidRPr="005C3156">
        <w:t>e</w:t>
      </w:r>
      <w:r w:rsidR="009E0955" w:rsidRPr="005C3156">
        <w:t>ning ge till känna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2C1D" w:rsidRPr="005C3156">
        <w:tblPrEx>
          <w:tblCellMar>
            <w:top w:w="0" w:type="dxa"/>
            <w:bottom w:w="0" w:type="dxa"/>
          </w:tblCellMar>
        </w:tblPrEx>
        <w:trPr>
          <w:cantSplit/>
        </w:trPr>
        <w:tc>
          <w:tcPr>
            <w:tcW w:w="3046" w:type="dxa"/>
          </w:tcPr>
          <w:p w:rsidR="00322C1D" w:rsidRPr="005C3156" w:rsidRDefault="00322C1D" w:rsidP="00322C1D">
            <w:pPr>
              <w:pStyle w:val="UnderskriftDatum"/>
              <w:spacing w:before="240"/>
            </w:pPr>
            <w:r w:rsidRPr="005C3156">
              <w:t>Stockholm den 7 oktober 2005</w:t>
            </w:r>
          </w:p>
        </w:tc>
        <w:tc>
          <w:tcPr>
            <w:tcW w:w="3047" w:type="dxa"/>
          </w:tcPr>
          <w:p w:rsidR="00322C1D" w:rsidRPr="005C3156" w:rsidRDefault="00322C1D" w:rsidP="00322C1D">
            <w:pPr>
              <w:pStyle w:val="Underskrifter"/>
              <w:spacing w:before="240"/>
            </w:pPr>
          </w:p>
        </w:tc>
      </w:tr>
      <w:tr w:rsidR="00322C1D" w:rsidRPr="005C3156">
        <w:tblPrEx>
          <w:tblCellMar>
            <w:top w:w="0" w:type="dxa"/>
            <w:bottom w:w="0" w:type="dxa"/>
          </w:tblCellMar>
        </w:tblPrEx>
        <w:trPr>
          <w:cantSplit/>
        </w:trPr>
        <w:tc>
          <w:tcPr>
            <w:tcW w:w="3046" w:type="dxa"/>
          </w:tcPr>
          <w:p w:rsidR="00322C1D" w:rsidRPr="005C3156" w:rsidRDefault="00322C1D" w:rsidP="00322C1D">
            <w:pPr>
              <w:pStyle w:val="Underskrifter"/>
            </w:pPr>
            <w:r w:rsidRPr="005C3156">
              <w:t>Owe Hellberg (v)</w:t>
            </w:r>
          </w:p>
        </w:tc>
        <w:tc>
          <w:tcPr>
            <w:tcW w:w="3047" w:type="dxa"/>
          </w:tcPr>
          <w:p w:rsidR="00322C1D" w:rsidRPr="005C3156" w:rsidRDefault="00322C1D" w:rsidP="00322C1D">
            <w:pPr>
              <w:pStyle w:val="Underskrifter"/>
            </w:pPr>
            <w:r w:rsidRPr="005C3156">
              <w:t>Sten Lundström (v)</w:t>
            </w:r>
          </w:p>
        </w:tc>
      </w:tr>
    </w:tbl>
    <w:p w:rsidR="009E0955" w:rsidRPr="005C3156" w:rsidRDefault="009E0955" w:rsidP="00322C1D">
      <w:pPr>
        <w:pStyle w:val="Normaltindrag"/>
      </w:pPr>
    </w:p>
    <w:sectPr w:rsidR="009E0955" w:rsidRPr="005C3156" w:rsidSect="00322C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D58" w:rsidRPr="005C3156" w:rsidRDefault="00C42D58">
      <w:r w:rsidRPr="005C3156">
        <w:separator/>
      </w:r>
    </w:p>
  </w:endnote>
  <w:endnote w:type="continuationSeparator" w:id="0">
    <w:p w:rsidR="00C42D58" w:rsidRPr="005C3156" w:rsidRDefault="00C42D58">
      <w:r w:rsidRPr="005C31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4DA" w:rsidRPr="005C3156" w:rsidRDefault="005C3156" w:rsidP="00322C1D">
    <w:pPr>
      <w:pStyle w:val="Sidfot"/>
    </w:pPr>
    <w:r w:rsidRPr="005C31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518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4DA" w:rsidRDefault="009744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44DA" w:rsidRDefault="009744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4DA" w:rsidRPr="005C3156" w:rsidRDefault="005C3156" w:rsidP="00322C1D">
    <w:pPr>
      <w:pStyle w:val="Sidfot"/>
    </w:pPr>
    <w:r w:rsidRPr="005C31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782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4DA" w:rsidRDefault="009744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44DA" w:rsidRDefault="009744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4DA" w:rsidRPr="005C3156" w:rsidRDefault="005C3156" w:rsidP="00322C1D">
    <w:pPr>
      <w:pStyle w:val="Sidfot"/>
    </w:pPr>
    <w:r w:rsidRPr="005C31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110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4DA" w:rsidRDefault="009744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44DA" w:rsidRDefault="009744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D58" w:rsidRPr="005C3156" w:rsidRDefault="00C42D58">
      <w:r w:rsidRPr="005C3156">
        <w:separator/>
      </w:r>
    </w:p>
  </w:footnote>
  <w:footnote w:type="continuationSeparator" w:id="0">
    <w:p w:rsidR="00C42D58" w:rsidRPr="005C3156" w:rsidRDefault="00C42D58">
      <w:r w:rsidRPr="005C31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4DA" w:rsidRPr="005C3156" w:rsidRDefault="005C3156" w:rsidP="00322C1D">
    <w:pPr>
      <w:pStyle w:val="Sidhuvud"/>
    </w:pPr>
    <w:r w:rsidRPr="005C31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150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4DA" w:rsidRDefault="009744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44DA" w:rsidRDefault="009744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4DA" w:rsidRPr="005C3156" w:rsidRDefault="005C3156" w:rsidP="00322C1D">
    <w:pPr>
      <w:pStyle w:val="Sidhuvud"/>
    </w:pPr>
    <w:r w:rsidRPr="005C31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962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4DA" w:rsidRDefault="009744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44DA" w:rsidRDefault="009744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4DA" w:rsidRPr="005C3156" w:rsidRDefault="009744DA">
    <w:pPr>
      <w:pStyle w:val="FSHNormal"/>
      <w:tabs>
        <w:tab w:val="right" w:pos="5840"/>
      </w:tabs>
    </w:pPr>
    <w:r w:rsidRPr="005C3156">
      <w:br/>
    </w:r>
    <w:r w:rsidRPr="005C3156">
      <w:fldChar w:fldCharType="begin" w:fldLock="1"/>
    </w:r>
    <w:r w:rsidRPr="005C3156">
      <w:instrText xml:space="preserve"> DOCPROPERTY</w:instrText>
    </w:r>
    <w:r w:rsidRPr="005C3156">
      <w:rPr>
        <w:sz w:val="18"/>
      </w:rPr>
      <w:instrText xml:space="preserve"> "YearUser" *\charformat </w:instrText>
    </w:r>
    <w:r w:rsidRPr="005C3156">
      <w:fldChar w:fldCharType="separate"/>
    </w:r>
    <w:r w:rsidRPr="005C3156">
      <w:t>2005/06</w:t>
    </w:r>
    <w:r w:rsidRPr="005C3156">
      <w:fldChar w:fldCharType="end"/>
    </w:r>
    <w:r w:rsidRPr="005C3156">
      <w:t xml:space="preserve"> </w:t>
    </w:r>
    <w:r w:rsidRPr="005C3156">
      <w:tab/>
      <w:t xml:space="preserve">mnr: </w:t>
    </w:r>
    <w:r w:rsidRPr="005C3156">
      <w:fldChar w:fldCharType="begin" w:fldLock="1"/>
    </w:r>
    <w:r w:rsidRPr="005C3156">
      <w:instrText xml:space="preserve"> DOCPROPERTY</w:instrText>
    </w:r>
    <w:r w:rsidRPr="005C3156">
      <w:rPr>
        <w:sz w:val="18"/>
      </w:rPr>
      <w:instrText xml:space="preserve"> "Motionsnummer" *\charformat </w:instrText>
    </w:r>
    <w:r w:rsidRPr="005C3156">
      <w:fldChar w:fldCharType="separate"/>
    </w:r>
    <w:r w:rsidRPr="005C3156">
      <w:t>Bo1</w:t>
    </w:r>
    <w:r w:rsidRPr="005C3156">
      <w:fldChar w:fldCharType="end"/>
    </w:r>
    <w:r w:rsidRPr="005C3156">
      <w:br/>
    </w:r>
    <w:r w:rsidRPr="005C3156">
      <w:fldChar w:fldCharType="begin" w:fldLock="1"/>
    </w:r>
    <w:r w:rsidRPr="005C3156">
      <w:instrText xml:space="preserve"> DOCPROPERTY</w:instrText>
    </w:r>
    <w:r w:rsidRPr="005C3156">
      <w:rPr>
        <w:sz w:val="18"/>
      </w:rPr>
      <w:instrText xml:space="preserve"> "Samling" *\charformat </w:instrText>
    </w:r>
    <w:r w:rsidRPr="005C3156">
      <w:fldChar w:fldCharType="end"/>
    </w:r>
    <w:r w:rsidRPr="005C3156">
      <w:tab/>
      <w:t xml:space="preserve">pnr: </w:t>
    </w:r>
    <w:r w:rsidRPr="005C3156">
      <w:fldChar w:fldCharType="begin" w:fldLock="1"/>
    </w:r>
    <w:r w:rsidRPr="005C3156">
      <w:instrText xml:space="preserve"> DOCPROPERTY</w:instrText>
    </w:r>
    <w:r w:rsidRPr="005C3156">
      <w:rPr>
        <w:sz w:val="18"/>
      </w:rPr>
      <w:instrText xml:space="preserve"> "Partinummer" *\charformat </w:instrText>
    </w:r>
    <w:r w:rsidRPr="005C3156">
      <w:fldChar w:fldCharType="separate"/>
    </w:r>
    <w:r w:rsidRPr="005C3156">
      <w:t>v001</w:t>
    </w:r>
    <w:r w:rsidRPr="005C3156">
      <w:fldChar w:fldCharType="end"/>
    </w:r>
  </w:p>
  <w:p w:rsidR="009744DA" w:rsidRPr="005C3156" w:rsidRDefault="009744DA">
    <w:pPr>
      <w:pStyle w:val="FSHRub1"/>
    </w:pPr>
    <w:r w:rsidRPr="005C3156">
      <w:t>Motion till riksdagen</w:t>
    </w:r>
    <w:r w:rsidRPr="005C3156">
      <w:br/>
    </w:r>
    <w:r w:rsidRPr="005C3156">
      <w:fldChar w:fldCharType="begin" w:fldLock="1"/>
    </w:r>
    <w:r w:rsidRPr="005C3156">
      <w:instrText xml:space="preserve"> DOCPROPERTY "YearUser" *\charformat </w:instrText>
    </w:r>
    <w:r w:rsidRPr="005C3156">
      <w:fldChar w:fldCharType="separate"/>
    </w:r>
    <w:r w:rsidRPr="005C3156">
      <w:t>2005/06</w:t>
    </w:r>
    <w:r w:rsidRPr="005C3156">
      <w:fldChar w:fldCharType="end"/>
    </w:r>
    <w:r w:rsidRPr="005C3156">
      <w:t>:</w:t>
    </w:r>
    <w:r w:rsidRPr="005C3156">
      <w:fldChar w:fldCharType="begin" w:fldLock="1"/>
    </w:r>
    <w:r w:rsidRPr="005C3156">
      <w:instrText xml:space="preserve"> DOCPROPERTY "Motionsnummer" *\charformat </w:instrText>
    </w:r>
    <w:r w:rsidRPr="005C3156">
      <w:fldChar w:fldCharType="separate"/>
    </w:r>
    <w:r w:rsidRPr="005C3156">
      <w:t>Bo1</w:t>
    </w:r>
    <w:r w:rsidRPr="005C3156">
      <w:fldChar w:fldCharType="end"/>
    </w:r>
  </w:p>
  <w:p w:rsidR="009744DA" w:rsidRPr="005C3156" w:rsidRDefault="009744DA">
    <w:pPr>
      <w:pStyle w:val="FSHNormalS5"/>
    </w:pPr>
    <w:r w:rsidRPr="005C3156">
      <w:fldChar w:fldCharType="begin" w:fldLock="1"/>
    </w:r>
    <w:r w:rsidRPr="005C3156">
      <w:instrText xml:space="preserve"> DOCPROPERTY "MotionarText" *\charformat </w:instrText>
    </w:r>
    <w:r w:rsidRPr="005C3156">
      <w:fldChar w:fldCharType="separate"/>
    </w:r>
    <w:r w:rsidRPr="005C3156">
      <w:t>av Owe Hellberg och Sten Lundström (v)</w:t>
    </w:r>
    <w:r w:rsidRPr="005C3156">
      <w:fldChar w:fldCharType="end"/>
    </w:r>
    <w:r w:rsidRPr="005C3156">
      <w:br/>
    </w:r>
    <w:r w:rsidRPr="005C3156">
      <w:fldChar w:fldCharType="begin" w:fldLock="1"/>
    </w:r>
    <w:r w:rsidRPr="005C3156">
      <w:instrText xml:space="preserve"> DOCPROPERTY "SvarFrasKort" *\charformat </w:instrText>
    </w:r>
    <w:r w:rsidRPr="005C3156">
      <w:fldChar w:fldCharType="separate"/>
    </w:r>
    <w:r w:rsidRPr="005C3156">
      <w:t>med anledning av prop. 2005/06:13</w:t>
    </w:r>
    <w:r w:rsidRPr="005C3156">
      <w:fldChar w:fldCharType="end"/>
    </w:r>
  </w:p>
  <w:p w:rsidR="009744DA" w:rsidRPr="005C3156" w:rsidRDefault="009744DA">
    <w:pPr>
      <w:pStyle w:val="FSHTitel"/>
    </w:pPr>
    <w:r w:rsidRPr="005C3156">
      <w:fldChar w:fldCharType="begin" w:fldLock="1"/>
    </w:r>
    <w:r w:rsidRPr="005C3156">
      <w:instrText xml:space="preserve"> DOCPROPERTY</w:instrText>
    </w:r>
    <w:r w:rsidRPr="005C3156">
      <w:rPr>
        <w:sz w:val="18"/>
      </w:rPr>
      <w:instrText xml:space="preserve"> "RubrikSvar" *\charformat </w:instrText>
    </w:r>
    <w:r w:rsidRPr="005C3156">
      <w:fldChar w:fldCharType="separate"/>
    </w:r>
    <w:r w:rsidRPr="005C3156">
      <w:t>Avstående från besittningsskydd</w:t>
    </w:r>
    <w:r w:rsidRPr="005C3156">
      <w:fldChar w:fldCharType="end"/>
    </w:r>
  </w:p>
  <w:p w:rsidR="009744DA" w:rsidRPr="005C3156" w:rsidRDefault="009744DA" w:rsidP="00322C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BA10F8"/>
    <w:multiLevelType w:val="hybridMultilevel"/>
    <w:tmpl w:val="9AD2E968"/>
    <w:lvl w:ilvl="0" w:tplc="D30AC80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787BD4"/>
    <w:multiLevelType w:val="hybridMultilevel"/>
    <w:tmpl w:val="7A6C0D1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635716">
    <w:abstractNumId w:val="14"/>
  </w:num>
  <w:num w:numId="2" w16cid:durableId="1907688814">
    <w:abstractNumId w:val="10"/>
  </w:num>
  <w:num w:numId="3" w16cid:durableId="211162281">
    <w:abstractNumId w:val="12"/>
  </w:num>
  <w:num w:numId="4" w16cid:durableId="1032147131">
    <w:abstractNumId w:val="13"/>
  </w:num>
  <w:num w:numId="5" w16cid:durableId="1819296336">
    <w:abstractNumId w:val="8"/>
  </w:num>
  <w:num w:numId="6" w16cid:durableId="727724714">
    <w:abstractNumId w:val="3"/>
  </w:num>
  <w:num w:numId="7" w16cid:durableId="1454710556">
    <w:abstractNumId w:val="2"/>
  </w:num>
  <w:num w:numId="8" w16cid:durableId="915749213">
    <w:abstractNumId w:val="1"/>
  </w:num>
  <w:num w:numId="9" w16cid:durableId="1618565104">
    <w:abstractNumId w:val="0"/>
  </w:num>
  <w:num w:numId="10" w16cid:durableId="1737511894">
    <w:abstractNumId w:val="9"/>
  </w:num>
  <w:num w:numId="11" w16cid:durableId="24795110">
    <w:abstractNumId w:val="7"/>
  </w:num>
  <w:num w:numId="12" w16cid:durableId="1272932798">
    <w:abstractNumId w:val="6"/>
  </w:num>
  <w:num w:numId="13" w16cid:durableId="1920014335">
    <w:abstractNumId w:val="5"/>
  </w:num>
  <w:num w:numId="14" w16cid:durableId="1171678842">
    <w:abstractNumId w:val="4"/>
  </w:num>
  <w:num w:numId="15" w16cid:durableId="446119154">
    <w:abstractNumId w:val="15"/>
  </w:num>
  <w:num w:numId="16" w16cid:durableId="15146840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CA2F54"/>
    <w:rsid w:val="0004381F"/>
    <w:rsid w:val="000456AA"/>
    <w:rsid w:val="00064BC3"/>
    <w:rsid w:val="00066775"/>
    <w:rsid w:val="00072FB9"/>
    <w:rsid w:val="0008014B"/>
    <w:rsid w:val="00100531"/>
    <w:rsid w:val="00132DB7"/>
    <w:rsid w:val="001C254F"/>
    <w:rsid w:val="00201DFB"/>
    <w:rsid w:val="00204A63"/>
    <w:rsid w:val="00212FF1"/>
    <w:rsid w:val="00230193"/>
    <w:rsid w:val="0025068A"/>
    <w:rsid w:val="002745C7"/>
    <w:rsid w:val="002818D3"/>
    <w:rsid w:val="002D11A8"/>
    <w:rsid w:val="002E7C8D"/>
    <w:rsid w:val="00322C1D"/>
    <w:rsid w:val="0035097A"/>
    <w:rsid w:val="003D34E4"/>
    <w:rsid w:val="00445271"/>
    <w:rsid w:val="00465AB9"/>
    <w:rsid w:val="004A0504"/>
    <w:rsid w:val="004C4D3E"/>
    <w:rsid w:val="004E38D9"/>
    <w:rsid w:val="00504640"/>
    <w:rsid w:val="005072EB"/>
    <w:rsid w:val="00517A01"/>
    <w:rsid w:val="00583887"/>
    <w:rsid w:val="005B145B"/>
    <w:rsid w:val="005C3156"/>
    <w:rsid w:val="005E3136"/>
    <w:rsid w:val="005E7811"/>
    <w:rsid w:val="00610F6F"/>
    <w:rsid w:val="0063636F"/>
    <w:rsid w:val="0065727F"/>
    <w:rsid w:val="006D41F0"/>
    <w:rsid w:val="00740D6D"/>
    <w:rsid w:val="00763E4E"/>
    <w:rsid w:val="00794149"/>
    <w:rsid w:val="007B67A7"/>
    <w:rsid w:val="007C6092"/>
    <w:rsid w:val="0081385D"/>
    <w:rsid w:val="00857A77"/>
    <w:rsid w:val="008923FB"/>
    <w:rsid w:val="009744DA"/>
    <w:rsid w:val="009E0955"/>
    <w:rsid w:val="00A053C6"/>
    <w:rsid w:val="00A57342"/>
    <w:rsid w:val="00AA5A91"/>
    <w:rsid w:val="00B13BF0"/>
    <w:rsid w:val="00B23AAB"/>
    <w:rsid w:val="00B75C39"/>
    <w:rsid w:val="00C1285C"/>
    <w:rsid w:val="00C27B7D"/>
    <w:rsid w:val="00C42D58"/>
    <w:rsid w:val="00C86790"/>
    <w:rsid w:val="00CA2F54"/>
    <w:rsid w:val="00CC5687"/>
    <w:rsid w:val="00CF7A43"/>
    <w:rsid w:val="00D1174F"/>
    <w:rsid w:val="00D3385A"/>
    <w:rsid w:val="00D62A75"/>
    <w:rsid w:val="00DC6C70"/>
    <w:rsid w:val="00DF0F1A"/>
    <w:rsid w:val="00E1005B"/>
    <w:rsid w:val="00E22893"/>
    <w:rsid w:val="00E360DE"/>
    <w:rsid w:val="00E75D28"/>
    <w:rsid w:val="00E84F25"/>
    <w:rsid w:val="00EC71DC"/>
    <w:rsid w:val="00EE3767"/>
    <w:rsid w:val="00F669F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AFD9B2-9069-4FFD-915B-225E8E8E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HTML-frformaterad">
    <w:name w:val="HTML Preformatted"/>
    <w:basedOn w:val="Normal"/>
    <w:rsid w:val="005E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Hemstlrubrik">
    <w:name w:val="Hemstl_rubrik"/>
    <w:basedOn w:val="Rubrik1"/>
    <w:next w:val="Normal"/>
    <w:rsid w:val="009744DA"/>
    <w:pPr>
      <w:spacing w:before="240" w:after="120" w:line="360" w:lineRule="auto"/>
    </w:pPr>
    <w:rPr>
      <w:b/>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22C1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583</Words>
  <Characters>3284</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Bo1</vt:lpstr>
    </vt:vector>
  </TitlesOfParts>
  <Company>Riksdagen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dc:title>
  <dc:subject>Bo1</dc:subject>
  <dc:creator>Riksdagen</dc:creator>
  <cp:keywords>Riksdagen</cp:keywords>
  <dc:description/>
  <cp:lastModifiedBy>Lars Brink</cp:lastModifiedBy>
  <cp:revision>2</cp:revision>
  <cp:lastPrinted>2005-10-10T09:56:00Z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2005/06:13 Avstående från besittningsskydd</vt:lpwstr>
  </property>
  <property fmtid="{D5CDD505-2E9C-101B-9397-08002B2CF9AE}" pid="11" name="SvarFrasKort">
    <vt:lpwstr>med anledning av prop. 2005/06:13</vt:lpwstr>
  </property>
  <property fmtid="{D5CDD505-2E9C-101B-9397-08002B2CF9AE}" pid="12" name="Svar">
    <vt:lpwstr>proposition</vt:lpwstr>
  </property>
  <property fmtid="{D5CDD505-2E9C-101B-9397-08002B2CF9AE}" pid="13" name="SvarNr">
    <vt:lpwstr>2005/06:13</vt:lpwstr>
  </property>
  <property fmtid="{D5CDD505-2E9C-101B-9397-08002B2CF9AE}" pid="14" name="RubrikSvar">
    <vt:lpwstr>Avstående från besittningsskydd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Owe Hellberg och Sten Lundström (v)</vt:lpwstr>
  </property>
  <property fmtid="{D5CDD505-2E9C-101B-9397-08002B2CF9AE}" pid="26" name="MotionarLista">
    <vt:lpwstr>Hellberg, Owe (v)\Lundström, Sten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 Sten Lundström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Bo1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2005</vt:lpwstr>
  </property>
  <property fmtid="{D5CDD505-2E9C-101B-9397-08002B2CF9AE}" pid="44" name="NotesUID">
    <vt:lpwstr>maya.ek@riksdagen.se</vt:lpwstr>
  </property>
  <property fmtid="{D5CDD505-2E9C-101B-9397-08002B2CF9AE}" pid="45" name="ReservUID">
    <vt:lpwstr/>
  </property>
  <property fmtid="{D5CDD505-2E9C-101B-9397-08002B2CF9AE}" pid="46" name="MotionID">
    <vt:lpwstr>20052006000000000118000000010075</vt:lpwstr>
  </property>
  <property fmtid="{D5CDD505-2E9C-101B-9397-08002B2CF9AE}" pid="47" name="datum">
    <vt:lpwstr>051007</vt:lpwstr>
  </property>
  <property fmtid="{D5CDD505-2E9C-101B-9397-08002B2CF9AE}" pid="48" name="avsändar-e-post">
    <vt:lpwstr>maya.ek@riksdagen.se</vt:lpwstr>
  </property>
  <property fmtid="{D5CDD505-2E9C-101B-9397-08002B2CF9AE}" pid="49" name="id">
    <vt:lpwstr>20052006000000000118000000010075</vt:lpwstr>
  </property>
  <property fmtid="{D5CDD505-2E9C-101B-9397-08002B2CF9AE}" pid="50" name="nummer">
    <vt:lpwstr>1</vt:lpwstr>
  </property>
  <property fmtid="{D5CDD505-2E9C-101B-9397-08002B2CF9AE}" pid="51" name="utskottsbeteckning">
    <vt:lpwstr>Bo</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0007662186226</vt:lpwstr>
  </property>
</Properties>
</file>