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12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lantbrukets kostnadsutveckling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22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återkallelse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2025/26:289 Återkallelse av regeringens proposition 2025/26:246 Skärpta regler för unga lagöverträdare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22 juni 2026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2025/26:FPM93 Förordningar om multimodala bokningstjänster och tågbiljetter </w:t>
            </w:r>
            <w:r>
              <w:rPr>
                <w:i/>
                <w:iCs/>
                <w:rtl w:val="0"/>
              </w:rPr>
              <w:t>COM(2026) 232, COM(2026) 231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2025/26:FPM94 Ändringar i EU:s tågpassagerarförordning </w:t>
            </w:r>
            <w:r>
              <w:rPr>
                <w:i/>
                <w:iCs/>
                <w:rtl w:val="0"/>
              </w:rPr>
              <w:t>COM(2026) 233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2025/26:FPM95 EU:s strategi för att bekämpa fattigdom </w:t>
            </w:r>
            <w:r>
              <w:rPr>
                <w:i/>
                <w:iCs/>
                <w:rtl w:val="0"/>
              </w:rPr>
              <w:t>COM(2026) 538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2026:11 Statsbidrag till svenska utlandsskolor – ett föråldrat och ineffektivt 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2025/26:SfU29 En begränsning av rätten till socialförsäkringsförmåner för den som avtjänar fängelsestraff i kontrollerat boende eller som avtjänar säkerhetsförvaring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2025/26:JuU42 Dubbla straff för brott i kriminella nätverk och skärpta straffskalor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2025/26:JuU40 Ett utökat straffrättsligt tjänstemannaansvar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2025/26:497 av Rashid Farivar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Långa betaltider och svenska företags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Infrastruktur- och bostadsminister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2025/26:530 av Linnéa Wickman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Dubbelspår på Ostkustbanan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2025/26:533 av Aylin Nouri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kollektivtrafiken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2025/26:534 av Aylin Nouri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Underhåll av järnvägen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och vikarierande klimat- och miljöminister Johan Britz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2025/26:499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Vattenbrist och klimatanpassning i södra Sverige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Svaret tas av Anna Wallentheim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2025/26:509 av Katarina Luhr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 lagstiftning för klimatanpassning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2025/26:510 av Katarina Luhr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Klimatpåverkan från transporter inom Stockholms 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2025/26:514 av Åsa Westlund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Klimatmålen till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2025/26:515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takt i klimatarbetet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2025/26:520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Snabbare och mer förutsägbara tillståndsprocesser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2025/26:525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arbete i ILO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2025/26:537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Ungas situation på svensk arbetsmarknad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2025/26:543 av Marie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Möjligheter att överklaga beslut om jakt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12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2026-06-12</SAFIR_Sammantradesdatum_Doc>
    <SAFIR_SammantradeID xmlns="C07A1A6C-0B19-41D9-BDF8-F523BA3921EB">da3fff42-1b8e-4dae-af4c-d2818009fae2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16D4708-E4D3-4FD8-B95B-59F2CBDA14E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