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045ACD" w:rsidTr="00EE0643">
        <w:tblPrEx>
          <w:tblCellMar>
            <w:top w:w="0" w:type="dxa"/>
            <w:bottom w:w="0" w:type="dxa"/>
          </w:tblCellMar>
        </w:tblPrEx>
        <w:tc>
          <w:tcPr>
            <w:tcW w:w="2268" w:type="dxa"/>
          </w:tcPr>
          <w:p w:rsidR="006E4E11" w:rsidRPr="00045ACD"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045ACD" w:rsidRDefault="006E4E11" w:rsidP="007242A3">
            <w:pPr>
              <w:framePr w:w="5035" w:h="1644" w:wrap="notBeside" w:vAnchor="page" w:hAnchor="page" w:x="6573" w:y="721"/>
              <w:rPr>
                <w:rFonts w:ascii="TradeGothic" w:hAnsi="TradeGothic"/>
                <w:i/>
                <w:sz w:val="18"/>
              </w:rPr>
            </w:pPr>
          </w:p>
        </w:tc>
      </w:tr>
      <w:tr w:rsidR="00EE0643" w:rsidRPr="00045ACD" w:rsidTr="00EE0643">
        <w:tblPrEx>
          <w:tblCellMar>
            <w:top w:w="0" w:type="dxa"/>
            <w:bottom w:w="0" w:type="dxa"/>
          </w:tblCellMar>
        </w:tblPrEx>
        <w:tc>
          <w:tcPr>
            <w:tcW w:w="5267" w:type="dxa"/>
            <w:gridSpan w:val="3"/>
          </w:tcPr>
          <w:p w:rsidR="00EE0643" w:rsidRPr="00045ACD" w:rsidRDefault="00EE0643" w:rsidP="007242A3">
            <w:pPr>
              <w:framePr w:w="5035" w:h="1644" w:wrap="notBeside" w:vAnchor="page" w:hAnchor="page" w:x="6573" w:y="721"/>
              <w:rPr>
                <w:rFonts w:ascii="TradeGothic" w:hAnsi="TradeGothic"/>
                <w:b/>
                <w:sz w:val="22"/>
              </w:rPr>
            </w:pPr>
            <w:r w:rsidRPr="00045ACD">
              <w:rPr>
                <w:rFonts w:ascii="TradeGothic" w:hAnsi="TradeGothic"/>
                <w:b/>
                <w:sz w:val="22"/>
              </w:rPr>
              <w:t>Rådspromemoria</w:t>
            </w:r>
          </w:p>
        </w:tc>
      </w:tr>
      <w:tr w:rsidR="006E4E11" w:rsidRPr="00045ACD" w:rsidTr="00EE0643">
        <w:tblPrEx>
          <w:tblCellMar>
            <w:top w:w="0" w:type="dxa"/>
            <w:bottom w:w="0" w:type="dxa"/>
          </w:tblCellMar>
        </w:tblPrEx>
        <w:tc>
          <w:tcPr>
            <w:tcW w:w="3402" w:type="dxa"/>
            <w:gridSpan w:val="2"/>
          </w:tcPr>
          <w:p w:rsidR="006E4E11" w:rsidRPr="00045ACD" w:rsidRDefault="006E4E11" w:rsidP="007242A3">
            <w:pPr>
              <w:framePr w:w="5035" w:h="1644" w:wrap="notBeside" w:vAnchor="page" w:hAnchor="page" w:x="6573" w:y="721"/>
            </w:pPr>
          </w:p>
        </w:tc>
        <w:tc>
          <w:tcPr>
            <w:tcW w:w="1865" w:type="dxa"/>
          </w:tcPr>
          <w:p w:rsidR="006E4E11" w:rsidRPr="00045ACD" w:rsidRDefault="006E4E11" w:rsidP="007242A3">
            <w:pPr>
              <w:framePr w:w="5035" w:h="1644" w:wrap="notBeside" w:vAnchor="page" w:hAnchor="page" w:x="6573" w:y="721"/>
            </w:pPr>
          </w:p>
        </w:tc>
      </w:tr>
      <w:tr w:rsidR="006E4E11" w:rsidRPr="00045ACD" w:rsidTr="00EE0643">
        <w:tblPrEx>
          <w:tblCellMar>
            <w:top w:w="0" w:type="dxa"/>
            <w:bottom w:w="0" w:type="dxa"/>
          </w:tblCellMar>
        </w:tblPrEx>
        <w:tc>
          <w:tcPr>
            <w:tcW w:w="2268" w:type="dxa"/>
          </w:tcPr>
          <w:p w:rsidR="006E4E11" w:rsidRPr="00045ACD" w:rsidRDefault="00EE0643" w:rsidP="007242A3">
            <w:pPr>
              <w:framePr w:w="5035" w:h="1644" w:wrap="notBeside" w:vAnchor="page" w:hAnchor="page" w:x="6573" w:y="721"/>
            </w:pPr>
            <w:r w:rsidRPr="00045ACD">
              <w:t>2008-05-06</w:t>
            </w:r>
          </w:p>
        </w:tc>
        <w:tc>
          <w:tcPr>
            <w:tcW w:w="2999" w:type="dxa"/>
            <w:gridSpan w:val="2"/>
          </w:tcPr>
          <w:p w:rsidR="006E4E11" w:rsidRPr="00045ACD" w:rsidRDefault="006E4E11" w:rsidP="007242A3">
            <w:pPr>
              <w:framePr w:w="5035" w:h="1644" w:wrap="notBeside" w:vAnchor="page" w:hAnchor="page" w:x="6573" w:y="721"/>
            </w:pPr>
          </w:p>
        </w:tc>
      </w:tr>
      <w:tr w:rsidR="006E4E11" w:rsidRPr="00045ACD" w:rsidTr="00EE0643">
        <w:tblPrEx>
          <w:tblCellMar>
            <w:top w:w="0" w:type="dxa"/>
            <w:bottom w:w="0" w:type="dxa"/>
          </w:tblCellMar>
        </w:tblPrEx>
        <w:tc>
          <w:tcPr>
            <w:tcW w:w="2268" w:type="dxa"/>
          </w:tcPr>
          <w:p w:rsidR="006E4E11" w:rsidRPr="00045ACD" w:rsidRDefault="006E4E11" w:rsidP="007242A3">
            <w:pPr>
              <w:framePr w:w="5035" w:h="1644" w:wrap="notBeside" w:vAnchor="page" w:hAnchor="page" w:x="6573" w:y="721"/>
            </w:pPr>
          </w:p>
        </w:tc>
        <w:tc>
          <w:tcPr>
            <w:tcW w:w="2999" w:type="dxa"/>
            <w:gridSpan w:val="2"/>
          </w:tcPr>
          <w:p w:rsidR="006E4E11" w:rsidRPr="00045ACD"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045ACD">
        <w:tblPrEx>
          <w:tblCellMar>
            <w:top w:w="0" w:type="dxa"/>
            <w:bottom w:w="0" w:type="dxa"/>
          </w:tblCellMar>
        </w:tblPrEx>
        <w:trPr>
          <w:trHeight w:val="284"/>
        </w:trPr>
        <w:tc>
          <w:tcPr>
            <w:tcW w:w="4911" w:type="dxa"/>
          </w:tcPr>
          <w:p w:rsidR="006E4E11" w:rsidRPr="00045ACD" w:rsidRDefault="00EE0643">
            <w:pPr>
              <w:pStyle w:val="Avsndare"/>
              <w:framePr w:h="2483" w:wrap="notBeside" w:x="1504"/>
              <w:rPr>
                <w:b/>
                <w:i w:val="0"/>
                <w:sz w:val="22"/>
              </w:rPr>
            </w:pPr>
            <w:r w:rsidRPr="00045ACD">
              <w:rPr>
                <w:b/>
                <w:i w:val="0"/>
                <w:sz w:val="22"/>
              </w:rPr>
              <w:t>Kulturdepartementet</w:t>
            </w:r>
          </w:p>
        </w:tc>
      </w:tr>
      <w:tr w:rsidR="006E4E11" w:rsidRPr="00045ACD">
        <w:tblPrEx>
          <w:tblCellMar>
            <w:top w:w="0" w:type="dxa"/>
            <w:bottom w:w="0" w:type="dxa"/>
          </w:tblCellMar>
        </w:tblPrEx>
        <w:trPr>
          <w:trHeight w:val="284"/>
        </w:trPr>
        <w:tc>
          <w:tcPr>
            <w:tcW w:w="4911" w:type="dxa"/>
          </w:tcPr>
          <w:p w:rsidR="006E4E11" w:rsidRPr="00045ACD" w:rsidRDefault="006E4E11">
            <w:pPr>
              <w:pStyle w:val="Avsndare"/>
              <w:framePr w:h="2483" w:wrap="notBeside" w:x="1504"/>
              <w:rPr>
                <w:bCs/>
                <w:iCs/>
              </w:rPr>
            </w:pPr>
          </w:p>
        </w:tc>
      </w:tr>
      <w:tr w:rsidR="006E4E11" w:rsidRPr="00045ACD">
        <w:tblPrEx>
          <w:tblCellMar>
            <w:top w:w="0" w:type="dxa"/>
            <w:bottom w:w="0" w:type="dxa"/>
          </w:tblCellMar>
        </w:tblPrEx>
        <w:trPr>
          <w:trHeight w:val="284"/>
        </w:trPr>
        <w:tc>
          <w:tcPr>
            <w:tcW w:w="4911" w:type="dxa"/>
          </w:tcPr>
          <w:p w:rsidR="006E4E11" w:rsidRPr="00045ACD" w:rsidRDefault="006E4E11">
            <w:pPr>
              <w:pStyle w:val="Avsndare"/>
              <w:framePr w:h="2483" w:wrap="notBeside" w:x="1504"/>
              <w:rPr>
                <w:bCs/>
                <w:iCs/>
              </w:rPr>
            </w:pPr>
          </w:p>
        </w:tc>
      </w:tr>
      <w:tr w:rsidR="006E4E11" w:rsidRPr="00045ACD">
        <w:tblPrEx>
          <w:tblCellMar>
            <w:top w:w="0" w:type="dxa"/>
            <w:bottom w:w="0" w:type="dxa"/>
          </w:tblCellMar>
        </w:tblPrEx>
        <w:trPr>
          <w:trHeight w:val="284"/>
        </w:trPr>
        <w:tc>
          <w:tcPr>
            <w:tcW w:w="4911" w:type="dxa"/>
          </w:tcPr>
          <w:p w:rsidR="006E4E11" w:rsidRPr="00045ACD" w:rsidRDefault="006E4E11">
            <w:pPr>
              <w:pStyle w:val="Avsndare"/>
              <w:framePr w:h="2483" w:wrap="notBeside" w:x="1504"/>
              <w:rPr>
                <w:bCs/>
                <w:iCs/>
              </w:rPr>
            </w:pPr>
          </w:p>
        </w:tc>
      </w:tr>
      <w:tr w:rsidR="006E4E11" w:rsidRPr="00045ACD">
        <w:tblPrEx>
          <w:tblCellMar>
            <w:top w:w="0" w:type="dxa"/>
            <w:bottom w:w="0" w:type="dxa"/>
          </w:tblCellMar>
        </w:tblPrEx>
        <w:trPr>
          <w:trHeight w:val="284"/>
        </w:trPr>
        <w:tc>
          <w:tcPr>
            <w:tcW w:w="4911" w:type="dxa"/>
          </w:tcPr>
          <w:p w:rsidR="006E4E11" w:rsidRPr="00045ACD" w:rsidRDefault="006E4E11">
            <w:pPr>
              <w:pStyle w:val="Avsndare"/>
              <w:framePr w:h="2483" w:wrap="notBeside" w:x="1504"/>
              <w:rPr>
                <w:bCs/>
                <w:iCs/>
              </w:rPr>
            </w:pPr>
          </w:p>
        </w:tc>
      </w:tr>
      <w:tr w:rsidR="006E4E11" w:rsidRPr="00045ACD">
        <w:tblPrEx>
          <w:tblCellMar>
            <w:top w:w="0" w:type="dxa"/>
            <w:bottom w:w="0" w:type="dxa"/>
          </w:tblCellMar>
        </w:tblPrEx>
        <w:trPr>
          <w:trHeight w:val="284"/>
        </w:trPr>
        <w:tc>
          <w:tcPr>
            <w:tcW w:w="4911" w:type="dxa"/>
          </w:tcPr>
          <w:p w:rsidR="006E4E11" w:rsidRPr="00045ACD" w:rsidRDefault="006E4E11">
            <w:pPr>
              <w:pStyle w:val="Avsndare"/>
              <w:framePr w:h="2483" w:wrap="notBeside" w:x="1504"/>
              <w:rPr>
                <w:bCs/>
                <w:iCs/>
              </w:rPr>
            </w:pPr>
          </w:p>
        </w:tc>
      </w:tr>
      <w:tr w:rsidR="006E4E11" w:rsidRPr="00045ACD">
        <w:tblPrEx>
          <w:tblCellMar>
            <w:top w:w="0" w:type="dxa"/>
            <w:bottom w:w="0" w:type="dxa"/>
          </w:tblCellMar>
        </w:tblPrEx>
        <w:trPr>
          <w:trHeight w:val="284"/>
        </w:trPr>
        <w:tc>
          <w:tcPr>
            <w:tcW w:w="4911" w:type="dxa"/>
          </w:tcPr>
          <w:p w:rsidR="006E4E11" w:rsidRPr="00045ACD" w:rsidRDefault="006E4E11">
            <w:pPr>
              <w:pStyle w:val="Avsndare"/>
              <w:framePr w:h="2483" w:wrap="notBeside" w:x="1504"/>
              <w:rPr>
                <w:bCs/>
                <w:iCs/>
              </w:rPr>
            </w:pPr>
          </w:p>
        </w:tc>
      </w:tr>
      <w:tr w:rsidR="006E4E11" w:rsidRPr="00045ACD">
        <w:tblPrEx>
          <w:tblCellMar>
            <w:top w:w="0" w:type="dxa"/>
            <w:bottom w:w="0" w:type="dxa"/>
          </w:tblCellMar>
        </w:tblPrEx>
        <w:trPr>
          <w:trHeight w:val="284"/>
        </w:trPr>
        <w:tc>
          <w:tcPr>
            <w:tcW w:w="4911" w:type="dxa"/>
          </w:tcPr>
          <w:p w:rsidR="006E4E11" w:rsidRPr="00045ACD" w:rsidRDefault="006E4E11">
            <w:pPr>
              <w:pStyle w:val="Avsndare"/>
              <w:framePr w:h="2483" w:wrap="notBeside" w:x="1504"/>
              <w:rPr>
                <w:bCs/>
                <w:iCs/>
              </w:rPr>
            </w:pPr>
          </w:p>
        </w:tc>
      </w:tr>
      <w:tr w:rsidR="006E4E11" w:rsidRPr="00045ACD">
        <w:tblPrEx>
          <w:tblCellMar>
            <w:top w:w="0" w:type="dxa"/>
            <w:bottom w:w="0" w:type="dxa"/>
          </w:tblCellMar>
        </w:tblPrEx>
        <w:trPr>
          <w:trHeight w:val="284"/>
        </w:trPr>
        <w:tc>
          <w:tcPr>
            <w:tcW w:w="4911" w:type="dxa"/>
          </w:tcPr>
          <w:p w:rsidR="006E4E11" w:rsidRPr="00045ACD" w:rsidRDefault="006E4E11">
            <w:pPr>
              <w:pStyle w:val="Avsndare"/>
              <w:framePr w:h="2483" w:wrap="notBeside" w:x="1504"/>
              <w:rPr>
                <w:bCs/>
                <w:iCs/>
              </w:rPr>
            </w:pPr>
          </w:p>
        </w:tc>
      </w:tr>
    </w:tbl>
    <w:p w:rsidR="006E4E11" w:rsidRPr="00045ACD" w:rsidRDefault="006E4E11">
      <w:pPr>
        <w:framePr w:w="4400" w:h="2523" w:wrap="notBeside" w:vAnchor="page" w:hAnchor="page" w:x="6453" w:y="2445"/>
        <w:ind w:left="142"/>
        <w:rPr>
          <w:b/>
        </w:rPr>
      </w:pPr>
    </w:p>
    <w:p w:rsidR="00EE0643" w:rsidRPr="00045ACD" w:rsidRDefault="00EE0643" w:rsidP="00D04252">
      <w:pPr>
        <w:pStyle w:val="RKrubrik"/>
        <w:pBdr>
          <w:bottom w:val="single" w:sz="6" w:space="1" w:color="auto"/>
        </w:pBdr>
      </w:pPr>
      <w:bookmarkStart w:id="0" w:name="bRubrik"/>
      <w:bookmarkEnd w:id="0"/>
      <w:r w:rsidRPr="00045ACD">
        <w:t xml:space="preserve">Rådets möte </w:t>
      </w:r>
      <w:r w:rsidR="00D04252" w:rsidRPr="00045ACD">
        <w:t>(utbildning, ungdom, kultur) den 21-22 maj 2008</w:t>
      </w:r>
    </w:p>
    <w:p w:rsidR="00EE0643" w:rsidRPr="00045ACD" w:rsidRDefault="00D04252">
      <w:pPr>
        <w:pStyle w:val="RKnormal"/>
      </w:pPr>
      <w:r w:rsidRPr="00045ACD">
        <w:t>Dagordningspunkt 6</w:t>
      </w:r>
    </w:p>
    <w:p w:rsidR="00EE0643" w:rsidRPr="00045ACD" w:rsidRDefault="00EE0643">
      <w:pPr>
        <w:pStyle w:val="RKnormal"/>
      </w:pPr>
    </w:p>
    <w:p w:rsidR="00EE0643" w:rsidRPr="00045ACD" w:rsidRDefault="00EE0643">
      <w:pPr>
        <w:pStyle w:val="RKnormal"/>
      </w:pPr>
      <w:r w:rsidRPr="00045ACD">
        <w:t>Rubrik:</w:t>
      </w:r>
      <w:r w:rsidR="00D04252" w:rsidRPr="00045ACD">
        <w:t xml:space="preserve"> Rådsslutsatser om interkulturella kompetenser</w:t>
      </w:r>
    </w:p>
    <w:p w:rsidR="00EE0643" w:rsidRPr="00045ACD" w:rsidRDefault="00EE0643">
      <w:pPr>
        <w:pStyle w:val="RKnormal"/>
      </w:pPr>
    </w:p>
    <w:p w:rsidR="00D04252" w:rsidRPr="00045ACD" w:rsidRDefault="00EE0643" w:rsidP="00D04252">
      <w:pPr>
        <w:pStyle w:val="EntRefer"/>
        <w:rPr>
          <w:b w:val="0"/>
          <w:lang w:val="sv-SE"/>
        </w:rPr>
      </w:pPr>
      <w:r w:rsidRPr="00045ACD">
        <w:rPr>
          <w:b w:val="0"/>
          <w:lang w:val="sv-SE"/>
        </w:rPr>
        <w:t>Dokument:</w:t>
      </w:r>
      <w:r w:rsidR="00D04252" w:rsidRPr="00045ACD">
        <w:rPr>
          <w:b w:val="0"/>
          <w:lang w:val="sv-SE"/>
        </w:rPr>
        <w:t xml:space="preserve"> 8792/08 CULT 57 JEUN 44 EDUC 123 AUDIO 29</w:t>
      </w:r>
    </w:p>
    <w:p w:rsidR="00EE0643" w:rsidRPr="00045ACD" w:rsidRDefault="00EE0643">
      <w:pPr>
        <w:pStyle w:val="RKnormal"/>
      </w:pPr>
    </w:p>
    <w:p w:rsidR="00EE0643" w:rsidRPr="00045ACD" w:rsidRDefault="00D04252">
      <w:pPr>
        <w:pStyle w:val="RKnormal"/>
      </w:pPr>
      <w:r w:rsidRPr="00045ACD">
        <w:t>Inget tidigare dokument.</w:t>
      </w:r>
    </w:p>
    <w:p w:rsidR="00EE0643" w:rsidRPr="00045ACD" w:rsidRDefault="00EE0643">
      <w:pPr>
        <w:pStyle w:val="RKnormal"/>
      </w:pPr>
    </w:p>
    <w:p w:rsidR="00EE0643" w:rsidRPr="00045ACD" w:rsidRDefault="00D04252">
      <w:pPr>
        <w:pStyle w:val="RKnormal"/>
      </w:pPr>
      <w:r w:rsidRPr="00045ACD">
        <w:t>Ej t</w:t>
      </w:r>
      <w:r w:rsidR="00EE0643" w:rsidRPr="00045ACD">
        <w:t>idigare behandlad vid samråd med EU-nämnden</w:t>
      </w:r>
      <w:r w:rsidRPr="00045ACD">
        <w:t>.</w:t>
      </w:r>
    </w:p>
    <w:p w:rsidR="00EE0643" w:rsidRPr="00045ACD" w:rsidRDefault="00EE0643">
      <w:pPr>
        <w:pStyle w:val="RKrubrik"/>
      </w:pPr>
      <w:r w:rsidRPr="00045ACD">
        <w:t>Bakgrund</w:t>
      </w:r>
    </w:p>
    <w:p w:rsidR="00D04252" w:rsidRPr="00045ACD" w:rsidRDefault="00D04252" w:rsidP="00D04252">
      <w:pPr>
        <w:pStyle w:val="RKnormal"/>
      </w:pPr>
      <w:r w:rsidRPr="00045ACD">
        <w:t xml:space="preserve">Kommissionen antog den 10 maj 2007 ett meddelande om En europeisk dagordning för kultur i en alltmer globaliserad värld. Kulturmeddelandet är ett slags politisk programförklaring för de närmaste åren.  I Kulturmeddelandet prioriteras tre områden, varav ett är interkulturell dialog. Portugal arrangerade den 26-27 september 2007 ett kulturforum, och slutsatserna från detta presenterades för kulturministrarna vid det informella kulturministermötet den 28 september. Vid rådsmötet den 16 november 2007 antogs sedan slutsatser om kommissionens meddelande En europeisk dagordning för kultur i en alltmer globaliserad värld. I dessa slogs frågan om interkulturell dialog fast som en av tre prioriterade områden. </w:t>
      </w:r>
    </w:p>
    <w:p w:rsidR="00D04252" w:rsidRPr="00045ACD" w:rsidRDefault="00D04252" w:rsidP="00D04252">
      <w:pPr>
        <w:pStyle w:val="RKnormal"/>
      </w:pPr>
    </w:p>
    <w:p w:rsidR="00EE0643" w:rsidRPr="00045ACD" w:rsidRDefault="00D04252">
      <w:pPr>
        <w:pStyle w:val="RKnormal"/>
      </w:pPr>
      <w:r w:rsidRPr="00045ACD">
        <w:t>Slovenien har under sitt ordförandeskap (som sammanfaller med första halvan av det europeiska året för interkulturell dialog) valt att lyfta fram förslag</w:t>
      </w:r>
      <w:r w:rsidR="00B20938" w:rsidRPr="00045ACD">
        <w:t xml:space="preserve"> till rådsslutsatser</w:t>
      </w:r>
      <w:r w:rsidRPr="00045ACD">
        <w:t xml:space="preserve"> gällande interkulturell kompetens, som utgör grunden för att få till stånd en interkulturell dialog. </w:t>
      </w:r>
    </w:p>
    <w:p w:rsidR="00EE0643" w:rsidRPr="00045ACD" w:rsidRDefault="00EE0643">
      <w:pPr>
        <w:pStyle w:val="RKrubrik"/>
      </w:pPr>
      <w:r w:rsidRPr="00045ACD">
        <w:t>Rättslig grund och beslutsförfarande</w:t>
      </w:r>
    </w:p>
    <w:p w:rsidR="00EE0643" w:rsidRPr="00045ACD" w:rsidRDefault="00D04252">
      <w:pPr>
        <w:pStyle w:val="RKnormal"/>
      </w:pPr>
      <w:r w:rsidRPr="00045ACD">
        <w:t>Art. 151, enhällighet krävs</w:t>
      </w:r>
    </w:p>
    <w:p w:rsidR="00EE0643" w:rsidRPr="00045ACD" w:rsidRDefault="00EE0643">
      <w:pPr>
        <w:pStyle w:val="RKrubrik"/>
        <w:rPr>
          <w:i/>
          <w:iCs/>
        </w:rPr>
      </w:pPr>
      <w:r w:rsidRPr="00045ACD">
        <w:rPr>
          <w:i/>
          <w:iCs/>
        </w:rPr>
        <w:t>Svensk ståndpunkt</w:t>
      </w:r>
    </w:p>
    <w:p w:rsidR="00D04252" w:rsidRPr="00045ACD" w:rsidRDefault="00D04252" w:rsidP="00D04252">
      <w:pPr>
        <w:pStyle w:val="RKnormal"/>
      </w:pPr>
      <w:r w:rsidRPr="00045ACD">
        <w:t xml:space="preserve">Sverige har </w:t>
      </w:r>
      <w:r w:rsidR="00B20938" w:rsidRPr="00045ACD">
        <w:t xml:space="preserve">sedan frågan kom upp på dagordningen </w:t>
      </w:r>
      <w:r w:rsidRPr="00045ACD">
        <w:t xml:space="preserve">aktivt stött det slovenska ordförandeskapet i </w:t>
      </w:r>
      <w:r w:rsidR="00B33794" w:rsidRPr="00045ACD">
        <w:t>deras</w:t>
      </w:r>
      <w:r w:rsidRPr="00045ACD">
        <w:t xml:space="preserve"> ambitioner på detta område, som ligger </w:t>
      </w:r>
      <w:r w:rsidRPr="00045ACD">
        <w:lastRenderedPageBreak/>
        <w:t>mycket nära de nationella svenska prioriteringarna för interkulturell dialog där Sverige också har goda erfarenheter att bidra med. Tillgänglig europeisk statistik visar dessutom att Sverige är ledande i utvecklingen av detta område.</w:t>
      </w:r>
      <w:r w:rsidR="00B20938" w:rsidRPr="00045ACD">
        <w:t xml:space="preserve"> </w:t>
      </w:r>
    </w:p>
    <w:p w:rsidR="00EE0643" w:rsidRPr="00045ACD" w:rsidRDefault="00EE0643">
      <w:pPr>
        <w:pStyle w:val="RKrubrik"/>
      </w:pPr>
      <w:r w:rsidRPr="00045ACD">
        <w:t>Europaparlamentets inställning</w:t>
      </w:r>
    </w:p>
    <w:p w:rsidR="00D04252" w:rsidRPr="00045ACD" w:rsidRDefault="00D04252" w:rsidP="00D04252">
      <w:pPr>
        <w:pStyle w:val="RKnormal"/>
      </w:pPr>
      <w:r w:rsidRPr="00045ACD">
        <w:t>Rådsslutsatserna antas av rådet, och Europaparlamentet är inte inblandat.</w:t>
      </w:r>
    </w:p>
    <w:p w:rsidR="00EE0643" w:rsidRPr="00045ACD" w:rsidRDefault="00EE0643">
      <w:pPr>
        <w:pStyle w:val="RKrubrik"/>
        <w:rPr>
          <w:i/>
          <w:iCs/>
        </w:rPr>
      </w:pPr>
      <w:r w:rsidRPr="00045ACD">
        <w:rPr>
          <w:i/>
          <w:iCs/>
        </w:rPr>
        <w:t>Förslaget</w:t>
      </w:r>
    </w:p>
    <w:p w:rsidR="00D04252" w:rsidRPr="00045ACD" w:rsidRDefault="00D04252" w:rsidP="00D04252">
      <w:pPr>
        <w:pStyle w:val="RKnormal"/>
      </w:pPr>
      <w:r w:rsidRPr="00045ACD">
        <w:t>Rådsslutsatserna anlägger ett tvärsektoriellt perspektiv på frågan om interkulturell dialog, och behandlar ett antal områden inom kultur-, ungdoms-, medie- och utbildningsområdet. Rådsslutsatserna innehåller också rekommendationer till medlemsstaterna och till kommissionen, att inom sina respektive områden:</w:t>
      </w:r>
    </w:p>
    <w:p w:rsidR="00D04252" w:rsidRPr="00045ACD" w:rsidRDefault="00D04252" w:rsidP="00D04252">
      <w:pPr>
        <w:pStyle w:val="RKnormal"/>
        <w:numPr>
          <w:ilvl w:val="0"/>
          <w:numId w:val="1"/>
        </w:numPr>
      </w:pPr>
      <w:r w:rsidRPr="00045ACD">
        <w:t>främja interkulturell kompetens inom de befintliga strukturerna för kultur-, ungdoms-, utbildnings-, och medieområdet.</w:t>
      </w:r>
    </w:p>
    <w:p w:rsidR="00B20938" w:rsidRPr="00045ACD" w:rsidRDefault="00D04252" w:rsidP="00D04252">
      <w:pPr>
        <w:pStyle w:val="RKnormal"/>
        <w:numPr>
          <w:ilvl w:val="0"/>
          <w:numId w:val="1"/>
        </w:numPr>
      </w:pPr>
      <w:r w:rsidRPr="00045ACD">
        <w:t xml:space="preserve">öka synergierna mellan dessa områden med fokus på interkulturell kompetens </w:t>
      </w:r>
    </w:p>
    <w:p w:rsidR="00B20938" w:rsidRPr="00045ACD" w:rsidRDefault="00B20938" w:rsidP="00D04252">
      <w:pPr>
        <w:pStyle w:val="RKnormal"/>
        <w:numPr>
          <w:ilvl w:val="0"/>
          <w:numId w:val="1"/>
        </w:numPr>
      </w:pPr>
      <w:r w:rsidRPr="00045ACD">
        <w:t>skapa möjligheter till dialog på lokal, regional och EU-nivå genom stöd för utvecklingen av interkulturell kompetens i de befintliga programmen inom kultur-, utbildnings-, ungdoms- och medi</w:t>
      </w:r>
      <w:r w:rsidR="00B33794" w:rsidRPr="00045ACD">
        <w:t>e</w:t>
      </w:r>
      <w:r w:rsidRPr="00045ACD">
        <w:t>området</w:t>
      </w:r>
    </w:p>
    <w:p w:rsidR="00B20938" w:rsidRPr="00045ACD" w:rsidRDefault="00D04252" w:rsidP="00D04252">
      <w:pPr>
        <w:pStyle w:val="RKnormal"/>
        <w:numPr>
          <w:ilvl w:val="0"/>
          <w:numId w:val="1"/>
        </w:numPr>
      </w:pPr>
      <w:r w:rsidRPr="00045ACD">
        <w:t>främja en gynnsam miljö för kreativitet och innovation så att dessa aspekter fullt ut kan bidra till skapandet av interkulturell kompetens</w:t>
      </w:r>
    </w:p>
    <w:p w:rsidR="00B20938" w:rsidRPr="00045ACD" w:rsidRDefault="00D04252" w:rsidP="00B20938">
      <w:pPr>
        <w:pStyle w:val="RKnormal"/>
        <w:numPr>
          <w:ilvl w:val="0"/>
          <w:numId w:val="1"/>
        </w:numPr>
      </w:pPr>
      <w:r w:rsidRPr="00045ACD">
        <w:t>identifiera och lyfta fram bästa praxis i utvecklandet av interkulturell</w:t>
      </w:r>
      <w:r w:rsidR="00B20938" w:rsidRPr="00045ACD">
        <w:t xml:space="preserve"> kompetens</w:t>
      </w:r>
    </w:p>
    <w:p w:rsidR="00EE0643" w:rsidRPr="00045ACD" w:rsidRDefault="00D04252" w:rsidP="00B20938">
      <w:pPr>
        <w:pStyle w:val="RKnormal"/>
        <w:numPr>
          <w:ilvl w:val="0"/>
          <w:numId w:val="1"/>
        </w:numPr>
      </w:pPr>
      <w:r w:rsidRPr="00045ACD">
        <w:t xml:space="preserve">understryka frågans tvärsektoriella karaktär </w:t>
      </w:r>
      <w:r w:rsidR="00B20938" w:rsidRPr="00045ACD">
        <w:t>och ta hänsyn till interkulturell kompetens inom andra sektorer, både inom EU och i externa relationer</w:t>
      </w:r>
    </w:p>
    <w:p w:rsidR="00EE0643" w:rsidRPr="00045ACD" w:rsidRDefault="00EE0643">
      <w:pPr>
        <w:pStyle w:val="RKrubrik"/>
        <w:rPr>
          <w:i/>
          <w:iCs/>
        </w:rPr>
      </w:pPr>
      <w:r w:rsidRPr="00045ACD">
        <w:rPr>
          <w:i/>
          <w:iCs/>
        </w:rPr>
        <w:t>Gällande svenska regler och förslagets effekter på dessa</w:t>
      </w:r>
    </w:p>
    <w:p w:rsidR="00EE0643" w:rsidRPr="00045ACD" w:rsidRDefault="00B20938">
      <w:pPr>
        <w:pStyle w:val="RKnormal"/>
      </w:pPr>
      <w:r w:rsidRPr="00045ACD">
        <w:t>Förslaget har inga kända effekter på svenska regler</w:t>
      </w:r>
    </w:p>
    <w:p w:rsidR="00EE0643" w:rsidRPr="00045ACD" w:rsidRDefault="00EE0643">
      <w:pPr>
        <w:pStyle w:val="RKrubrik"/>
      </w:pPr>
      <w:r w:rsidRPr="00045ACD">
        <w:t>Ekonomiska konsekvenser</w:t>
      </w:r>
    </w:p>
    <w:p w:rsidR="00EE0643" w:rsidRPr="00045ACD" w:rsidRDefault="00B20938">
      <w:pPr>
        <w:pStyle w:val="RKnormal"/>
      </w:pPr>
      <w:r w:rsidRPr="00045ACD">
        <w:t>Förslaget gäller inriktningen på redan befintliga program, och bedöms inte få några konsekvenser för omfattningen på dessa.</w:t>
      </w:r>
      <w:r w:rsidR="00B33794" w:rsidRPr="00045ACD" w:rsidDel="00B33794">
        <w:t xml:space="preserve"> </w:t>
      </w:r>
    </w:p>
    <w:sectPr w:rsidR="00EE0643" w:rsidRPr="00045ACD">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00A3" w:rsidRPr="00045ACD" w:rsidRDefault="00D100A3">
      <w:r w:rsidRPr="00045ACD">
        <w:separator/>
      </w:r>
    </w:p>
  </w:endnote>
  <w:endnote w:type="continuationSeparator" w:id="0">
    <w:p w:rsidR="00D100A3" w:rsidRPr="00045ACD" w:rsidRDefault="00D100A3">
      <w:r w:rsidRPr="00045A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00A3" w:rsidRPr="00045ACD" w:rsidRDefault="00D100A3">
      <w:r w:rsidRPr="00045ACD">
        <w:separator/>
      </w:r>
    </w:p>
  </w:footnote>
  <w:footnote w:type="continuationSeparator" w:id="0">
    <w:p w:rsidR="00D100A3" w:rsidRPr="00045ACD" w:rsidRDefault="00D100A3">
      <w:r w:rsidRPr="00045A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420" w:rsidRPr="00045ACD" w:rsidRDefault="002E4420">
    <w:pPr>
      <w:pStyle w:val="Sidhuvud"/>
      <w:framePr w:wrap="around" w:vAnchor="text" w:hAnchor="margin" w:xAlign="right" w:y="1"/>
      <w:rPr>
        <w:rStyle w:val="Sidnummer"/>
        <w:rPrChange w:id="1" w:author="Lars Brink" w:date="2025-12-17T14:23:00Z" w16du:dateUtc="2025-12-17T13:23:00Z">
          <w:rPr>
            <w:rStyle w:val="Sidnummer"/>
          </w:rPr>
        </w:rPrChange>
      </w:rPr>
    </w:pPr>
    <w:r w:rsidRPr="00045ACD">
      <w:rPr>
        <w:rStyle w:val="Sidnummer"/>
      </w:rPr>
      <w:fldChar w:fldCharType="begin" w:fldLock="1"/>
    </w:r>
    <w:r w:rsidRPr="00045ACD">
      <w:rPr>
        <w:rStyle w:val="Sidnummer"/>
      </w:rPr>
      <w:instrText xml:space="preserve">PAGE  </w:instrText>
    </w:r>
    <w:r w:rsidRPr="00045ACD">
      <w:rPr>
        <w:rStyle w:val="Sidnummer"/>
      </w:rPr>
      <w:fldChar w:fldCharType="separate"/>
    </w:r>
    <w:r w:rsidR="00685109" w:rsidRPr="00045ACD">
      <w:rPr>
        <w:rStyle w:val="Sidnummer"/>
        <w:rPrChange w:id="2" w:author="Lars Brink" w:date="2025-12-17T14:23:00Z" w16du:dateUtc="2025-12-17T13:23:00Z">
          <w:rPr>
            <w:rStyle w:val="Sidnummer"/>
            <w:noProof/>
          </w:rPr>
        </w:rPrChange>
      </w:rPr>
      <w:t>2</w:t>
    </w:r>
    <w:r w:rsidRPr="00045ACD">
      <w:rPr>
        <w:rStyle w:val="Sidnummer"/>
        <w:rPrChange w:id="3" w:author="Lars Brink" w:date="2025-12-17T14:23:00Z" w16du:dateUtc="2025-12-17T13:23: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2E4420" w:rsidRPr="00045ACD">
      <w:tblPrEx>
        <w:tblCellMar>
          <w:top w:w="0" w:type="dxa"/>
          <w:bottom w:w="0" w:type="dxa"/>
        </w:tblCellMar>
      </w:tblPrEx>
      <w:trPr>
        <w:cantSplit/>
      </w:trPr>
      <w:tc>
        <w:tcPr>
          <w:tcW w:w="3119" w:type="dxa"/>
        </w:tcPr>
        <w:p w:rsidR="002E4420" w:rsidRPr="00045ACD" w:rsidRDefault="002E4420">
          <w:pPr>
            <w:pStyle w:val="Sidhuvud"/>
            <w:spacing w:line="200" w:lineRule="atLeast"/>
            <w:ind w:right="357"/>
            <w:rPr>
              <w:rFonts w:ascii="TradeGothic" w:hAnsi="TradeGothic"/>
              <w:b/>
              <w:bCs/>
              <w:sz w:val="16"/>
              <w:rPrChange w:id="4" w:author="Lars Brink" w:date="2025-12-17T14:23:00Z" w16du:dateUtc="2025-12-17T13:23:00Z">
                <w:rPr>
                  <w:rFonts w:ascii="TradeGothic" w:hAnsi="TradeGothic"/>
                  <w:b/>
                  <w:bCs/>
                  <w:sz w:val="16"/>
                </w:rPr>
              </w:rPrChange>
            </w:rPr>
          </w:pPr>
        </w:p>
      </w:tc>
      <w:tc>
        <w:tcPr>
          <w:tcW w:w="4111" w:type="dxa"/>
          <w:tcMar>
            <w:left w:w="567" w:type="dxa"/>
          </w:tcMar>
        </w:tcPr>
        <w:p w:rsidR="002E4420" w:rsidRPr="00045ACD" w:rsidRDefault="002E4420">
          <w:pPr>
            <w:pStyle w:val="Sidhuvud"/>
            <w:ind w:right="360"/>
            <w:rPr>
              <w:rPrChange w:id="5" w:author="Lars Brink" w:date="2025-12-17T14:23:00Z" w16du:dateUtc="2025-12-17T13:23:00Z">
                <w:rPr/>
              </w:rPrChange>
            </w:rPr>
          </w:pPr>
        </w:p>
      </w:tc>
      <w:tc>
        <w:tcPr>
          <w:tcW w:w="1525" w:type="dxa"/>
        </w:tcPr>
        <w:p w:rsidR="002E4420" w:rsidRPr="00045ACD" w:rsidRDefault="002E4420">
          <w:pPr>
            <w:pStyle w:val="Sidhuvud"/>
            <w:ind w:right="360"/>
            <w:rPr>
              <w:rPrChange w:id="6" w:author="Lars Brink" w:date="2025-12-17T14:23:00Z" w16du:dateUtc="2025-12-17T13:23:00Z">
                <w:rPr/>
              </w:rPrChange>
            </w:rPr>
          </w:pPr>
        </w:p>
      </w:tc>
    </w:tr>
  </w:tbl>
  <w:p w:rsidR="002E4420" w:rsidRPr="00045ACD" w:rsidRDefault="002E4420">
    <w:pPr>
      <w:pStyle w:val="Sidhuvud"/>
      <w:ind w:right="357" w:firstLine="357"/>
      <w:rPr>
        <w:rPrChange w:id="7" w:author="Lars Brink" w:date="2025-12-17T14:23:00Z" w16du:dateUtc="2025-12-17T13:23: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420" w:rsidRPr="00045ACD" w:rsidRDefault="002E4420">
    <w:pPr>
      <w:pStyle w:val="Sidhuvud"/>
      <w:framePr w:wrap="around" w:vAnchor="text" w:hAnchor="margin" w:xAlign="right" w:y="1"/>
      <w:rPr>
        <w:rStyle w:val="Sidnummer"/>
        <w:rPrChange w:id="8" w:author="Lars Brink" w:date="2025-12-17T14:23:00Z" w16du:dateUtc="2025-12-17T13:23:00Z">
          <w:rPr>
            <w:rStyle w:val="Sidnummer"/>
          </w:rPr>
        </w:rPrChange>
      </w:rPr>
    </w:pPr>
    <w:r w:rsidRPr="00045ACD">
      <w:rPr>
        <w:rStyle w:val="Sidnummer"/>
      </w:rPr>
      <w:fldChar w:fldCharType="begin" w:fldLock="1"/>
    </w:r>
    <w:r w:rsidRPr="00045ACD">
      <w:rPr>
        <w:rStyle w:val="Sidnummer"/>
      </w:rPr>
      <w:instrText xml:space="preserve">PAGE  </w:instrText>
    </w:r>
    <w:r w:rsidRPr="00045ACD">
      <w:rPr>
        <w:rStyle w:val="Sidnummer"/>
      </w:rPr>
      <w:fldChar w:fldCharType="separate"/>
    </w:r>
    <w:r w:rsidR="00685109" w:rsidRPr="00045ACD">
      <w:rPr>
        <w:rStyle w:val="Sidnummer"/>
        <w:rPrChange w:id="9" w:author="Lars Brink" w:date="2025-12-17T14:23:00Z" w16du:dateUtc="2025-12-17T13:23:00Z">
          <w:rPr>
            <w:rStyle w:val="Sidnummer"/>
            <w:noProof/>
          </w:rPr>
        </w:rPrChange>
      </w:rPr>
      <w:t>3</w:t>
    </w:r>
    <w:r w:rsidRPr="00045ACD">
      <w:rPr>
        <w:rStyle w:val="Sidnummer"/>
        <w:rPrChange w:id="10" w:author="Lars Brink" w:date="2025-12-17T14:23:00Z" w16du:dateUtc="2025-12-17T13:23: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2E4420" w:rsidRPr="00045ACD">
      <w:tblPrEx>
        <w:tblCellMar>
          <w:top w:w="0" w:type="dxa"/>
          <w:bottom w:w="0" w:type="dxa"/>
        </w:tblCellMar>
      </w:tblPrEx>
      <w:trPr>
        <w:cantSplit/>
      </w:trPr>
      <w:tc>
        <w:tcPr>
          <w:tcW w:w="3119" w:type="dxa"/>
        </w:tcPr>
        <w:p w:rsidR="002E4420" w:rsidRPr="00045ACD" w:rsidRDefault="002E4420">
          <w:pPr>
            <w:pStyle w:val="Sidhuvud"/>
            <w:spacing w:line="200" w:lineRule="atLeast"/>
            <w:ind w:right="357"/>
            <w:rPr>
              <w:rFonts w:ascii="TradeGothic" w:hAnsi="TradeGothic"/>
              <w:b/>
              <w:bCs/>
              <w:sz w:val="16"/>
              <w:rPrChange w:id="11" w:author="Lars Brink" w:date="2025-12-17T14:23:00Z" w16du:dateUtc="2025-12-17T13:23:00Z">
                <w:rPr>
                  <w:rFonts w:ascii="TradeGothic" w:hAnsi="TradeGothic"/>
                  <w:b/>
                  <w:bCs/>
                  <w:sz w:val="16"/>
                </w:rPr>
              </w:rPrChange>
            </w:rPr>
          </w:pPr>
        </w:p>
      </w:tc>
      <w:tc>
        <w:tcPr>
          <w:tcW w:w="4111" w:type="dxa"/>
          <w:tcMar>
            <w:left w:w="567" w:type="dxa"/>
          </w:tcMar>
        </w:tcPr>
        <w:p w:rsidR="002E4420" w:rsidRPr="00045ACD" w:rsidRDefault="002E4420">
          <w:pPr>
            <w:pStyle w:val="Sidhuvud"/>
            <w:ind w:right="360"/>
            <w:rPr>
              <w:rPrChange w:id="12" w:author="Lars Brink" w:date="2025-12-17T14:23:00Z" w16du:dateUtc="2025-12-17T13:23:00Z">
                <w:rPr/>
              </w:rPrChange>
            </w:rPr>
          </w:pPr>
        </w:p>
      </w:tc>
      <w:tc>
        <w:tcPr>
          <w:tcW w:w="1525" w:type="dxa"/>
        </w:tcPr>
        <w:p w:rsidR="002E4420" w:rsidRPr="00045ACD" w:rsidRDefault="002E4420">
          <w:pPr>
            <w:pStyle w:val="Sidhuvud"/>
            <w:ind w:right="360"/>
            <w:rPr>
              <w:rPrChange w:id="13" w:author="Lars Brink" w:date="2025-12-17T14:23:00Z" w16du:dateUtc="2025-12-17T13:23:00Z">
                <w:rPr/>
              </w:rPrChange>
            </w:rPr>
          </w:pPr>
        </w:p>
      </w:tc>
    </w:tr>
  </w:tbl>
  <w:p w:rsidR="002E4420" w:rsidRPr="00045ACD" w:rsidRDefault="002E4420">
    <w:pPr>
      <w:pStyle w:val="Sidhuvud"/>
      <w:ind w:right="357" w:firstLine="357"/>
      <w:rPr>
        <w:rPrChange w:id="14" w:author="Lars Brink" w:date="2025-12-17T14:23:00Z" w16du:dateUtc="2025-12-17T13:23: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420" w:rsidRPr="00045ACD" w:rsidRDefault="00045ACD">
    <w:pPr>
      <w:framePr w:w="2948" w:h="1321" w:hRule="exact" w:wrap="notBeside" w:vAnchor="page" w:hAnchor="page" w:x="1362" w:y="653"/>
    </w:pPr>
    <w:r w:rsidRPr="00045ACD">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2E4420" w:rsidRPr="00045ACD" w:rsidRDefault="002E4420">
    <w:pPr>
      <w:pStyle w:val="RKrubrik"/>
      <w:keepNext w:val="0"/>
      <w:tabs>
        <w:tab w:val="clear" w:pos="1134"/>
        <w:tab w:val="clear" w:pos="2835"/>
      </w:tabs>
      <w:spacing w:before="0" w:after="0" w:line="320" w:lineRule="atLeast"/>
      <w:rPr>
        <w:bCs/>
      </w:rPr>
    </w:pPr>
  </w:p>
  <w:p w:rsidR="002E4420" w:rsidRPr="00045ACD" w:rsidRDefault="002E4420">
    <w:pPr>
      <w:rPr>
        <w:rFonts w:ascii="TradeGothic" w:hAnsi="TradeGothic"/>
        <w:b/>
        <w:bCs/>
        <w:spacing w:val="12"/>
        <w:sz w:val="22"/>
      </w:rPr>
    </w:pPr>
  </w:p>
  <w:p w:rsidR="002E4420" w:rsidRPr="00045ACD" w:rsidRDefault="002E4420">
    <w:pPr>
      <w:pStyle w:val="RKrubrik"/>
      <w:keepNext w:val="0"/>
      <w:tabs>
        <w:tab w:val="clear" w:pos="1134"/>
        <w:tab w:val="clear" w:pos="2835"/>
      </w:tabs>
      <w:spacing w:before="0" w:after="0" w:line="320" w:lineRule="atLeast"/>
      <w:rPr>
        <w:bCs/>
      </w:rPr>
    </w:pPr>
  </w:p>
  <w:p w:rsidR="002E4420" w:rsidRPr="00045ACD" w:rsidRDefault="002E4420">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6330F5"/>
    <w:multiLevelType w:val="hybridMultilevel"/>
    <w:tmpl w:val="AD80912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16623446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Kulturdepartementet"/>
    <w:docVar w:name="Regering" w:val="N"/>
  </w:docVars>
  <w:rsids>
    <w:rsidRoot w:val="00EE0643"/>
    <w:rsid w:val="00045ACD"/>
    <w:rsid w:val="00150384"/>
    <w:rsid w:val="001805B7"/>
    <w:rsid w:val="001A3215"/>
    <w:rsid w:val="001C0EFC"/>
    <w:rsid w:val="002E4420"/>
    <w:rsid w:val="003D014A"/>
    <w:rsid w:val="004A328D"/>
    <w:rsid w:val="006309AF"/>
    <w:rsid w:val="00685109"/>
    <w:rsid w:val="006E4E11"/>
    <w:rsid w:val="007242A3"/>
    <w:rsid w:val="00A579AD"/>
    <w:rsid w:val="00B20938"/>
    <w:rsid w:val="00B33794"/>
    <w:rsid w:val="00D04252"/>
    <w:rsid w:val="00D100A3"/>
    <w:rsid w:val="00EC25F9"/>
    <w:rsid w:val="00EE0643"/>
    <w:rsid w:val="00F21B5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764A9F-5C75-4588-9891-08277524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Refer">
    <w:name w:val="EntRefer"/>
    <w:basedOn w:val="Normal"/>
    <w:rsid w:val="00D04252"/>
    <w:pPr>
      <w:widowControl w:val="0"/>
      <w:overflowPunct/>
      <w:autoSpaceDE/>
      <w:autoSpaceDN/>
      <w:adjustRightInd/>
      <w:spacing w:line="240" w:lineRule="auto"/>
      <w:textAlignment w:val="auto"/>
    </w:pPr>
    <w:rPr>
      <w:rFonts w:ascii="Times New Roman" w:hAnsi="Times New Roman"/>
      <w:b/>
      <w:lang w:val="en-GB" w:eastAsia="fr-BE"/>
    </w:rPr>
  </w:style>
  <w:style w:type="character" w:customStyle="1" w:styleId="RKnormalChar">
    <w:name w:val="RKnormal Char"/>
    <w:basedOn w:val="Standardstycketeckensnitt"/>
    <w:link w:val="RKnormal"/>
    <w:rsid w:val="00D04252"/>
    <w:rPr>
      <w:rFonts w:ascii="OrigGarmnd BT" w:hAnsi="OrigGarmnd BT"/>
      <w:sz w:val="24"/>
      <w:lang w:val="sv-SE" w:eastAsia="en-US" w:bidi="ar-SA"/>
    </w:rPr>
  </w:style>
  <w:style w:type="paragraph" w:styleId="Revision">
    <w:name w:val="Revision"/>
    <w:hidden/>
    <w:uiPriority w:val="99"/>
    <w:semiHidden/>
    <w:rsid w:val="00045ACD"/>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426</Words>
  <Characters>2812</Characters>
  <Application>Microsoft Office Word</Application>
  <DocSecurity>4</DocSecurity>
  <Lines>85</Lines>
  <Paragraphs>34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2025-12-17T13:23:00Z</dcterms:created>
  <dcterms:modified xsi:type="dcterms:W3CDTF">2025-12-17T13:23:00Z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9;0;0;0</vt:lpwstr>
  </property>
  <property fmtid="{D5CDD505-2E9C-101B-9397-08002B2CF9AE}" pid="3" name="Sprak">
    <vt:lpwstr>Svenska</vt:lpwstr>
  </property>
  <property fmtid="{D5CDD505-2E9C-101B-9397-08002B2CF9AE}" pid="4" name="DokID">
    <vt:i4>60</vt:i4>
  </property>
</Properties>
</file>