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4BAC" w:rsidRDefault="00B477F1" w14:paraId="50139351" w14:textId="77777777">
      <w:pPr>
        <w:pStyle w:val="RubrikFrslagTIllRiksdagsbeslut"/>
      </w:pPr>
      <w:sdt>
        <w:sdtPr>
          <w:alias w:val="CC_Boilerplate_4"/>
          <w:tag w:val="CC_Boilerplate_4"/>
          <w:id w:val="-1644581176"/>
          <w:lock w:val="sdtContentLocked"/>
          <w:placeholder>
            <w:docPart w:val="93B28DE288FE48DBB550CCAB7FF3D965"/>
          </w:placeholder>
          <w:text/>
        </w:sdtPr>
        <w:sdtEndPr/>
        <w:sdtContent>
          <w:r w:rsidRPr="009B062B" w:rsidR="00AF30DD">
            <w:t>Förslag till riksdagsbeslut</w:t>
          </w:r>
        </w:sdtContent>
      </w:sdt>
      <w:bookmarkEnd w:id="0"/>
      <w:bookmarkEnd w:id="1"/>
    </w:p>
    <w:sdt>
      <w:sdtPr>
        <w:alias w:val="Yrkande 1"/>
        <w:tag w:val="89371ea3-2582-46a7-b180-d65815d6c495"/>
        <w:id w:val="-674963482"/>
        <w:lock w:val="sdtLocked"/>
      </w:sdtPr>
      <w:sdtEndPr/>
      <w:sdtContent>
        <w:p w:rsidR="00037C2A" w:rsidRDefault="00301748" w14:paraId="33D4A706" w14:textId="77777777">
          <w:pPr>
            <w:pStyle w:val="Frslagstext"/>
            <w:numPr>
              <w:ilvl w:val="0"/>
              <w:numId w:val="0"/>
            </w:numPr>
          </w:pPr>
          <w:r>
            <w:t>Riksdagen ställer sig bakom det som anförs i motionen om att regeringen bör vidta åtgärder för att utöka Tullverkets befogenheter till att även omfatta indirekt brottsbekämpning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0E9D8C1D7B40E29BE18A2D1E703C85"/>
        </w:placeholder>
        <w:text/>
      </w:sdtPr>
      <w:sdtEndPr/>
      <w:sdtContent>
        <w:p w:rsidRPr="009B062B" w:rsidR="006D79C9" w:rsidP="00333E95" w:rsidRDefault="006D79C9" w14:paraId="2A6481F1" w14:textId="77777777">
          <w:pPr>
            <w:pStyle w:val="Rubrik1"/>
          </w:pPr>
          <w:r>
            <w:t>Motivering</w:t>
          </w:r>
        </w:p>
      </w:sdtContent>
    </w:sdt>
    <w:bookmarkEnd w:displacedByCustomXml="prev" w:id="3"/>
    <w:bookmarkEnd w:displacedByCustomXml="prev" w:id="4"/>
    <w:p w:rsidR="003F53D4" w:rsidP="00C87BF1" w:rsidRDefault="003F53D4" w14:paraId="7D86B036" w14:textId="77777777">
      <w:pPr>
        <w:pStyle w:val="Normalutanindragellerluft"/>
      </w:pPr>
      <w:r>
        <w:t>Med nuvarande fasansfulla brottsutveckling bör samtliga myndigheter samarbeta och bidra till både det brottspreventiva arbetet och det repressiva arbetet i kampen mot kriminalitet.</w:t>
      </w:r>
    </w:p>
    <w:p w:rsidR="003F53D4" w:rsidP="00C87BF1" w:rsidRDefault="003F53D4" w14:paraId="2D650711" w14:textId="3BA01D11">
      <w:r>
        <w:t xml:space="preserve">Den 1 april 2019 trädde </w:t>
      </w:r>
      <w:r w:rsidR="00301748">
        <w:t>k</w:t>
      </w:r>
      <w:r>
        <w:t>ustbevakningslagen i kraft som innehåller bestämmelser om Kustbevakningens direkta och indirekta brottsbekämpning. I stort motsvarar dessa befogenheter även lagstiftningar och förordningar som reglerar Tullverkets verksamhet.</w:t>
      </w:r>
    </w:p>
    <w:p w:rsidR="003F53D4" w:rsidP="00C87BF1" w:rsidRDefault="003F53D4" w14:paraId="581D0A1B" w14:textId="0887E248">
      <w:r>
        <w:t>Dock finns det inga bestämmelser i smugglingslagen som ger befogenhet att göra en undersökning, besluta om avspärrning och besluta om förbud mot att flytta föremål.</w:t>
      </w:r>
    </w:p>
    <w:p w:rsidR="003F53D4" w:rsidP="00C87BF1" w:rsidRDefault="003F53D4" w14:paraId="6013F54D" w14:textId="6000941C">
      <w:r>
        <w:t>Varken smugglingslagen eller någon annan författning som reglerar Tullverkets brottsbekämpande verksamhet innehåller bestämmelser om indirekt brottsbekämpning motsvarande 4 kap. kustbevakningslagen.</w:t>
      </w:r>
    </w:p>
    <w:p w:rsidRPr="00422B9E" w:rsidR="00422B9E" w:rsidP="00C87BF1" w:rsidRDefault="003F53D4" w14:paraId="6CD9D4FD" w14:textId="332EC436">
      <w:r>
        <w:t>I arbetet med att bekämpa brottslighet och kriminalitet är det viktigt att samhällets samtliga myndigheter ges befogenheter att arbeta gemensamt och strukturerat. Tull</w:t>
      </w:r>
      <w:r w:rsidR="00C87BF1">
        <w:softHyphen/>
      </w:r>
      <w:r>
        <w:t>verkets befogenheter bör utvidgas till att även omfatta indirekt brottsbekämpning på samma sätt som för Kustbevakningen. Regeringen bör därför vidta åtgärder för att utöka Tullverkets befogenheter till att även omfatta indirekt brottsbekämpning.</w:t>
      </w:r>
    </w:p>
    <w:sdt>
      <w:sdtPr>
        <w:rPr>
          <w:i/>
          <w:noProof/>
        </w:rPr>
        <w:alias w:val="CC_Underskrifter"/>
        <w:tag w:val="CC_Underskrifter"/>
        <w:id w:val="583496634"/>
        <w:lock w:val="sdtContentLocked"/>
        <w:placeholder>
          <w:docPart w:val="092051FC880D4DA58A5AFBB584167F83"/>
        </w:placeholder>
      </w:sdtPr>
      <w:sdtEndPr>
        <w:rPr>
          <w:i w:val="0"/>
          <w:noProof w:val="0"/>
        </w:rPr>
      </w:sdtEndPr>
      <w:sdtContent>
        <w:p w:rsidR="005D4BAC" w:rsidP="005D4BAC" w:rsidRDefault="005D4BAC" w14:paraId="31726343" w14:textId="77777777"/>
        <w:p w:rsidRPr="008E0FE2" w:rsidR="004801AC" w:rsidP="005D4BAC" w:rsidRDefault="00B477F1" w14:paraId="7D30C2FD" w14:textId="7EE68079"/>
      </w:sdtContent>
    </w:sdt>
    <w:tbl>
      <w:tblPr>
        <w:tblW w:w="5000" w:type="pct"/>
        <w:tblLook w:val="04A0" w:firstRow="1" w:lastRow="0" w:firstColumn="1" w:lastColumn="0" w:noHBand="0" w:noVBand="1"/>
        <w:tblCaption w:val="underskrifter"/>
      </w:tblPr>
      <w:tblGrid>
        <w:gridCol w:w="4252"/>
        <w:gridCol w:w="4252"/>
      </w:tblGrid>
      <w:tr w:rsidR="00037C2A" w14:paraId="544550FE" w14:textId="77777777">
        <w:trPr>
          <w:cantSplit/>
        </w:trPr>
        <w:tc>
          <w:tcPr>
            <w:tcW w:w="50" w:type="pct"/>
            <w:vAlign w:val="bottom"/>
          </w:tcPr>
          <w:p w:rsidR="00037C2A" w:rsidRDefault="00301748" w14:paraId="72C0A92F" w14:textId="77777777">
            <w:pPr>
              <w:pStyle w:val="Underskrifter"/>
              <w:spacing w:after="0"/>
            </w:pPr>
            <w:r>
              <w:t>Heléne Björklund (S)</w:t>
            </w:r>
          </w:p>
        </w:tc>
        <w:tc>
          <w:tcPr>
            <w:tcW w:w="50" w:type="pct"/>
            <w:vAlign w:val="bottom"/>
          </w:tcPr>
          <w:p w:rsidR="00037C2A" w:rsidRDefault="00037C2A" w14:paraId="64275719" w14:textId="77777777">
            <w:pPr>
              <w:pStyle w:val="Underskrifter"/>
              <w:spacing w:after="0"/>
            </w:pPr>
          </w:p>
        </w:tc>
      </w:tr>
    </w:tbl>
    <w:p w:rsidR="00BD17F2" w:rsidRDefault="00BD17F2" w14:paraId="713E2AA2" w14:textId="77777777"/>
    <w:sectPr w:rsidR="00BD17F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0195" w14:textId="77777777" w:rsidR="003F53D4" w:rsidRDefault="003F53D4" w:rsidP="000C1CAD">
      <w:pPr>
        <w:spacing w:line="240" w:lineRule="auto"/>
      </w:pPr>
      <w:r>
        <w:separator/>
      </w:r>
    </w:p>
  </w:endnote>
  <w:endnote w:type="continuationSeparator" w:id="0">
    <w:p w14:paraId="5B21282B" w14:textId="77777777" w:rsidR="003F53D4" w:rsidRDefault="003F53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D3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7D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9ED6" w14:textId="560C1D52" w:rsidR="00262EA3" w:rsidRPr="005D4BAC" w:rsidRDefault="00262EA3" w:rsidP="005D4B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0714" w14:textId="77777777" w:rsidR="003F53D4" w:rsidRDefault="003F53D4" w:rsidP="000C1CAD">
      <w:pPr>
        <w:spacing w:line="240" w:lineRule="auto"/>
      </w:pPr>
      <w:r>
        <w:separator/>
      </w:r>
    </w:p>
  </w:footnote>
  <w:footnote w:type="continuationSeparator" w:id="0">
    <w:p w14:paraId="17D6F446" w14:textId="77777777" w:rsidR="003F53D4" w:rsidRDefault="003F53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04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69B0D4" wp14:editId="4BB18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F48321" w14:textId="42D96F4D" w:rsidR="00262EA3" w:rsidRDefault="00B477F1" w:rsidP="008103B5">
                          <w:pPr>
                            <w:jc w:val="right"/>
                          </w:pPr>
                          <w:sdt>
                            <w:sdtPr>
                              <w:alias w:val="CC_Noformat_Partikod"/>
                              <w:tag w:val="CC_Noformat_Partikod"/>
                              <w:id w:val="-53464382"/>
                              <w:text/>
                            </w:sdtPr>
                            <w:sdtEndPr/>
                            <w:sdtContent>
                              <w:r w:rsidR="003F53D4">
                                <w:t>S</w:t>
                              </w:r>
                            </w:sdtContent>
                          </w:sdt>
                          <w:sdt>
                            <w:sdtPr>
                              <w:alias w:val="CC_Noformat_Partinummer"/>
                              <w:tag w:val="CC_Noformat_Partinummer"/>
                              <w:id w:val="-1709555926"/>
                              <w:text/>
                            </w:sdtPr>
                            <w:sdtEndPr/>
                            <w:sdtContent>
                              <w:r w:rsidR="003F53D4">
                                <w:t>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9B0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F48321" w14:textId="42D96F4D" w:rsidR="00262EA3" w:rsidRDefault="00B477F1" w:rsidP="008103B5">
                    <w:pPr>
                      <w:jc w:val="right"/>
                    </w:pPr>
                    <w:sdt>
                      <w:sdtPr>
                        <w:alias w:val="CC_Noformat_Partikod"/>
                        <w:tag w:val="CC_Noformat_Partikod"/>
                        <w:id w:val="-53464382"/>
                        <w:text/>
                      </w:sdtPr>
                      <w:sdtEndPr/>
                      <w:sdtContent>
                        <w:r w:rsidR="003F53D4">
                          <w:t>S</w:t>
                        </w:r>
                      </w:sdtContent>
                    </w:sdt>
                    <w:sdt>
                      <w:sdtPr>
                        <w:alias w:val="CC_Noformat_Partinummer"/>
                        <w:tag w:val="CC_Noformat_Partinummer"/>
                        <w:id w:val="-1709555926"/>
                        <w:text/>
                      </w:sdtPr>
                      <w:sdtEndPr/>
                      <w:sdtContent>
                        <w:r w:rsidR="003F53D4">
                          <w:t>724</w:t>
                        </w:r>
                      </w:sdtContent>
                    </w:sdt>
                  </w:p>
                </w:txbxContent>
              </v:textbox>
              <w10:wrap anchorx="page"/>
            </v:shape>
          </w:pict>
        </mc:Fallback>
      </mc:AlternateContent>
    </w:r>
  </w:p>
  <w:p w14:paraId="5D8109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7442" w14:textId="77777777" w:rsidR="00262EA3" w:rsidRDefault="00262EA3" w:rsidP="008563AC">
    <w:pPr>
      <w:jc w:val="right"/>
    </w:pPr>
  </w:p>
  <w:p w14:paraId="0A90E9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468A" w14:textId="77777777" w:rsidR="00262EA3" w:rsidRDefault="00B477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29E015" wp14:editId="628679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3FFD9E" w14:textId="659EC428" w:rsidR="00262EA3" w:rsidRDefault="00B477F1" w:rsidP="00A314CF">
    <w:pPr>
      <w:pStyle w:val="FSHNormal"/>
      <w:spacing w:before="40"/>
    </w:pPr>
    <w:sdt>
      <w:sdtPr>
        <w:alias w:val="CC_Noformat_Motionstyp"/>
        <w:tag w:val="CC_Noformat_Motionstyp"/>
        <w:id w:val="1162973129"/>
        <w:lock w:val="sdtContentLocked"/>
        <w15:appearance w15:val="hidden"/>
        <w:text/>
      </w:sdtPr>
      <w:sdtEndPr/>
      <w:sdtContent>
        <w:r w:rsidR="005D4BAC">
          <w:t>Enskild motion</w:t>
        </w:r>
      </w:sdtContent>
    </w:sdt>
    <w:r w:rsidR="00821B36">
      <w:t xml:space="preserve"> </w:t>
    </w:r>
    <w:sdt>
      <w:sdtPr>
        <w:alias w:val="CC_Noformat_Partikod"/>
        <w:tag w:val="CC_Noformat_Partikod"/>
        <w:id w:val="1471015553"/>
        <w:text/>
      </w:sdtPr>
      <w:sdtEndPr/>
      <w:sdtContent>
        <w:r w:rsidR="003F53D4">
          <w:t>S</w:t>
        </w:r>
      </w:sdtContent>
    </w:sdt>
    <w:sdt>
      <w:sdtPr>
        <w:alias w:val="CC_Noformat_Partinummer"/>
        <w:tag w:val="CC_Noformat_Partinummer"/>
        <w:id w:val="-2014525982"/>
        <w:text/>
      </w:sdtPr>
      <w:sdtEndPr/>
      <w:sdtContent>
        <w:r w:rsidR="003F53D4">
          <w:t>724</w:t>
        </w:r>
      </w:sdtContent>
    </w:sdt>
  </w:p>
  <w:p w14:paraId="31F155F0" w14:textId="77777777" w:rsidR="00262EA3" w:rsidRPr="008227B3" w:rsidRDefault="00B477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7AB33B" w14:textId="6638C8F9" w:rsidR="00262EA3" w:rsidRPr="008227B3" w:rsidRDefault="00B477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4BA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4BAC">
          <w:t>:754</w:t>
        </w:r>
      </w:sdtContent>
    </w:sdt>
  </w:p>
  <w:p w14:paraId="083A9489" w14:textId="3549B17C" w:rsidR="00262EA3" w:rsidRDefault="00B477F1" w:rsidP="00E03A3D">
    <w:pPr>
      <w:pStyle w:val="Motionr"/>
    </w:pPr>
    <w:sdt>
      <w:sdtPr>
        <w:alias w:val="CC_Noformat_Avtext"/>
        <w:tag w:val="CC_Noformat_Avtext"/>
        <w:id w:val="-2020768203"/>
        <w:lock w:val="sdtContentLocked"/>
        <w15:appearance w15:val="hidden"/>
        <w:text/>
      </w:sdtPr>
      <w:sdtEndPr/>
      <w:sdtContent>
        <w:r w:rsidR="005D4BAC">
          <w:t>av Heléne Björklund (S)</w:t>
        </w:r>
      </w:sdtContent>
    </w:sdt>
  </w:p>
  <w:sdt>
    <w:sdtPr>
      <w:alias w:val="CC_Noformat_Rubtext"/>
      <w:tag w:val="CC_Noformat_Rubtext"/>
      <w:id w:val="-218060500"/>
      <w:lock w:val="sdtLocked"/>
      <w:text/>
    </w:sdtPr>
    <w:sdtEndPr/>
    <w:sdtContent>
      <w:p w14:paraId="4A6104CA" w14:textId="21E08BC7" w:rsidR="00262EA3" w:rsidRDefault="003F53D4" w:rsidP="00283E0F">
        <w:pPr>
          <w:pStyle w:val="FSHRub2"/>
        </w:pPr>
        <w:r>
          <w:t>Tullverkets möjligheter till brottsbekämpning</w:t>
        </w:r>
      </w:p>
    </w:sdtContent>
  </w:sdt>
  <w:sdt>
    <w:sdtPr>
      <w:alias w:val="CC_Boilerplate_3"/>
      <w:tag w:val="CC_Boilerplate_3"/>
      <w:id w:val="1606463544"/>
      <w:lock w:val="sdtContentLocked"/>
      <w15:appearance w15:val="hidden"/>
      <w:text w:multiLine="1"/>
    </w:sdtPr>
    <w:sdtEndPr/>
    <w:sdtContent>
      <w:p w14:paraId="07019B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3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2A"/>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02"/>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4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3D4"/>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B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06B"/>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7F1"/>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F2"/>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BF1"/>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D7AD72"/>
  <w15:chartTrackingRefBased/>
  <w15:docId w15:val="{98BDB0D7-A626-447C-BC37-A3A716CE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39747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B28DE288FE48DBB550CCAB7FF3D965"/>
        <w:category>
          <w:name w:val="Allmänt"/>
          <w:gallery w:val="placeholder"/>
        </w:category>
        <w:types>
          <w:type w:val="bbPlcHdr"/>
        </w:types>
        <w:behaviors>
          <w:behavior w:val="content"/>
        </w:behaviors>
        <w:guid w:val="{8393E49E-D3BF-4CA4-9787-5F4DC1EED9A7}"/>
      </w:docPartPr>
      <w:docPartBody>
        <w:p w:rsidR="00223599" w:rsidRDefault="00223599">
          <w:pPr>
            <w:pStyle w:val="93B28DE288FE48DBB550CCAB7FF3D965"/>
          </w:pPr>
          <w:r w:rsidRPr="005A0A93">
            <w:rPr>
              <w:rStyle w:val="Platshllartext"/>
            </w:rPr>
            <w:t>Förslag till riksdagsbeslut</w:t>
          </w:r>
        </w:p>
      </w:docPartBody>
    </w:docPart>
    <w:docPart>
      <w:docPartPr>
        <w:name w:val="2F0E9D8C1D7B40E29BE18A2D1E703C85"/>
        <w:category>
          <w:name w:val="Allmänt"/>
          <w:gallery w:val="placeholder"/>
        </w:category>
        <w:types>
          <w:type w:val="bbPlcHdr"/>
        </w:types>
        <w:behaviors>
          <w:behavior w:val="content"/>
        </w:behaviors>
        <w:guid w:val="{4F025104-3520-4462-9DF5-471C962F7330}"/>
      </w:docPartPr>
      <w:docPartBody>
        <w:p w:rsidR="00223599" w:rsidRDefault="00223599">
          <w:pPr>
            <w:pStyle w:val="2F0E9D8C1D7B40E29BE18A2D1E703C85"/>
          </w:pPr>
          <w:r w:rsidRPr="005A0A93">
            <w:rPr>
              <w:rStyle w:val="Platshllartext"/>
            </w:rPr>
            <w:t>Motivering</w:t>
          </w:r>
        </w:p>
      </w:docPartBody>
    </w:docPart>
    <w:docPart>
      <w:docPartPr>
        <w:name w:val="092051FC880D4DA58A5AFBB584167F83"/>
        <w:category>
          <w:name w:val="Allmänt"/>
          <w:gallery w:val="placeholder"/>
        </w:category>
        <w:types>
          <w:type w:val="bbPlcHdr"/>
        </w:types>
        <w:behaviors>
          <w:behavior w:val="content"/>
        </w:behaviors>
        <w:guid w:val="{7F70E327-83A4-4252-A759-EF1B520D9FDB}"/>
      </w:docPartPr>
      <w:docPartBody>
        <w:p w:rsidR="00E20469" w:rsidRDefault="00E204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99"/>
    <w:rsid w:val="00223599"/>
    <w:rsid w:val="00E20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B28DE288FE48DBB550CCAB7FF3D965">
    <w:name w:val="93B28DE288FE48DBB550CCAB7FF3D965"/>
  </w:style>
  <w:style w:type="paragraph" w:customStyle="1" w:styleId="2F0E9D8C1D7B40E29BE18A2D1E703C85">
    <w:name w:val="2F0E9D8C1D7B40E29BE18A2D1E703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BBA75-2C90-4B4E-A352-5A282401D239}"/>
</file>

<file path=customXml/itemProps2.xml><?xml version="1.0" encoding="utf-8"?>
<ds:datastoreItem xmlns:ds="http://schemas.openxmlformats.org/officeDocument/2006/customXml" ds:itemID="{1988AD78-C9D2-449F-B8B9-3FD93AC60D90}"/>
</file>

<file path=customXml/itemProps3.xml><?xml version="1.0" encoding="utf-8"?>
<ds:datastoreItem xmlns:ds="http://schemas.openxmlformats.org/officeDocument/2006/customXml" ds:itemID="{64E10726-1A0A-42DB-B724-694F8A254937}"/>
</file>

<file path=docProps/app.xml><?xml version="1.0" encoding="utf-8"?>
<Properties xmlns="http://schemas.openxmlformats.org/officeDocument/2006/extended-properties" xmlns:vt="http://schemas.openxmlformats.org/officeDocument/2006/docPropsVTypes">
  <Template>Normal</Template>
  <TotalTime>16</TotalTime>
  <Pages>2</Pages>
  <Words>191</Words>
  <Characters>1309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S724 Ge Tullverket större befogenheter i brottsbekämpningen</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