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2CCC6CB067D4F54A867B2DCDBB77337"/>
        </w:placeholder>
        <w:text/>
      </w:sdtPr>
      <w:sdtEndPr/>
      <w:sdtContent>
        <w:p w:rsidRPr="009B062B" w:rsidR="00AF30DD" w:rsidP="00855A33" w:rsidRDefault="00AF30DD" w14:paraId="0F6B904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a7f2a32-5305-48b5-9840-078416a34cae"/>
        <w:id w:val="1612010324"/>
        <w:lock w:val="sdtLocked"/>
      </w:sdtPr>
      <w:sdtEndPr/>
      <w:sdtContent>
        <w:p w:rsidR="00842013" w:rsidRDefault="00982ED2" w14:paraId="0F6B90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försäljning av statliga bolag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C5123D9EEEE4E49821840F70CC8A813"/>
        </w:placeholder>
        <w:text/>
      </w:sdtPr>
      <w:sdtEndPr/>
      <w:sdtContent>
        <w:p w:rsidRPr="009B062B" w:rsidR="006D79C9" w:rsidP="00333E95" w:rsidRDefault="006D79C9" w14:paraId="0F6B9046" w14:textId="77777777">
          <w:pPr>
            <w:pStyle w:val="Rubrik1"/>
          </w:pPr>
          <w:r>
            <w:t>Motivering</w:t>
          </w:r>
        </w:p>
      </w:sdtContent>
    </w:sdt>
    <w:p w:rsidRPr="00306A68" w:rsidR="00306A68" w:rsidP="00306A68" w:rsidRDefault="00306A68" w14:paraId="0F6B9047" w14:textId="327CDC64">
      <w:pPr>
        <w:pStyle w:val="Normalutanindragellerluft"/>
      </w:pPr>
      <w:r w:rsidRPr="00306A68">
        <w:t xml:space="preserve">Den svenska staten är delägare i ett stort antal bolag. Staten är sällan den bästa aktören för att driva företag. Det kan vid enstaka tillfällen finnas anledning </w:t>
      </w:r>
      <w:r w:rsidR="00FC2035">
        <w:t>och av</w:t>
      </w:r>
      <w:r w:rsidRPr="00306A68">
        <w:t xml:space="preserve"> strategiska skäl vara motiverat att staten är del- eller </w:t>
      </w:r>
      <w:proofErr w:type="spellStart"/>
      <w:r w:rsidRPr="00306A68">
        <w:t>helägare</w:t>
      </w:r>
      <w:proofErr w:type="spellEnd"/>
      <w:r w:rsidRPr="00306A68">
        <w:t xml:space="preserve"> av företag</w:t>
      </w:r>
      <w:r w:rsidR="00FC2035">
        <w:t>. D</w:t>
      </w:r>
      <w:r w:rsidRPr="00306A68">
        <w:t xml:space="preserve">ock är fallet inte så i de flesta fall. Arbetet med att avyttra statens ägande av bolag bör genomlysas och en plan för försäljning av statens andelar i de statliga </w:t>
      </w:r>
      <w:r w:rsidR="00FC2035">
        <w:t xml:space="preserve">bolagen </w:t>
      </w:r>
      <w:r w:rsidRPr="00306A68">
        <w:t xml:space="preserve">utarbetas. </w:t>
      </w:r>
    </w:p>
    <w:p w:rsidR="00306A68" w:rsidP="00306A68" w:rsidRDefault="00306A68" w14:paraId="0F6B9048" w14:textId="7B1FC7C9">
      <w:r w:rsidRPr="00306A68">
        <w:t xml:space="preserve">Försäljningen skulle kunna inledas med att den svenska staten säljer sina andelar i Telia. Telia är idag en stor global aktör på telekommarknaden. En stor del av Telias verksamhet är dessutom utanför Sverige. </w:t>
      </w:r>
    </w:p>
    <w:p w:rsidRPr="00306A68" w:rsidR="00BB6339" w:rsidP="00306A68" w:rsidRDefault="00306A68" w14:paraId="0F6B9049" w14:textId="4F905DBB">
      <w:r w:rsidRPr="00306A68">
        <w:t xml:space="preserve">Telekommarknaden är idag en konkurrensutsatt marknad och statligt ägande kan riskera </w:t>
      </w:r>
      <w:r w:rsidR="00FC2035">
        <w:t xml:space="preserve">att </w:t>
      </w:r>
      <w:r w:rsidRPr="00306A68">
        <w:t>ge Telia marknadsfördelar. Telekommarknaden är därtill kraftigt reglerad där staten fyller en viktig funktion som kontrollorgan och lagstiftare. Att staten samtidigt har ägarintressen och kontrolluppgift är emot frågan om maktdelning</w:t>
      </w:r>
      <w:r w:rsidR="00FC2035">
        <w:t xml:space="preserve"> och </w:t>
      </w:r>
      <w:r w:rsidRPr="00306A68">
        <w:t>marknadseko</w:t>
      </w:r>
      <w:r w:rsidR="000F71A6">
        <w:softHyphen/>
      </w:r>
      <w:bookmarkStart w:name="_GoBack" w:id="1"/>
      <w:bookmarkEnd w:id="1"/>
      <w:r w:rsidRPr="00306A68">
        <w:t xml:space="preserve">nomi och kan i värsta fall bidra till partskonflikter. Med anledning </w:t>
      </w:r>
      <w:r w:rsidR="000A3686">
        <w:t>härav</w:t>
      </w:r>
      <w:r w:rsidRPr="00306A68">
        <w:t xml:space="preserve"> bör regeringen </w:t>
      </w:r>
      <w:r w:rsidR="000A3686">
        <w:t xml:space="preserve">se över möjligheten att </w:t>
      </w:r>
      <w:r w:rsidRPr="00306A68">
        <w:t>sälja statens andelar i Telia.</w:t>
      </w:r>
      <w:r w:rsidR="000A3686">
        <w:t xml:space="preserve"> En försäljning av bolaget måste föregås av en noggrann analys av vilka åtgärder som behöver vidtas rörande ägande och förvaltning av kritisk infrastruktur i bolaget.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09AC7AB1A8F49E9A76E4C6A3B762D23"/>
        </w:placeholder>
      </w:sdtPr>
      <w:sdtEndPr>
        <w:rPr>
          <w:i w:val="0"/>
          <w:noProof w:val="0"/>
        </w:rPr>
      </w:sdtEndPr>
      <w:sdtContent>
        <w:p w:rsidR="00855A33" w:rsidP="00855A33" w:rsidRDefault="00855A33" w14:paraId="0F6B904A" w14:textId="77777777"/>
        <w:p w:rsidRPr="008E0FE2" w:rsidR="004801AC" w:rsidP="00855A33" w:rsidRDefault="000F71A6" w14:paraId="0F6B904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74D41" w:rsidRDefault="00F74D41" w14:paraId="0F6B904F" w14:textId="77777777"/>
    <w:sectPr w:rsidR="00F74D4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B9051" w14:textId="77777777" w:rsidR="001F4E12" w:rsidRDefault="001F4E12" w:rsidP="000C1CAD">
      <w:pPr>
        <w:spacing w:line="240" w:lineRule="auto"/>
      </w:pPr>
      <w:r>
        <w:separator/>
      </w:r>
    </w:p>
  </w:endnote>
  <w:endnote w:type="continuationSeparator" w:id="0">
    <w:p w14:paraId="0F6B9052" w14:textId="77777777" w:rsidR="001F4E12" w:rsidRDefault="001F4E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B905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B90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B9060" w14:textId="77777777" w:rsidR="00262EA3" w:rsidRPr="00855A33" w:rsidRDefault="00262EA3" w:rsidP="00855A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B904F" w14:textId="77777777" w:rsidR="001F4E12" w:rsidRDefault="001F4E12" w:rsidP="000C1CAD">
      <w:pPr>
        <w:spacing w:line="240" w:lineRule="auto"/>
      </w:pPr>
      <w:r>
        <w:separator/>
      </w:r>
    </w:p>
  </w:footnote>
  <w:footnote w:type="continuationSeparator" w:id="0">
    <w:p w14:paraId="0F6B9050" w14:textId="77777777" w:rsidR="001F4E12" w:rsidRDefault="001F4E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F6B905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6B9062" wp14:anchorId="0F6B90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F71A6" w14:paraId="0F6B906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37A18455C6482B91FA29991F945FE2"/>
                              </w:placeholder>
                              <w:text/>
                            </w:sdtPr>
                            <w:sdtEndPr/>
                            <w:sdtContent>
                              <w:r w:rsidR="00306A6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6D7C37558B4962A6544742C00B7176"/>
                              </w:placeholder>
                              <w:text/>
                            </w:sdtPr>
                            <w:sdtEndPr/>
                            <w:sdtContent>
                              <w:r w:rsidR="00306A68">
                                <w:t>1767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6B906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F71A6" w14:paraId="0F6B906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37A18455C6482B91FA29991F945FE2"/>
                        </w:placeholder>
                        <w:text/>
                      </w:sdtPr>
                      <w:sdtEndPr/>
                      <w:sdtContent>
                        <w:r w:rsidR="00306A6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6D7C37558B4962A6544742C00B7176"/>
                        </w:placeholder>
                        <w:text/>
                      </w:sdtPr>
                      <w:sdtEndPr/>
                      <w:sdtContent>
                        <w:r w:rsidR="00306A68">
                          <w:t>1767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6B905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F6B9055" w14:textId="77777777">
    <w:pPr>
      <w:jc w:val="right"/>
    </w:pPr>
  </w:p>
  <w:p w:rsidR="00262EA3" w:rsidP="00776B74" w:rsidRDefault="00262EA3" w14:paraId="0F6B905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F71A6" w14:paraId="0F6B905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6B9064" wp14:anchorId="0F6B90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F71A6" w14:paraId="0F6B905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6A6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6A68">
          <w:t>1767</w:t>
        </w:r>
      </w:sdtContent>
    </w:sdt>
  </w:p>
  <w:p w:rsidRPr="008227B3" w:rsidR="00262EA3" w:rsidP="008227B3" w:rsidRDefault="000F71A6" w14:paraId="0F6B905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F71A6" w14:paraId="0F6B905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:3535</w:t>
        </w:r>
      </w:sdtContent>
    </w:sdt>
  </w:p>
  <w:p w:rsidR="00262EA3" w:rsidP="00E03A3D" w:rsidRDefault="000F71A6" w14:paraId="0F6B905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06A68" w14:paraId="0F6B905E" w14:textId="77777777">
        <w:pPr>
          <w:pStyle w:val="FSHRub2"/>
        </w:pPr>
        <w:r>
          <w:t>Försäljning av statliga bolag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6B905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06A6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686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034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1A6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E12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A68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0DA7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25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013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A33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E12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2ED2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D41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035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6B9043"/>
  <w15:chartTrackingRefBased/>
  <w15:docId w15:val="{DC84890D-6155-4751-B083-BBB244BC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CCC6CB067D4F54A867B2DCDBB77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B3E34E-D7EA-44F5-97EA-42DF916FCCD0}"/>
      </w:docPartPr>
      <w:docPartBody>
        <w:p w:rsidR="006E6240" w:rsidRDefault="008D3FD9">
          <w:pPr>
            <w:pStyle w:val="E2CCC6CB067D4F54A867B2DCDBB773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5123D9EEEE4E49821840F70CC8A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7D616F-5425-40B1-8FB3-BE7BDDE8CDC3}"/>
      </w:docPartPr>
      <w:docPartBody>
        <w:p w:rsidR="006E6240" w:rsidRDefault="008D3FD9">
          <w:pPr>
            <w:pStyle w:val="BC5123D9EEEE4E49821840F70CC8A8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37A18455C6482B91FA29991F945F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0D32AC-26BB-4EB3-8BDD-AF9D18E8784D}"/>
      </w:docPartPr>
      <w:docPartBody>
        <w:p w:rsidR="006E6240" w:rsidRDefault="008D3FD9">
          <w:pPr>
            <w:pStyle w:val="2F37A18455C6482B91FA29991F945F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6D7C37558B4962A6544742C00B7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AF818D-7BCD-4436-96D1-C5FF23469529}"/>
      </w:docPartPr>
      <w:docPartBody>
        <w:p w:rsidR="006E6240" w:rsidRDefault="008D3FD9">
          <w:pPr>
            <w:pStyle w:val="F16D7C37558B4962A6544742C00B7176"/>
          </w:pPr>
          <w:r>
            <w:t xml:space="preserve"> </w:t>
          </w:r>
        </w:p>
      </w:docPartBody>
    </w:docPart>
    <w:docPart>
      <w:docPartPr>
        <w:name w:val="F09AC7AB1A8F49E9A76E4C6A3B762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D1C27B-724D-4D82-BE63-56C26018CEDE}"/>
      </w:docPartPr>
      <w:docPartBody>
        <w:p w:rsidR="00B06D1F" w:rsidRDefault="00B06D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D9"/>
    <w:rsid w:val="006E6240"/>
    <w:rsid w:val="008D3FD9"/>
    <w:rsid w:val="00B0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CCC6CB067D4F54A867B2DCDBB77337">
    <w:name w:val="E2CCC6CB067D4F54A867B2DCDBB77337"/>
  </w:style>
  <w:style w:type="paragraph" w:customStyle="1" w:styleId="F532989F7F7C4C68AABE963B9A24B692">
    <w:name w:val="F532989F7F7C4C68AABE963B9A24B69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A9F5112FC5F44CC92857722A0A1CE92">
    <w:name w:val="3A9F5112FC5F44CC92857722A0A1CE92"/>
  </w:style>
  <w:style w:type="paragraph" w:customStyle="1" w:styleId="BC5123D9EEEE4E49821840F70CC8A813">
    <w:name w:val="BC5123D9EEEE4E49821840F70CC8A813"/>
  </w:style>
  <w:style w:type="paragraph" w:customStyle="1" w:styleId="DC8C1409FDC94C9695C6C5A01F102C8A">
    <w:name w:val="DC8C1409FDC94C9695C6C5A01F102C8A"/>
  </w:style>
  <w:style w:type="paragraph" w:customStyle="1" w:styleId="CD3491E43E0D4AAF8D90DE76D08ECE43">
    <w:name w:val="CD3491E43E0D4AAF8D90DE76D08ECE43"/>
  </w:style>
  <w:style w:type="paragraph" w:customStyle="1" w:styleId="2F37A18455C6482B91FA29991F945FE2">
    <w:name w:val="2F37A18455C6482B91FA29991F945FE2"/>
  </w:style>
  <w:style w:type="paragraph" w:customStyle="1" w:styleId="F16D7C37558B4962A6544742C00B7176">
    <w:name w:val="F16D7C37558B4962A6544742C00B71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F42EA-D88C-4AAE-84A7-E82F6E5FCAAE}"/>
</file>

<file path=customXml/itemProps2.xml><?xml version="1.0" encoding="utf-8"?>
<ds:datastoreItem xmlns:ds="http://schemas.openxmlformats.org/officeDocument/2006/customXml" ds:itemID="{5032A111-B1CD-40F0-A91E-1E5B421B6005}"/>
</file>

<file path=customXml/itemProps3.xml><?xml version="1.0" encoding="utf-8"?>
<ds:datastoreItem xmlns:ds="http://schemas.openxmlformats.org/officeDocument/2006/customXml" ds:itemID="{EF3D54F2-F0DC-4991-A259-F0EB6F61C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1269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M1767 Försäljning av statliga bolag</vt:lpstr>
      <vt:lpstr>
      </vt:lpstr>
    </vt:vector>
  </TitlesOfParts>
  <Company>Sveriges riksdag</Company>
  <LinksUpToDate>false</LinksUpToDate>
  <CharactersWithSpaces>1486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