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AD4BB65D64C404BA9DF8A0C506DEA3B"/>
        </w:placeholder>
        <w:text/>
      </w:sdtPr>
      <w:sdtEndPr/>
      <w:sdtContent>
        <w:p w:rsidRPr="009B062B" w:rsidR="00AF30DD" w:rsidP="00DA28CE" w:rsidRDefault="00AF30DD" w14:paraId="15B76B7B" w14:textId="77777777">
          <w:pPr>
            <w:pStyle w:val="Rubrik1"/>
            <w:spacing w:after="300"/>
          </w:pPr>
          <w:r w:rsidRPr="009B062B">
            <w:t>Förslag till riksdagsbeslut</w:t>
          </w:r>
        </w:p>
      </w:sdtContent>
    </w:sdt>
    <w:sdt>
      <w:sdtPr>
        <w:alias w:val="Yrkande 1"/>
        <w:tag w:val="fda8eccb-cf1b-4ed7-893b-8574d195feda"/>
        <w:id w:val="-170265678"/>
        <w:lock w:val="sdtLocked"/>
      </w:sdtPr>
      <w:sdtEndPr/>
      <w:sdtContent>
        <w:p w:rsidR="00F51D30" w:rsidRDefault="007E0D53" w14:paraId="15B76B7C" w14:textId="77777777">
          <w:pPr>
            <w:pStyle w:val="Frslagstext"/>
          </w:pPr>
          <w:r>
            <w:t>Riksdagen avslår regeringens förslag till lag om ändring i lagen (1994:1776) om skatt på energi (avsnitt 2.1, 5.6 och 5.7 i propositionen).</w:t>
          </w:r>
        </w:p>
      </w:sdtContent>
    </w:sdt>
    <w:sdt>
      <w:sdtPr>
        <w:alias w:val="Yrkande 2"/>
        <w:tag w:val="a961f470-e6f0-4eef-ad33-ca0226474a76"/>
        <w:id w:val="1385910196"/>
        <w:lock w:val="sdtLocked"/>
      </w:sdtPr>
      <w:sdtEndPr/>
      <w:sdtContent>
        <w:p w:rsidR="00F51D30" w:rsidRDefault="007E0D53" w14:paraId="15B76B7D" w14:textId="2A2EB704">
          <w:pPr>
            <w:pStyle w:val="Frslagstext"/>
          </w:pPr>
          <w:r>
            <w:t>Riksdagen avslår regeringens förslag till lag om ändring i lagen (1994:1920) om allmän löneavgift (avsnitt 2.2 och 5.4 i propositionen).</w:t>
          </w:r>
        </w:p>
      </w:sdtContent>
    </w:sdt>
    <w:sdt>
      <w:sdtPr>
        <w:alias w:val="Yrkande 3"/>
        <w:tag w:val="6df7285a-fb76-4a2a-b2a8-bbb54356677b"/>
        <w:id w:val="140317323"/>
        <w:lock w:val="sdtLocked"/>
      </w:sdtPr>
      <w:sdtEndPr/>
      <w:sdtContent>
        <w:p w:rsidR="00F51D30" w:rsidRDefault="007E0D53" w14:paraId="15B76B7E" w14:textId="77777777">
          <w:pPr>
            <w:pStyle w:val="Frslagstext"/>
          </w:pPr>
          <w:r>
            <w:t>Riksdagen avslår regeringens förslag till lag om ändring i socialavgiftslagen (2000:980) (avsnitt 2.3 och 5.4 i propositionen).</w:t>
          </w:r>
        </w:p>
      </w:sdtContent>
    </w:sdt>
    <w:sdt>
      <w:sdtPr>
        <w:alias w:val="Yrkande 4"/>
        <w:tag w:val="58f5bb39-e0d5-4a13-951d-2cc5ce9fb27b"/>
        <w:id w:val="-1324658243"/>
        <w:lock w:val="sdtLocked"/>
      </w:sdtPr>
      <w:sdtEndPr/>
      <w:sdtContent>
        <w:p w:rsidR="00F51D30" w:rsidRDefault="007E0D53" w14:paraId="15B76B7F" w14:textId="77777777">
          <w:pPr>
            <w:pStyle w:val="Frslagstext"/>
          </w:pPr>
          <w:r>
            <w:t>Riksdagen avslår regeringens förslag till lag om ändring i lagen (2001:1170) om särskilda avdrag i vissa fall vid avgiftsberäkningen enligt lagen (1994:1920) om allmän löneavgift och socialavgiftslagen (2000:980) (avsnitt 2.4 och 5.4 i propositionen).</w:t>
          </w:r>
        </w:p>
      </w:sdtContent>
    </w:sdt>
    <w:sdt>
      <w:sdtPr>
        <w:alias w:val="Yrkande 5"/>
        <w:tag w:val="44571c01-97d2-4ccd-bb42-1a061854e944"/>
        <w:id w:val="117491859"/>
        <w:lock w:val="sdtLocked"/>
      </w:sdtPr>
      <w:sdtEndPr/>
      <w:sdtContent>
        <w:p w:rsidR="00F51D30" w:rsidRDefault="007E0D53" w14:paraId="15B76B80" w14:textId="77777777">
          <w:pPr>
            <w:pStyle w:val="Frslagstext"/>
          </w:pPr>
          <w:r>
            <w:t>Riksdagen avslår regeringens förslag till lag om ändring i lagen (2016:1053) om särskild beräkning av vissa avgifter för enmansföretag under åren 2017–2021 (avsnitt 2.5 och 5.1 i propositionen).</w:t>
          </w:r>
        </w:p>
      </w:sdtContent>
    </w:sdt>
    <w:sdt>
      <w:sdtPr>
        <w:alias w:val="Yrkande 6"/>
        <w:tag w:val="54412c40-1259-43bf-b0fa-e2b440016bbd"/>
        <w:id w:val="406350344"/>
        <w:lock w:val="sdtLocked"/>
      </w:sdtPr>
      <w:sdtEndPr/>
      <w:sdtContent>
        <w:p w:rsidR="00F51D30" w:rsidRDefault="007E0D53" w14:paraId="15B76B81" w14:textId="77777777">
          <w:pPr>
            <w:pStyle w:val="Frslagstext"/>
          </w:pPr>
          <w:r>
            <w:t>Riksdagen avslår regeringens förslag till lag om ändring i lagen (2016:1067) om skatt på kemikalier i viss elektronik (avsnitt 2.6 och 5.8 i propositionen).</w:t>
          </w:r>
        </w:p>
      </w:sdtContent>
    </w:sdt>
    <w:sdt>
      <w:sdtPr>
        <w:alias w:val="Yrkande 7"/>
        <w:tag w:val="d7de25b4-e1ea-484f-b94d-f42782bf8ddd"/>
        <w:id w:val="495615050"/>
        <w:lock w:val="sdtLocked"/>
      </w:sdtPr>
      <w:sdtEndPr/>
      <w:sdtContent>
        <w:p w:rsidR="00F51D30" w:rsidRDefault="007E0D53" w14:paraId="15B76B82" w14:textId="1CCC2A8F">
          <w:pPr>
            <w:pStyle w:val="Frslagstext"/>
          </w:pPr>
          <w:r>
            <w:t>Riksdagen godkänner ändrad beräkning av inkomster för 2019 enligt regeringens förslag med de ändringar som framgår av avsnitt 2 i motionen.</w:t>
          </w:r>
        </w:p>
      </w:sdtContent>
    </w:sdt>
    <w:sdt>
      <w:sdtPr>
        <w:alias w:val="Yrkande 8"/>
        <w:tag w:val="bf12bea7-6c87-474d-8e67-1e4267226fb7"/>
        <w:id w:val="-1950692212"/>
        <w:lock w:val="sdtLocked"/>
      </w:sdtPr>
      <w:sdtEndPr/>
      <w:sdtContent>
        <w:p w:rsidR="00F51D30" w:rsidRDefault="007E0D53" w14:paraId="15B76B83" w14:textId="4811BFDF">
          <w:pPr>
            <w:pStyle w:val="Frslagstext"/>
          </w:pPr>
          <w:r>
            <w:t>Riksdagen godkänner ändrade ramar för utgiftsområden och anvisar nya och ändrade anslag enligt regeringens förslag med de ändringar som framgår av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14C1FE43FE014BB8A5627F00F40A09D3"/>
        </w:placeholder>
        <w:text/>
      </w:sdtPr>
      <w:sdtEndPr/>
      <w:sdtContent>
        <w:p w:rsidRPr="00390AF6" w:rsidR="006D79C9" w:rsidP="00333E95" w:rsidRDefault="006D79C9" w14:paraId="15B76B84" w14:textId="77777777">
          <w:pPr>
            <w:pStyle w:val="Rubrik1"/>
          </w:pPr>
          <w:r>
            <w:t>Motivering</w:t>
          </w:r>
        </w:p>
      </w:sdtContent>
    </w:sdt>
    <w:p w:rsidRPr="00D812B6" w:rsidR="00D812B6" w:rsidP="00E247CB" w:rsidRDefault="00D812B6" w14:paraId="16AB26C3" w14:textId="371661CA">
      <w:pPr>
        <w:pStyle w:val="Tabellrubrik"/>
        <w:keepNext/>
        <w:spacing w:before="240"/>
      </w:pPr>
      <w:r w:rsidRPr="00D812B6">
        <w:t>Tabell 1 Specifikation av ändrade ramar för utgiftsområden samt nya och ändrade anslag 2019</w:t>
      </w:r>
    </w:p>
    <w:p w:rsidRPr="00D812B6" w:rsidR="00D812B6" w:rsidP="00D812B6" w:rsidRDefault="00D812B6" w14:paraId="7641C590" w14:textId="02841D35">
      <w:pPr>
        <w:pStyle w:val="Tabellunderrubrik"/>
        <w:keepNext/>
      </w:pPr>
      <w:r w:rsidRPr="00D812B6">
        <w:t>Tusental kronor</w:t>
      </w:r>
    </w:p>
    <w:tbl>
      <w:tblPr>
        <w:tblW w:w="8505" w:type="dxa"/>
        <w:tblLayout w:type="fixed"/>
        <w:tblCellMar>
          <w:left w:w="57" w:type="dxa"/>
          <w:right w:w="57" w:type="dxa"/>
        </w:tblCellMar>
        <w:tblLook w:val="04A0" w:firstRow="1" w:lastRow="0" w:firstColumn="1" w:lastColumn="0" w:noHBand="0" w:noVBand="1"/>
      </w:tblPr>
      <w:tblGrid>
        <w:gridCol w:w="784"/>
        <w:gridCol w:w="3611"/>
        <w:gridCol w:w="1027"/>
        <w:gridCol w:w="1028"/>
        <w:gridCol w:w="1027"/>
        <w:gridCol w:w="1028"/>
      </w:tblGrid>
      <w:tr w:rsidRPr="00C13716" w:rsidR="00EB13E6" w:rsidTr="00381B4D" w14:paraId="38A85A16" w14:textId="77777777">
        <w:trPr>
          <w:cantSplit/>
          <w:trHeight w:val="890"/>
          <w:tblHeader/>
        </w:trPr>
        <w:tc>
          <w:tcPr>
            <w:tcW w:w="784" w:type="dxa"/>
            <w:tcBorders>
              <w:top w:val="single" w:color="auto" w:sz="4" w:space="0"/>
              <w:bottom w:val="single" w:color="auto" w:sz="4" w:space="0"/>
            </w:tcBorders>
            <w:shd w:val="clear" w:color="auto" w:fill="auto"/>
            <w:vAlign w:val="bottom"/>
            <w:hideMark/>
          </w:tcPr>
          <w:p w:rsidRPr="00EB13E6" w:rsidR="00EB13E6" w:rsidP="00905876" w:rsidRDefault="00EB13E6" w14:paraId="69E0582F" w14:textId="4BE5449C">
            <w:pPr>
              <w:spacing w:before="80" w:line="240" w:lineRule="exact"/>
              <w:ind w:firstLine="0"/>
              <w:rPr>
                <w:b/>
                <w:spacing w:val="-6"/>
                <w:sz w:val="18"/>
                <w:szCs w:val="18"/>
              </w:rPr>
            </w:pPr>
            <w:r>
              <w:rPr>
                <w:b/>
                <w:spacing w:val="-6"/>
                <w:sz w:val="18"/>
                <w:szCs w:val="18"/>
              </w:rPr>
              <w:t>Anslags</w:t>
            </w:r>
            <w:r w:rsidR="00326BA9">
              <w:rPr>
                <w:b/>
                <w:spacing w:val="-6"/>
                <w:sz w:val="18"/>
                <w:szCs w:val="18"/>
              </w:rPr>
              <w:softHyphen/>
            </w:r>
            <w:r w:rsidRPr="00EB13E6">
              <w:rPr>
                <w:b/>
                <w:spacing w:val="-6"/>
                <w:sz w:val="18"/>
                <w:szCs w:val="18"/>
              </w:rPr>
              <w:t>nummer</w:t>
            </w:r>
          </w:p>
        </w:tc>
        <w:tc>
          <w:tcPr>
            <w:tcW w:w="3611" w:type="dxa"/>
            <w:tcBorders>
              <w:top w:val="single" w:color="auto" w:sz="4" w:space="0"/>
              <w:bottom w:val="single" w:color="auto" w:sz="4" w:space="0"/>
            </w:tcBorders>
            <w:shd w:val="clear" w:color="auto" w:fill="auto"/>
            <w:vAlign w:val="bottom"/>
            <w:hideMark/>
          </w:tcPr>
          <w:p w:rsidRPr="00EB13E6" w:rsidR="00EB13E6" w:rsidP="00C13716" w:rsidRDefault="00EB13E6" w14:paraId="5EA3F411" w14:textId="15007A17">
            <w:pPr>
              <w:spacing w:line="240" w:lineRule="exact"/>
              <w:ind w:firstLine="0"/>
              <w:rPr>
                <w:b/>
                <w:spacing w:val="-6"/>
                <w:sz w:val="18"/>
                <w:szCs w:val="18"/>
              </w:rPr>
            </w:pPr>
            <w:r w:rsidRPr="00EB13E6">
              <w:rPr>
                <w:b/>
                <w:spacing w:val="-6"/>
                <w:sz w:val="18"/>
                <w:szCs w:val="18"/>
              </w:rPr>
              <w:t>Utgiftsområde</w:t>
            </w:r>
          </w:p>
        </w:tc>
        <w:tc>
          <w:tcPr>
            <w:tcW w:w="1027" w:type="dxa"/>
            <w:tcBorders>
              <w:top w:val="single" w:color="auto" w:sz="4" w:space="0"/>
              <w:bottom w:val="single" w:color="auto" w:sz="4" w:space="0"/>
            </w:tcBorders>
            <w:shd w:val="clear" w:color="auto" w:fill="auto"/>
            <w:vAlign w:val="bottom"/>
            <w:hideMark/>
          </w:tcPr>
          <w:p w:rsidRPr="00EB13E6" w:rsidR="00EB13E6" w:rsidP="00C13716" w:rsidRDefault="00EB13E6" w14:paraId="52D71DB8" w14:textId="77777777">
            <w:pPr>
              <w:spacing w:before="80" w:line="240" w:lineRule="exact"/>
              <w:ind w:firstLine="0"/>
              <w:jc w:val="right"/>
              <w:rPr>
                <w:b/>
                <w:spacing w:val="-6"/>
                <w:sz w:val="18"/>
                <w:szCs w:val="18"/>
              </w:rPr>
            </w:pPr>
            <w:r w:rsidRPr="00EB13E6">
              <w:rPr>
                <w:b/>
                <w:spacing w:val="-6"/>
                <w:sz w:val="18"/>
                <w:szCs w:val="18"/>
              </w:rPr>
              <w:t>Beslutad ram/anvisat anslag</w:t>
            </w:r>
          </w:p>
        </w:tc>
        <w:tc>
          <w:tcPr>
            <w:tcW w:w="1028" w:type="dxa"/>
            <w:tcBorders>
              <w:top w:val="single" w:color="auto" w:sz="4" w:space="0"/>
              <w:bottom w:val="single" w:color="auto" w:sz="4" w:space="0"/>
            </w:tcBorders>
            <w:shd w:val="clear" w:color="auto" w:fill="auto"/>
            <w:vAlign w:val="bottom"/>
            <w:hideMark/>
          </w:tcPr>
          <w:p w:rsidRPr="00EB13E6" w:rsidR="00EB13E6" w:rsidP="00C13716" w:rsidRDefault="00EB13E6" w14:paraId="219C0B1D" w14:textId="705DC914">
            <w:pPr>
              <w:spacing w:before="80" w:line="240" w:lineRule="exact"/>
              <w:ind w:firstLine="0"/>
              <w:jc w:val="right"/>
              <w:rPr>
                <w:b/>
                <w:spacing w:val="-6"/>
                <w:sz w:val="18"/>
                <w:szCs w:val="18"/>
              </w:rPr>
            </w:pPr>
            <w:r w:rsidRPr="00EB13E6">
              <w:rPr>
                <w:b/>
                <w:spacing w:val="-6"/>
                <w:sz w:val="18"/>
                <w:szCs w:val="18"/>
              </w:rPr>
              <w:t>Förändring</w:t>
            </w:r>
            <w:r w:rsidRPr="00EB13E6">
              <w:rPr>
                <w:b/>
                <w:spacing w:val="-6"/>
                <w:sz w:val="18"/>
                <w:szCs w:val="18"/>
              </w:rPr>
              <w:br/>
              <w:t xml:space="preserve"> av ram</w:t>
            </w:r>
            <w:r w:rsidRPr="00EB13E6">
              <w:rPr>
                <w:b/>
                <w:spacing w:val="-6"/>
                <w:sz w:val="18"/>
                <w:szCs w:val="18"/>
              </w:rPr>
              <w:br/>
              <w:t>/anslag</w:t>
            </w:r>
          </w:p>
        </w:tc>
        <w:tc>
          <w:tcPr>
            <w:tcW w:w="1027" w:type="dxa"/>
            <w:tcBorders>
              <w:top w:val="single" w:color="auto" w:sz="4" w:space="0"/>
              <w:bottom w:val="single" w:color="auto" w:sz="4" w:space="0"/>
            </w:tcBorders>
            <w:shd w:val="clear" w:color="auto" w:fill="auto"/>
            <w:vAlign w:val="bottom"/>
            <w:hideMark/>
          </w:tcPr>
          <w:p w:rsidRPr="00EA3907" w:rsidR="00EB13E6" w:rsidP="00EA3907" w:rsidRDefault="00EA3907" w14:paraId="7A632741" w14:textId="0B4026F5">
            <w:pPr>
              <w:spacing w:before="80" w:line="240" w:lineRule="exact"/>
              <w:ind w:firstLine="0"/>
              <w:jc w:val="right"/>
              <w:rPr>
                <w:b/>
                <w:sz w:val="18"/>
                <w:szCs w:val="18"/>
              </w:rPr>
            </w:pPr>
            <w:r>
              <w:rPr>
                <w:b/>
                <w:sz w:val="18"/>
                <w:szCs w:val="18"/>
              </w:rPr>
              <w:t>Ny ram/</w:t>
            </w:r>
            <w:r w:rsidRPr="00EA3907">
              <w:rPr>
                <w:rFonts w:eastAsia="Times New Roman" w:cs="Times New Roman"/>
                <w:b/>
                <w:color w:val="000000"/>
                <w:kern w:val="0"/>
                <w:sz w:val="18"/>
                <w:szCs w:val="18"/>
                <w:lang w:eastAsia="sv-SE"/>
                <w14:numSpacing w14:val="default"/>
              </w:rPr>
              <w:t>n</w:t>
            </w:r>
            <w:r w:rsidRPr="00EA3907" w:rsidR="00EB13E6">
              <w:rPr>
                <w:rFonts w:eastAsia="Times New Roman" w:cs="Times New Roman"/>
                <w:b/>
                <w:color w:val="000000"/>
                <w:kern w:val="0"/>
                <w:sz w:val="18"/>
                <w:szCs w:val="18"/>
                <w:lang w:eastAsia="sv-SE"/>
                <w14:numSpacing w14:val="default"/>
              </w:rPr>
              <w:t>y anslagsnivå</w:t>
            </w:r>
          </w:p>
        </w:tc>
        <w:tc>
          <w:tcPr>
            <w:tcW w:w="1028" w:type="dxa"/>
            <w:tcBorders>
              <w:top w:val="single" w:color="auto" w:sz="4" w:space="0"/>
              <w:bottom w:val="single" w:color="auto" w:sz="4" w:space="0"/>
            </w:tcBorders>
            <w:shd w:val="clear" w:color="auto" w:fill="auto"/>
            <w:vAlign w:val="bottom"/>
            <w:hideMark/>
          </w:tcPr>
          <w:p w:rsidRPr="00EB13E6" w:rsidR="00EB13E6" w:rsidP="00C13716" w:rsidRDefault="00EB13E6" w14:paraId="48E5F301" w14:textId="77777777">
            <w:pPr>
              <w:spacing w:before="80" w:line="240" w:lineRule="exact"/>
              <w:ind w:firstLine="0"/>
              <w:jc w:val="right"/>
              <w:rPr>
                <w:b/>
                <w:spacing w:val="-6"/>
                <w:sz w:val="18"/>
                <w:szCs w:val="18"/>
              </w:rPr>
            </w:pPr>
            <w:r w:rsidRPr="00EB13E6">
              <w:rPr>
                <w:b/>
                <w:spacing w:val="-6"/>
                <w:sz w:val="18"/>
                <w:szCs w:val="18"/>
              </w:rPr>
              <w:t>Avvikelse (SD)</w:t>
            </w:r>
          </w:p>
        </w:tc>
      </w:tr>
      <w:tr w:rsidRPr="00C13716" w:rsidR="001B1748" w:rsidTr="00381B4D" w14:paraId="2C33E944" w14:textId="77777777">
        <w:trPr>
          <w:cantSplit/>
          <w:trHeight w:val="454"/>
        </w:trPr>
        <w:tc>
          <w:tcPr>
            <w:tcW w:w="784" w:type="dxa"/>
            <w:tcBorders>
              <w:top w:val="single" w:color="auto" w:sz="4" w:space="0"/>
            </w:tcBorders>
            <w:shd w:val="clear" w:color="auto" w:fill="auto"/>
            <w:vAlign w:val="bottom"/>
            <w:hideMark/>
          </w:tcPr>
          <w:p w:rsidRPr="00EB13E6" w:rsidR="001B1748" w:rsidP="001B1748" w:rsidRDefault="001B1748" w14:paraId="6BEC2773" w14:textId="7B83A9B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cs="Times New Roman"/>
                <w:b/>
                <w:sz w:val="20"/>
                <w:szCs w:val="20"/>
              </w:rPr>
            </w:pPr>
            <w:r w:rsidRPr="00EB13E6">
              <w:rPr>
                <w:rFonts w:ascii="Times New Roman" w:hAnsi="Times New Roman" w:cs="Times New Roman"/>
                <w:b/>
                <w:sz w:val="20"/>
                <w:szCs w:val="20"/>
              </w:rPr>
              <w:t xml:space="preserve">1 </w:t>
            </w:r>
          </w:p>
        </w:tc>
        <w:tc>
          <w:tcPr>
            <w:tcW w:w="3611" w:type="dxa"/>
            <w:tcBorders>
              <w:top w:val="single" w:color="auto" w:sz="4" w:space="0"/>
            </w:tcBorders>
            <w:shd w:val="clear" w:color="auto" w:fill="auto"/>
            <w:vAlign w:val="bottom"/>
            <w:hideMark/>
          </w:tcPr>
          <w:p w:rsidRPr="00EB13E6" w:rsidR="001B1748" w:rsidP="00C13716" w:rsidRDefault="001B1748" w14:paraId="5DB24BA1" w14:textId="20C80F25">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cs="Times New Roman"/>
                <w:b/>
                <w:sz w:val="20"/>
                <w:szCs w:val="20"/>
              </w:rPr>
            </w:pPr>
            <w:r w:rsidRPr="00EB13E6">
              <w:rPr>
                <w:rFonts w:ascii="Times New Roman" w:hAnsi="Times New Roman" w:cs="Times New Roman"/>
                <w:b/>
                <w:sz w:val="20"/>
                <w:szCs w:val="20"/>
              </w:rPr>
              <w:t>Rikets styrelse</w:t>
            </w:r>
          </w:p>
        </w:tc>
        <w:tc>
          <w:tcPr>
            <w:tcW w:w="1027" w:type="dxa"/>
            <w:tcBorders>
              <w:top w:val="single" w:color="auto" w:sz="4" w:space="0"/>
            </w:tcBorders>
            <w:shd w:val="clear" w:color="auto" w:fill="auto"/>
            <w:vAlign w:val="bottom"/>
            <w:hideMark/>
          </w:tcPr>
          <w:p w:rsidRPr="00EB13E6" w:rsidR="001B1748" w:rsidP="00296B80" w:rsidRDefault="001B1748" w14:paraId="1C0C4C36" w14:textId="349796B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cs="Times New Roman"/>
                <w:b/>
                <w:sz w:val="20"/>
                <w:szCs w:val="20"/>
              </w:rPr>
            </w:pPr>
            <w:r w:rsidRPr="00EB13E6">
              <w:rPr>
                <w:rFonts w:ascii="Times New Roman" w:hAnsi="Times New Roman" w:cs="Times New Roman"/>
                <w:b/>
                <w:sz w:val="20"/>
                <w:szCs w:val="20"/>
              </w:rPr>
              <w:t>14 593 645</w:t>
            </w:r>
          </w:p>
        </w:tc>
        <w:tc>
          <w:tcPr>
            <w:tcW w:w="1028" w:type="dxa"/>
            <w:tcBorders>
              <w:top w:val="single" w:color="auto" w:sz="4" w:space="0"/>
            </w:tcBorders>
            <w:shd w:val="clear" w:color="auto" w:fill="auto"/>
            <w:vAlign w:val="bottom"/>
            <w:hideMark/>
          </w:tcPr>
          <w:p w:rsidRPr="00EB13E6" w:rsidR="001B1748" w:rsidP="00296B80" w:rsidRDefault="001B1748" w14:paraId="1ED47C9A" w14:textId="47DC0A0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cs="Times New Roman"/>
                <w:b/>
                <w:sz w:val="20"/>
                <w:szCs w:val="20"/>
              </w:rPr>
            </w:pPr>
            <w:r w:rsidRPr="00EB13E6">
              <w:rPr>
                <w:rFonts w:ascii="Times New Roman" w:hAnsi="Times New Roman" w:cs="Times New Roman"/>
                <w:b/>
                <w:sz w:val="20"/>
                <w:szCs w:val="20"/>
              </w:rPr>
              <w:t>149 009</w:t>
            </w:r>
          </w:p>
        </w:tc>
        <w:tc>
          <w:tcPr>
            <w:tcW w:w="1027" w:type="dxa"/>
            <w:tcBorders>
              <w:top w:val="single" w:color="auto" w:sz="4" w:space="0"/>
            </w:tcBorders>
            <w:shd w:val="clear" w:color="auto" w:fill="auto"/>
            <w:vAlign w:val="bottom"/>
            <w:hideMark/>
          </w:tcPr>
          <w:p w:rsidRPr="00EB13E6" w:rsidR="001B1748" w:rsidP="00296B80" w:rsidRDefault="001B1748" w14:paraId="58BCD046" w14:textId="58BE84C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cs="Times New Roman"/>
                <w:b/>
                <w:sz w:val="20"/>
                <w:szCs w:val="20"/>
              </w:rPr>
            </w:pPr>
            <w:r w:rsidRPr="00EB13E6">
              <w:rPr>
                <w:rFonts w:ascii="Times New Roman" w:hAnsi="Times New Roman" w:cs="Times New Roman"/>
                <w:b/>
                <w:sz w:val="20"/>
                <w:szCs w:val="20"/>
              </w:rPr>
              <w:t>14 742 654</w:t>
            </w:r>
          </w:p>
        </w:tc>
        <w:tc>
          <w:tcPr>
            <w:tcW w:w="1028" w:type="dxa"/>
            <w:tcBorders>
              <w:top w:val="single" w:color="auto" w:sz="4" w:space="0"/>
            </w:tcBorders>
            <w:shd w:val="clear" w:color="auto" w:fill="auto"/>
            <w:vAlign w:val="bottom"/>
            <w:hideMark/>
          </w:tcPr>
          <w:p w:rsidRPr="00EB13E6" w:rsidR="001B1748" w:rsidP="00296B80" w:rsidRDefault="001B1748" w14:paraId="5E8EED56" w14:textId="13BCA1F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cs="Times New Roman"/>
                <w:b/>
                <w:sz w:val="20"/>
                <w:szCs w:val="20"/>
              </w:rPr>
            </w:pPr>
            <w:r w:rsidRPr="00EB13E6">
              <w:rPr>
                <w:rFonts w:ascii="Times New Roman" w:hAnsi="Times New Roman" w:cs="Times New Roman"/>
                <w:b/>
                <w:sz w:val="20"/>
                <w:szCs w:val="20"/>
              </w:rPr>
              <w:t>14 655 745</w:t>
            </w:r>
          </w:p>
        </w:tc>
      </w:tr>
      <w:tr w:rsidRPr="00C13716" w:rsidR="001B1748" w:rsidTr="00381B4D" w14:paraId="3E0BA5F8" w14:textId="77777777">
        <w:trPr>
          <w:cantSplit/>
        </w:trPr>
        <w:tc>
          <w:tcPr>
            <w:tcW w:w="784" w:type="dxa"/>
            <w:shd w:val="clear" w:color="auto" w:fill="auto"/>
            <w:hideMark/>
          </w:tcPr>
          <w:p w:rsidRPr="00EB13E6" w:rsidR="001B1748" w:rsidP="00C13716" w:rsidRDefault="001B1748" w14:paraId="38AA08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1:1</w:t>
            </w:r>
          </w:p>
        </w:tc>
        <w:tc>
          <w:tcPr>
            <w:tcW w:w="3611" w:type="dxa"/>
            <w:shd w:val="clear" w:color="auto" w:fill="auto"/>
            <w:vAlign w:val="bottom"/>
            <w:hideMark/>
          </w:tcPr>
          <w:p w:rsidRPr="00EB13E6" w:rsidR="001B1748" w:rsidP="00C13716" w:rsidRDefault="001B1748" w14:paraId="6E1005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Kungliga hov- och slottsstaten</w:t>
            </w:r>
          </w:p>
        </w:tc>
        <w:tc>
          <w:tcPr>
            <w:tcW w:w="1027" w:type="dxa"/>
            <w:shd w:val="clear" w:color="auto" w:fill="auto"/>
            <w:vAlign w:val="bottom"/>
            <w:hideMark/>
          </w:tcPr>
          <w:p w:rsidRPr="00EB13E6" w:rsidR="001B1748" w:rsidP="00CE6527" w:rsidRDefault="001B1748" w14:paraId="77BFE74D" w14:textId="2CC4112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140 685</w:t>
            </w:r>
          </w:p>
        </w:tc>
        <w:tc>
          <w:tcPr>
            <w:tcW w:w="1028" w:type="dxa"/>
            <w:shd w:val="clear" w:color="auto" w:fill="auto"/>
            <w:vAlign w:val="bottom"/>
            <w:hideMark/>
          </w:tcPr>
          <w:p w:rsidRPr="00EB13E6" w:rsidR="001B1748" w:rsidP="00CE6527" w:rsidRDefault="001B1748" w14:paraId="18197A93" w14:textId="6ED998D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4 000</w:t>
            </w:r>
          </w:p>
        </w:tc>
        <w:tc>
          <w:tcPr>
            <w:tcW w:w="1027" w:type="dxa"/>
            <w:shd w:val="clear" w:color="auto" w:fill="auto"/>
            <w:vAlign w:val="bottom"/>
            <w:hideMark/>
          </w:tcPr>
          <w:p w:rsidRPr="00EB13E6" w:rsidR="001B1748" w:rsidP="00CE6527" w:rsidRDefault="001B1748" w14:paraId="248007C9" w14:textId="0B00339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144 685</w:t>
            </w:r>
          </w:p>
        </w:tc>
        <w:tc>
          <w:tcPr>
            <w:tcW w:w="1028" w:type="dxa"/>
            <w:shd w:val="clear" w:color="auto" w:fill="auto"/>
            <w:vAlign w:val="bottom"/>
            <w:hideMark/>
          </w:tcPr>
          <w:p w:rsidRPr="00EB13E6" w:rsidR="001B1748" w:rsidP="00296B80" w:rsidRDefault="001B1748" w14:paraId="5EB76E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 </w:t>
            </w:r>
          </w:p>
        </w:tc>
      </w:tr>
      <w:tr w:rsidRPr="00C13716" w:rsidR="001B1748" w:rsidTr="00381B4D" w14:paraId="745681B4" w14:textId="77777777">
        <w:trPr>
          <w:cantSplit/>
        </w:trPr>
        <w:tc>
          <w:tcPr>
            <w:tcW w:w="784" w:type="dxa"/>
            <w:shd w:val="clear" w:color="auto" w:fill="auto"/>
            <w:hideMark/>
          </w:tcPr>
          <w:p w:rsidRPr="00EB13E6" w:rsidR="001B1748" w:rsidP="00C13716" w:rsidRDefault="001B1748" w14:paraId="53F424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4:1</w:t>
            </w:r>
          </w:p>
        </w:tc>
        <w:tc>
          <w:tcPr>
            <w:tcW w:w="3611" w:type="dxa"/>
            <w:shd w:val="clear" w:color="auto" w:fill="auto"/>
            <w:vAlign w:val="bottom"/>
            <w:hideMark/>
          </w:tcPr>
          <w:p w:rsidRPr="00EB13E6" w:rsidR="001B1748" w:rsidP="00C13716" w:rsidRDefault="001B1748" w14:paraId="582157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Regeringskansliet m.m.</w:t>
            </w:r>
          </w:p>
        </w:tc>
        <w:tc>
          <w:tcPr>
            <w:tcW w:w="1027" w:type="dxa"/>
            <w:shd w:val="clear" w:color="auto" w:fill="auto"/>
            <w:vAlign w:val="bottom"/>
            <w:hideMark/>
          </w:tcPr>
          <w:p w:rsidRPr="00EB13E6" w:rsidR="001B1748" w:rsidP="00CE6527" w:rsidRDefault="001B1748" w14:paraId="122D0FB8" w14:textId="1EE27DB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7 806 618</w:t>
            </w:r>
          </w:p>
        </w:tc>
        <w:tc>
          <w:tcPr>
            <w:tcW w:w="1028" w:type="dxa"/>
            <w:shd w:val="clear" w:color="auto" w:fill="auto"/>
            <w:vAlign w:val="bottom"/>
            <w:hideMark/>
          </w:tcPr>
          <w:p w:rsidRPr="00EB13E6" w:rsidR="001B1748" w:rsidP="00CE6527" w:rsidRDefault="001B1748" w14:paraId="65C0BC17" w14:textId="795E509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86 909</w:t>
            </w:r>
          </w:p>
        </w:tc>
        <w:tc>
          <w:tcPr>
            <w:tcW w:w="1027" w:type="dxa"/>
            <w:shd w:val="clear" w:color="auto" w:fill="auto"/>
            <w:vAlign w:val="bottom"/>
            <w:hideMark/>
          </w:tcPr>
          <w:p w:rsidRPr="00EB13E6" w:rsidR="001B1748" w:rsidP="00CE6527" w:rsidRDefault="001B1748" w14:paraId="2DFCABAD" w14:textId="077FE87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7 893 527</w:t>
            </w:r>
          </w:p>
        </w:tc>
        <w:tc>
          <w:tcPr>
            <w:tcW w:w="1028" w:type="dxa"/>
            <w:shd w:val="clear" w:color="auto" w:fill="auto"/>
            <w:vAlign w:val="bottom"/>
            <w:hideMark/>
          </w:tcPr>
          <w:p w:rsidRPr="00EB13E6" w:rsidR="001B1748" w:rsidP="00CE6527" w:rsidRDefault="001B1748" w14:paraId="5152E636" w14:textId="46587D9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–86 909</w:t>
            </w:r>
          </w:p>
        </w:tc>
      </w:tr>
      <w:tr w:rsidRPr="00C13716" w:rsidR="001B1748" w:rsidTr="00381B4D" w14:paraId="698B92F0" w14:textId="77777777">
        <w:trPr>
          <w:cantSplit/>
        </w:trPr>
        <w:tc>
          <w:tcPr>
            <w:tcW w:w="784" w:type="dxa"/>
            <w:shd w:val="clear" w:color="auto" w:fill="auto"/>
            <w:hideMark/>
          </w:tcPr>
          <w:p w:rsidRPr="00EB13E6" w:rsidR="001B1748" w:rsidP="00C13716" w:rsidRDefault="001B1748" w14:paraId="576369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5:1</w:t>
            </w:r>
          </w:p>
        </w:tc>
        <w:tc>
          <w:tcPr>
            <w:tcW w:w="3611" w:type="dxa"/>
            <w:shd w:val="clear" w:color="auto" w:fill="auto"/>
            <w:vAlign w:val="bottom"/>
            <w:hideMark/>
          </w:tcPr>
          <w:p w:rsidRPr="00EB13E6" w:rsidR="001B1748" w:rsidP="00C13716" w:rsidRDefault="001B1748" w14:paraId="1BD186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Länsstyrelserna m.m.</w:t>
            </w:r>
          </w:p>
        </w:tc>
        <w:tc>
          <w:tcPr>
            <w:tcW w:w="1027" w:type="dxa"/>
            <w:shd w:val="clear" w:color="auto" w:fill="auto"/>
            <w:vAlign w:val="bottom"/>
            <w:hideMark/>
          </w:tcPr>
          <w:p w:rsidRPr="00EB13E6" w:rsidR="001B1748" w:rsidP="00CE6527" w:rsidRDefault="001B1748" w14:paraId="5033AD49" w14:textId="3EBB1D5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3 016 691</w:t>
            </w:r>
          </w:p>
        </w:tc>
        <w:tc>
          <w:tcPr>
            <w:tcW w:w="1028" w:type="dxa"/>
            <w:shd w:val="clear" w:color="auto" w:fill="auto"/>
            <w:vAlign w:val="bottom"/>
            <w:hideMark/>
          </w:tcPr>
          <w:p w:rsidRPr="00EB13E6" w:rsidR="001B1748" w:rsidP="00CE6527" w:rsidRDefault="001B1748" w14:paraId="698BB783" w14:textId="76F94A4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11 000</w:t>
            </w:r>
          </w:p>
        </w:tc>
        <w:tc>
          <w:tcPr>
            <w:tcW w:w="1027" w:type="dxa"/>
            <w:shd w:val="clear" w:color="auto" w:fill="auto"/>
            <w:vAlign w:val="bottom"/>
            <w:hideMark/>
          </w:tcPr>
          <w:p w:rsidRPr="00EB13E6" w:rsidR="001B1748" w:rsidP="00CE6527" w:rsidRDefault="001B1748" w14:paraId="300C0F4E" w14:textId="589C427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3 027 691</w:t>
            </w:r>
          </w:p>
        </w:tc>
        <w:tc>
          <w:tcPr>
            <w:tcW w:w="1028" w:type="dxa"/>
            <w:shd w:val="clear" w:color="auto" w:fill="auto"/>
            <w:vAlign w:val="bottom"/>
            <w:hideMark/>
          </w:tcPr>
          <w:p w:rsidRPr="00EB13E6" w:rsidR="001B1748" w:rsidP="00296B80" w:rsidRDefault="001B1748" w14:paraId="59B400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 </w:t>
            </w:r>
          </w:p>
        </w:tc>
      </w:tr>
      <w:tr w:rsidRPr="00C13716" w:rsidR="001B1748" w:rsidTr="00381B4D" w14:paraId="39A98632" w14:textId="77777777">
        <w:trPr>
          <w:cantSplit/>
        </w:trPr>
        <w:tc>
          <w:tcPr>
            <w:tcW w:w="784" w:type="dxa"/>
            <w:shd w:val="clear" w:color="auto" w:fill="auto"/>
            <w:hideMark/>
          </w:tcPr>
          <w:p w:rsidRPr="00EB13E6" w:rsidR="001B1748" w:rsidP="00C13716" w:rsidRDefault="001B1748" w14:paraId="17960F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6:1</w:t>
            </w:r>
          </w:p>
        </w:tc>
        <w:tc>
          <w:tcPr>
            <w:tcW w:w="3611" w:type="dxa"/>
            <w:shd w:val="clear" w:color="auto" w:fill="auto"/>
            <w:vAlign w:val="bottom"/>
            <w:hideMark/>
          </w:tcPr>
          <w:p w:rsidRPr="00EB13E6" w:rsidR="001B1748" w:rsidP="00C13716" w:rsidRDefault="001B1748" w14:paraId="72CAA5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Allmänna val och demokrati</w:t>
            </w:r>
          </w:p>
        </w:tc>
        <w:tc>
          <w:tcPr>
            <w:tcW w:w="1027" w:type="dxa"/>
            <w:shd w:val="clear" w:color="auto" w:fill="auto"/>
            <w:vAlign w:val="bottom"/>
            <w:hideMark/>
          </w:tcPr>
          <w:p w:rsidRPr="00EB13E6" w:rsidR="001B1748" w:rsidP="00CE6527" w:rsidRDefault="001B1748" w14:paraId="6346AC44" w14:textId="6B9B190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472 640</w:t>
            </w:r>
          </w:p>
        </w:tc>
        <w:tc>
          <w:tcPr>
            <w:tcW w:w="1028" w:type="dxa"/>
            <w:shd w:val="clear" w:color="auto" w:fill="auto"/>
            <w:vAlign w:val="bottom"/>
            <w:hideMark/>
          </w:tcPr>
          <w:p w:rsidRPr="00EB13E6" w:rsidR="001B1748" w:rsidP="00CE6527" w:rsidRDefault="001B1748" w14:paraId="294B98FA" w14:textId="603D1B6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44 800</w:t>
            </w:r>
          </w:p>
        </w:tc>
        <w:tc>
          <w:tcPr>
            <w:tcW w:w="1027" w:type="dxa"/>
            <w:shd w:val="clear" w:color="auto" w:fill="auto"/>
            <w:vAlign w:val="bottom"/>
            <w:hideMark/>
          </w:tcPr>
          <w:p w:rsidRPr="00EB13E6" w:rsidR="001B1748" w:rsidP="00CE6527" w:rsidRDefault="001B1748" w14:paraId="5438745A" w14:textId="3044B73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517 440</w:t>
            </w:r>
          </w:p>
        </w:tc>
        <w:tc>
          <w:tcPr>
            <w:tcW w:w="1028" w:type="dxa"/>
            <w:shd w:val="clear" w:color="auto" w:fill="auto"/>
            <w:vAlign w:val="bottom"/>
            <w:hideMark/>
          </w:tcPr>
          <w:p w:rsidRPr="00EB13E6" w:rsidR="001B1748" w:rsidP="00296B80" w:rsidRDefault="001B1748" w14:paraId="14D490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 </w:t>
            </w:r>
          </w:p>
        </w:tc>
      </w:tr>
      <w:tr w:rsidRPr="00C13716" w:rsidR="001B1748" w:rsidTr="00381B4D" w14:paraId="43F986EC" w14:textId="77777777">
        <w:trPr>
          <w:cantSplit/>
        </w:trPr>
        <w:tc>
          <w:tcPr>
            <w:tcW w:w="784" w:type="dxa"/>
            <w:shd w:val="clear" w:color="auto" w:fill="auto"/>
            <w:hideMark/>
          </w:tcPr>
          <w:p w:rsidRPr="00EB13E6" w:rsidR="001B1748" w:rsidP="00C13716" w:rsidRDefault="001B1748" w14:paraId="5ED3E2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6:5</w:t>
            </w:r>
          </w:p>
        </w:tc>
        <w:tc>
          <w:tcPr>
            <w:tcW w:w="3611" w:type="dxa"/>
            <w:shd w:val="clear" w:color="auto" w:fill="auto"/>
            <w:vAlign w:val="bottom"/>
            <w:hideMark/>
          </w:tcPr>
          <w:p w:rsidRPr="00EB13E6" w:rsidR="001B1748" w:rsidP="00C13716" w:rsidRDefault="001B1748" w14:paraId="01ABC1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Stöd till politiska partier</w:t>
            </w:r>
          </w:p>
        </w:tc>
        <w:tc>
          <w:tcPr>
            <w:tcW w:w="1027" w:type="dxa"/>
            <w:shd w:val="clear" w:color="auto" w:fill="auto"/>
            <w:vAlign w:val="bottom"/>
            <w:hideMark/>
          </w:tcPr>
          <w:p w:rsidRPr="00EB13E6" w:rsidR="001B1748" w:rsidP="00CE6527" w:rsidRDefault="001B1748" w14:paraId="353746E5" w14:textId="75CC405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169 200</w:t>
            </w:r>
          </w:p>
        </w:tc>
        <w:tc>
          <w:tcPr>
            <w:tcW w:w="1028" w:type="dxa"/>
            <w:shd w:val="clear" w:color="auto" w:fill="auto"/>
            <w:vAlign w:val="bottom"/>
            <w:hideMark/>
          </w:tcPr>
          <w:p w:rsidRPr="00EB13E6" w:rsidR="001B1748" w:rsidP="00CE6527" w:rsidRDefault="001B1748" w14:paraId="24A77C1D" w14:textId="1BA5857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2 300</w:t>
            </w:r>
          </w:p>
        </w:tc>
        <w:tc>
          <w:tcPr>
            <w:tcW w:w="1027" w:type="dxa"/>
            <w:shd w:val="clear" w:color="auto" w:fill="auto"/>
            <w:vAlign w:val="bottom"/>
            <w:hideMark/>
          </w:tcPr>
          <w:p w:rsidRPr="00EB13E6" w:rsidR="001B1748" w:rsidP="00CE6527" w:rsidRDefault="001B1748" w14:paraId="48512280" w14:textId="6D3671C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171 500</w:t>
            </w:r>
          </w:p>
        </w:tc>
        <w:tc>
          <w:tcPr>
            <w:tcW w:w="1028" w:type="dxa"/>
            <w:shd w:val="clear" w:color="auto" w:fill="auto"/>
            <w:vAlign w:val="bottom"/>
            <w:hideMark/>
          </w:tcPr>
          <w:p w:rsidRPr="00EB13E6" w:rsidR="001B1748" w:rsidP="00296B80" w:rsidRDefault="001B1748" w14:paraId="6BA56A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 </w:t>
            </w:r>
          </w:p>
        </w:tc>
      </w:tr>
      <w:tr w:rsidRPr="00C13716" w:rsidR="001B1748" w:rsidTr="00381B4D" w14:paraId="2835F742" w14:textId="77777777">
        <w:trPr>
          <w:cantSplit/>
        </w:trPr>
        <w:tc>
          <w:tcPr>
            <w:tcW w:w="784" w:type="dxa"/>
            <w:shd w:val="clear" w:color="auto" w:fill="auto"/>
            <w:hideMark/>
          </w:tcPr>
          <w:p w:rsidRPr="00EB13E6" w:rsidR="001B1748" w:rsidP="00C13716" w:rsidRDefault="001B1748" w14:paraId="350AC5AE" w14:textId="5CEADABB">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EB13E6">
              <w:rPr>
                <w:rFonts w:ascii="Times New Roman" w:hAnsi="Times New Roman" w:eastAsia="Times New Roman" w:cs="Times New Roman"/>
                <w:b/>
                <w:bCs/>
                <w:color w:val="000000"/>
                <w:kern w:val="0"/>
                <w:sz w:val="20"/>
                <w:szCs w:val="20"/>
                <w:lang w:eastAsia="sv-SE"/>
                <w14:numSpacing w14:val="default"/>
              </w:rPr>
              <w:t>4</w:t>
            </w:r>
          </w:p>
        </w:tc>
        <w:tc>
          <w:tcPr>
            <w:tcW w:w="3611" w:type="dxa"/>
            <w:shd w:val="clear" w:color="auto" w:fill="auto"/>
            <w:vAlign w:val="bottom"/>
            <w:hideMark/>
          </w:tcPr>
          <w:p w:rsidRPr="00EB13E6" w:rsidR="001B1748" w:rsidP="001B1748" w:rsidRDefault="001B1748" w14:paraId="794E6492" w14:textId="6236776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EB13E6">
              <w:rPr>
                <w:rFonts w:ascii="Times New Roman" w:hAnsi="Times New Roman" w:eastAsia="Times New Roman" w:cs="Times New Roman"/>
                <w:b/>
                <w:bCs/>
                <w:color w:val="000000"/>
                <w:kern w:val="0"/>
                <w:sz w:val="20"/>
                <w:szCs w:val="20"/>
                <w:lang w:eastAsia="sv-SE"/>
                <w14:numSpacing w14:val="default"/>
              </w:rPr>
              <w:t>Rättsväsendet</w:t>
            </w:r>
          </w:p>
        </w:tc>
        <w:tc>
          <w:tcPr>
            <w:tcW w:w="1027" w:type="dxa"/>
            <w:shd w:val="clear" w:color="auto" w:fill="auto"/>
            <w:vAlign w:val="bottom"/>
            <w:hideMark/>
          </w:tcPr>
          <w:p w:rsidRPr="00EB13E6" w:rsidR="001B1748" w:rsidP="00CE6527" w:rsidRDefault="001B1748" w14:paraId="4F75365D" w14:textId="50D56DD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EB13E6">
              <w:rPr>
                <w:rFonts w:ascii="Times New Roman" w:hAnsi="Times New Roman" w:eastAsia="Times New Roman" w:cs="Times New Roman"/>
                <w:b/>
                <w:bCs/>
                <w:color w:val="000000"/>
                <w:kern w:val="0"/>
                <w:sz w:val="20"/>
                <w:szCs w:val="20"/>
                <w:lang w:eastAsia="sv-SE"/>
                <w14:numSpacing w14:val="default"/>
              </w:rPr>
              <w:t>48 383 859</w:t>
            </w:r>
          </w:p>
        </w:tc>
        <w:tc>
          <w:tcPr>
            <w:tcW w:w="1028" w:type="dxa"/>
            <w:shd w:val="clear" w:color="auto" w:fill="auto"/>
            <w:vAlign w:val="bottom"/>
            <w:hideMark/>
          </w:tcPr>
          <w:p w:rsidRPr="00EB13E6" w:rsidR="001B1748" w:rsidP="00CE6527" w:rsidRDefault="001B1748" w14:paraId="5EB37B67" w14:textId="3BA6796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EB13E6">
              <w:rPr>
                <w:rFonts w:ascii="Times New Roman" w:hAnsi="Times New Roman" w:eastAsia="Times New Roman" w:cs="Times New Roman"/>
                <w:b/>
                <w:bCs/>
                <w:color w:val="000000"/>
                <w:kern w:val="0"/>
                <w:sz w:val="20"/>
                <w:szCs w:val="20"/>
                <w:lang w:eastAsia="sv-SE"/>
                <w14:numSpacing w14:val="default"/>
              </w:rPr>
              <w:t>819 500</w:t>
            </w:r>
          </w:p>
        </w:tc>
        <w:tc>
          <w:tcPr>
            <w:tcW w:w="1027" w:type="dxa"/>
            <w:shd w:val="clear" w:color="auto" w:fill="auto"/>
            <w:vAlign w:val="bottom"/>
            <w:hideMark/>
          </w:tcPr>
          <w:p w:rsidRPr="00EB13E6" w:rsidR="001B1748" w:rsidP="00CE6527" w:rsidRDefault="001B1748" w14:paraId="269214A8" w14:textId="2B6C190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EB13E6">
              <w:rPr>
                <w:rFonts w:ascii="Times New Roman" w:hAnsi="Times New Roman" w:eastAsia="Times New Roman" w:cs="Times New Roman"/>
                <w:b/>
                <w:bCs/>
                <w:color w:val="000000"/>
                <w:kern w:val="0"/>
                <w:sz w:val="20"/>
                <w:szCs w:val="20"/>
                <w:lang w:eastAsia="sv-SE"/>
                <w14:numSpacing w14:val="default"/>
              </w:rPr>
              <w:t>49 203 359</w:t>
            </w:r>
          </w:p>
        </w:tc>
        <w:tc>
          <w:tcPr>
            <w:tcW w:w="1028" w:type="dxa"/>
            <w:shd w:val="clear" w:color="auto" w:fill="auto"/>
            <w:vAlign w:val="bottom"/>
            <w:hideMark/>
          </w:tcPr>
          <w:p w:rsidRPr="00EB13E6" w:rsidR="001B1748" w:rsidP="00CE6527" w:rsidRDefault="001B1748" w14:paraId="4D2F3CA2" w14:textId="1E639ED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EB13E6">
              <w:rPr>
                <w:rFonts w:ascii="Times New Roman" w:hAnsi="Times New Roman" w:eastAsia="Times New Roman" w:cs="Times New Roman"/>
                <w:b/>
                <w:bCs/>
                <w:color w:val="000000"/>
                <w:kern w:val="0"/>
                <w:sz w:val="20"/>
                <w:szCs w:val="20"/>
                <w:lang w:eastAsia="sv-SE"/>
                <w14:numSpacing w14:val="default"/>
              </w:rPr>
              <w:t>49 436 359</w:t>
            </w:r>
          </w:p>
        </w:tc>
      </w:tr>
      <w:tr w:rsidRPr="00C13716" w:rsidR="001B1748" w:rsidTr="00381B4D" w14:paraId="532E07B0" w14:textId="77777777">
        <w:trPr>
          <w:cantSplit/>
        </w:trPr>
        <w:tc>
          <w:tcPr>
            <w:tcW w:w="784" w:type="dxa"/>
            <w:shd w:val="clear" w:color="auto" w:fill="auto"/>
            <w:hideMark/>
          </w:tcPr>
          <w:p w:rsidRPr="00EB13E6" w:rsidR="001B1748" w:rsidP="00C13716" w:rsidRDefault="001B1748" w14:paraId="01C163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1:1</w:t>
            </w:r>
          </w:p>
        </w:tc>
        <w:tc>
          <w:tcPr>
            <w:tcW w:w="3611" w:type="dxa"/>
            <w:shd w:val="clear" w:color="auto" w:fill="auto"/>
            <w:vAlign w:val="bottom"/>
            <w:hideMark/>
          </w:tcPr>
          <w:p w:rsidRPr="00EB13E6" w:rsidR="001B1748" w:rsidP="00C13716" w:rsidRDefault="001B1748" w14:paraId="73104F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Polismyndigheten</w:t>
            </w:r>
          </w:p>
        </w:tc>
        <w:tc>
          <w:tcPr>
            <w:tcW w:w="1027" w:type="dxa"/>
            <w:shd w:val="clear" w:color="auto" w:fill="auto"/>
            <w:vAlign w:val="bottom"/>
            <w:hideMark/>
          </w:tcPr>
          <w:p w:rsidRPr="00EB13E6" w:rsidR="001B1748" w:rsidP="00CE6527" w:rsidRDefault="001B1748" w14:paraId="53CC613B" w14:textId="73C08CC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26 338 720</w:t>
            </w:r>
          </w:p>
        </w:tc>
        <w:tc>
          <w:tcPr>
            <w:tcW w:w="1028" w:type="dxa"/>
            <w:shd w:val="clear" w:color="auto" w:fill="auto"/>
            <w:vAlign w:val="bottom"/>
            <w:hideMark/>
          </w:tcPr>
          <w:p w:rsidRPr="00EB13E6" w:rsidR="001B1748" w:rsidP="00CE6527" w:rsidRDefault="001B1748" w14:paraId="62BB01C1" w14:textId="36D9A5F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–232 000</w:t>
            </w:r>
          </w:p>
        </w:tc>
        <w:tc>
          <w:tcPr>
            <w:tcW w:w="1027" w:type="dxa"/>
            <w:shd w:val="clear" w:color="auto" w:fill="auto"/>
            <w:vAlign w:val="bottom"/>
            <w:hideMark/>
          </w:tcPr>
          <w:p w:rsidRPr="00EB13E6" w:rsidR="001B1748" w:rsidP="00CE6527" w:rsidRDefault="001B1748" w14:paraId="3B3F237A" w14:textId="4467FB1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26 106 720</w:t>
            </w:r>
          </w:p>
        </w:tc>
        <w:tc>
          <w:tcPr>
            <w:tcW w:w="1028" w:type="dxa"/>
            <w:shd w:val="clear" w:color="auto" w:fill="auto"/>
            <w:vAlign w:val="bottom"/>
            <w:hideMark/>
          </w:tcPr>
          <w:p w:rsidRPr="00EB13E6" w:rsidR="001B1748" w:rsidP="00CE6527" w:rsidRDefault="001B1748" w14:paraId="0040DB69" w14:textId="263379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232 000</w:t>
            </w:r>
          </w:p>
        </w:tc>
      </w:tr>
      <w:tr w:rsidRPr="00C13716" w:rsidR="001B1748" w:rsidTr="00381B4D" w14:paraId="14D43382" w14:textId="77777777">
        <w:trPr>
          <w:cantSplit/>
        </w:trPr>
        <w:tc>
          <w:tcPr>
            <w:tcW w:w="784" w:type="dxa"/>
            <w:shd w:val="clear" w:color="auto" w:fill="auto"/>
            <w:hideMark/>
          </w:tcPr>
          <w:p w:rsidRPr="00EB13E6" w:rsidR="001B1748" w:rsidP="00C13716" w:rsidRDefault="001B1748" w14:paraId="4CD5F5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1:2</w:t>
            </w:r>
          </w:p>
        </w:tc>
        <w:tc>
          <w:tcPr>
            <w:tcW w:w="3611" w:type="dxa"/>
            <w:shd w:val="clear" w:color="auto" w:fill="auto"/>
            <w:vAlign w:val="bottom"/>
            <w:hideMark/>
          </w:tcPr>
          <w:p w:rsidRPr="00EB13E6" w:rsidR="001B1748" w:rsidP="00C13716" w:rsidRDefault="001B1748" w14:paraId="47463C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Säkerhetspolisen</w:t>
            </w:r>
          </w:p>
        </w:tc>
        <w:tc>
          <w:tcPr>
            <w:tcW w:w="1027" w:type="dxa"/>
            <w:shd w:val="clear" w:color="auto" w:fill="auto"/>
            <w:vAlign w:val="bottom"/>
            <w:hideMark/>
          </w:tcPr>
          <w:p w:rsidRPr="00EB13E6" w:rsidR="001B1748" w:rsidP="00CE6527" w:rsidRDefault="001B1748" w14:paraId="6C885E29" w14:textId="4BBCE38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1 565 509</w:t>
            </w:r>
          </w:p>
        </w:tc>
        <w:tc>
          <w:tcPr>
            <w:tcW w:w="1028" w:type="dxa"/>
            <w:shd w:val="clear" w:color="auto" w:fill="auto"/>
            <w:vAlign w:val="bottom"/>
            <w:hideMark/>
          </w:tcPr>
          <w:p w:rsidRPr="00EB13E6" w:rsidR="001B1748" w:rsidP="00CE6527" w:rsidRDefault="001B1748" w14:paraId="469138D0" w14:textId="7AE4EAB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12 500</w:t>
            </w:r>
          </w:p>
        </w:tc>
        <w:tc>
          <w:tcPr>
            <w:tcW w:w="1027" w:type="dxa"/>
            <w:shd w:val="clear" w:color="auto" w:fill="auto"/>
            <w:vAlign w:val="bottom"/>
            <w:hideMark/>
          </w:tcPr>
          <w:p w:rsidRPr="00EB13E6" w:rsidR="001B1748" w:rsidP="00CE6527" w:rsidRDefault="001B1748" w14:paraId="4C3D6F62" w14:textId="683D5FA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1 578 009</w:t>
            </w:r>
          </w:p>
        </w:tc>
        <w:tc>
          <w:tcPr>
            <w:tcW w:w="1028" w:type="dxa"/>
            <w:shd w:val="clear" w:color="auto" w:fill="auto"/>
            <w:vAlign w:val="bottom"/>
            <w:hideMark/>
          </w:tcPr>
          <w:p w:rsidRPr="00EB13E6" w:rsidR="001B1748" w:rsidP="00296B80" w:rsidRDefault="001B1748" w14:paraId="6BE6EB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 </w:t>
            </w:r>
          </w:p>
        </w:tc>
      </w:tr>
      <w:tr w:rsidRPr="00C13716" w:rsidR="001B1748" w:rsidTr="00381B4D" w14:paraId="77B187C6" w14:textId="77777777">
        <w:trPr>
          <w:cantSplit/>
        </w:trPr>
        <w:tc>
          <w:tcPr>
            <w:tcW w:w="784" w:type="dxa"/>
            <w:shd w:val="clear" w:color="auto" w:fill="auto"/>
            <w:hideMark/>
          </w:tcPr>
          <w:p w:rsidRPr="00EB13E6" w:rsidR="001B1748" w:rsidP="00C13716" w:rsidRDefault="001B1748" w14:paraId="4E2EC9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1:6</w:t>
            </w:r>
          </w:p>
        </w:tc>
        <w:tc>
          <w:tcPr>
            <w:tcW w:w="3611" w:type="dxa"/>
            <w:shd w:val="clear" w:color="auto" w:fill="auto"/>
            <w:vAlign w:val="bottom"/>
            <w:hideMark/>
          </w:tcPr>
          <w:p w:rsidRPr="00EB13E6" w:rsidR="001B1748" w:rsidP="00C13716" w:rsidRDefault="001B1748" w14:paraId="73EA34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Kriminalvården</w:t>
            </w:r>
          </w:p>
        </w:tc>
        <w:tc>
          <w:tcPr>
            <w:tcW w:w="1027" w:type="dxa"/>
            <w:shd w:val="clear" w:color="auto" w:fill="auto"/>
            <w:vAlign w:val="bottom"/>
            <w:hideMark/>
          </w:tcPr>
          <w:p w:rsidRPr="00EB13E6" w:rsidR="001B1748" w:rsidP="00CE6527" w:rsidRDefault="001B1748" w14:paraId="7AF84C93" w14:textId="699423F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9 011 540</w:t>
            </w:r>
          </w:p>
        </w:tc>
        <w:tc>
          <w:tcPr>
            <w:tcW w:w="1028" w:type="dxa"/>
            <w:shd w:val="clear" w:color="auto" w:fill="auto"/>
            <w:vAlign w:val="bottom"/>
            <w:hideMark/>
          </w:tcPr>
          <w:p w:rsidRPr="00EB13E6" w:rsidR="001B1748" w:rsidP="00CE6527" w:rsidRDefault="001B1748" w14:paraId="229E94EC" w14:textId="61739C8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335 000</w:t>
            </w:r>
          </w:p>
        </w:tc>
        <w:tc>
          <w:tcPr>
            <w:tcW w:w="1027" w:type="dxa"/>
            <w:shd w:val="clear" w:color="auto" w:fill="auto"/>
            <w:vAlign w:val="bottom"/>
            <w:hideMark/>
          </w:tcPr>
          <w:p w:rsidRPr="00EB13E6" w:rsidR="001B1748" w:rsidP="00CE6527" w:rsidRDefault="001B1748" w14:paraId="38C3DC67" w14:textId="7D8C91C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9 346 540</w:t>
            </w:r>
          </w:p>
        </w:tc>
        <w:tc>
          <w:tcPr>
            <w:tcW w:w="1028" w:type="dxa"/>
            <w:shd w:val="clear" w:color="auto" w:fill="auto"/>
            <w:vAlign w:val="bottom"/>
            <w:hideMark/>
          </w:tcPr>
          <w:p w:rsidRPr="00EB13E6" w:rsidR="001B1748" w:rsidP="00296B80" w:rsidRDefault="001B1748" w14:paraId="4CEB3D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 </w:t>
            </w:r>
          </w:p>
        </w:tc>
      </w:tr>
      <w:tr w:rsidRPr="00C13716" w:rsidR="001B1748" w:rsidTr="00381B4D" w14:paraId="74809FE9" w14:textId="77777777">
        <w:trPr>
          <w:cantSplit/>
        </w:trPr>
        <w:tc>
          <w:tcPr>
            <w:tcW w:w="784" w:type="dxa"/>
            <w:shd w:val="clear" w:color="auto" w:fill="auto"/>
            <w:hideMark/>
          </w:tcPr>
          <w:p w:rsidRPr="00EB13E6" w:rsidR="001B1748" w:rsidP="00C13716" w:rsidRDefault="001B1748" w14:paraId="110EDD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1:10</w:t>
            </w:r>
          </w:p>
        </w:tc>
        <w:tc>
          <w:tcPr>
            <w:tcW w:w="3611" w:type="dxa"/>
            <w:shd w:val="clear" w:color="auto" w:fill="auto"/>
            <w:vAlign w:val="bottom"/>
            <w:hideMark/>
          </w:tcPr>
          <w:p w:rsidRPr="00EB13E6" w:rsidR="001B1748" w:rsidP="00C13716" w:rsidRDefault="001B1748" w14:paraId="024917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Brottsoffermyndigheten</w:t>
            </w:r>
          </w:p>
        </w:tc>
        <w:tc>
          <w:tcPr>
            <w:tcW w:w="1027" w:type="dxa"/>
            <w:shd w:val="clear" w:color="auto" w:fill="auto"/>
            <w:vAlign w:val="bottom"/>
            <w:hideMark/>
          </w:tcPr>
          <w:p w:rsidRPr="00EB13E6" w:rsidR="001B1748" w:rsidP="00CE6527" w:rsidRDefault="001B1748" w14:paraId="4907A938" w14:textId="327AA4C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47 685</w:t>
            </w:r>
          </w:p>
        </w:tc>
        <w:tc>
          <w:tcPr>
            <w:tcW w:w="1028" w:type="dxa"/>
            <w:shd w:val="clear" w:color="auto" w:fill="auto"/>
            <w:vAlign w:val="bottom"/>
            <w:hideMark/>
          </w:tcPr>
          <w:p w:rsidRPr="00EB13E6" w:rsidR="001B1748" w:rsidP="00CE6527" w:rsidRDefault="001B1748" w14:paraId="45F39759" w14:textId="215036E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–1 000</w:t>
            </w:r>
          </w:p>
        </w:tc>
        <w:tc>
          <w:tcPr>
            <w:tcW w:w="1027" w:type="dxa"/>
            <w:shd w:val="clear" w:color="auto" w:fill="auto"/>
            <w:vAlign w:val="bottom"/>
            <w:hideMark/>
          </w:tcPr>
          <w:p w:rsidRPr="00EB13E6" w:rsidR="001B1748" w:rsidP="00CE6527" w:rsidRDefault="001B1748" w14:paraId="2D01FF2F" w14:textId="21C2210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46 685</w:t>
            </w:r>
          </w:p>
        </w:tc>
        <w:tc>
          <w:tcPr>
            <w:tcW w:w="1028" w:type="dxa"/>
            <w:shd w:val="clear" w:color="auto" w:fill="auto"/>
            <w:vAlign w:val="bottom"/>
            <w:hideMark/>
          </w:tcPr>
          <w:p w:rsidRPr="00EB13E6" w:rsidR="001B1748" w:rsidP="00CE6527" w:rsidRDefault="001B1748" w14:paraId="40A77D59" w14:textId="4A43223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1 000</w:t>
            </w:r>
          </w:p>
        </w:tc>
      </w:tr>
      <w:tr w:rsidRPr="00C13716" w:rsidR="001B1748" w:rsidTr="00381B4D" w14:paraId="591D030D" w14:textId="77777777">
        <w:trPr>
          <w:cantSplit/>
        </w:trPr>
        <w:tc>
          <w:tcPr>
            <w:tcW w:w="784" w:type="dxa"/>
            <w:shd w:val="clear" w:color="auto" w:fill="auto"/>
            <w:hideMark/>
          </w:tcPr>
          <w:p w:rsidRPr="00EB13E6" w:rsidR="001B1748" w:rsidP="00C13716" w:rsidRDefault="001B1748" w14:paraId="287786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1:12</w:t>
            </w:r>
          </w:p>
        </w:tc>
        <w:tc>
          <w:tcPr>
            <w:tcW w:w="3611" w:type="dxa"/>
            <w:shd w:val="clear" w:color="auto" w:fill="auto"/>
            <w:vAlign w:val="bottom"/>
            <w:hideMark/>
          </w:tcPr>
          <w:p w:rsidRPr="00EB13E6" w:rsidR="001B1748" w:rsidP="00C13716" w:rsidRDefault="001B1748" w14:paraId="0C72CB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Rättsliga biträden m.m.</w:t>
            </w:r>
          </w:p>
        </w:tc>
        <w:tc>
          <w:tcPr>
            <w:tcW w:w="1027" w:type="dxa"/>
            <w:shd w:val="clear" w:color="auto" w:fill="auto"/>
            <w:vAlign w:val="bottom"/>
            <w:hideMark/>
          </w:tcPr>
          <w:p w:rsidRPr="00EB13E6" w:rsidR="001B1748" w:rsidP="00CE6527" w:rsidRDefault="001B1748" w14:paraId="2AFDC6D5" w14:textId="2C513CA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2 356 357</w:t>
            </w:r>
          </w:p>
        </w:tc>
        <w:tc>
          <w:tcPr>
            <w:tcW w:w="1028" w:type="dxa"/>
            <w:shd w:val="clear" w:color="auto" w:fill="auto"/>
            <w:vAlign w:val="bottom"/>
            <w:hideMark/>
          </w:tcPr>
          <w:p w:rsidRPr="00EB13E6" w:rsidR="001B1748" w:rsidP="00CE6527" w:rsidRDefault="001B1748" w14:paraId="64C19851" w14:textId="7A9DAD9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665 000</w:t>
            </w:r>
          </w:p>
        </w:tc>
        <w:tc>
          <w:tcPr>
            <w:tcW w:w="1027" w:type="dxa"/>
            <w:shd w:val="clear" w:color="auto" w:fill="auto"/>
            <w:vAlign w:val="bottom"/>
            <w:hideMark/>
          </w:tcPr>
          <w:p w:rsidRPr="00EB13E6" w:rsidR="001B1748" w:rsidP="00CE6527" w:rsidRDefault="001B1748" w14:paraId="71FD4B71" w14:textId="50E876A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3 021 357</w:t>
            </w:r>
          </w:p>
        </w:tc>
        <w:tc>
          <w:tcPr>
            <w:tcW w:w="1028" w:type="dxa"/>
            <w:shd w:val="clear" w:color="auto" w:fill="auto"/>
            <w:vAlign w:val="bottom"/>
            <w:hideMark/>
          </w:tcPr>
          <w:p w:rsidRPr="00EB13E6" w:rsidR="001B1748" w:rsidP="00296B80" w:rsidRDefault="001B1748" w14:paraId="1D441D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 </w:t>
            </w:r>
          </w:p>
        </w:tc>
      </w:tr>
      <w:tr w:rsidRPr="00C13716" w:rsidR="001B1748" w:rsidTr="00381B4D" w14:paraId="37866524" w14:textId="77777777">
        <w:trPr>
          <w:cantSplit/>
        </w:trPr>
        <w:tc>
          <w:tcPr>
            <w:tcW w:w="784" w:type="dxa"/>
            <w:shd w:val="clear" w:color="auto" w:fill="auto"/>
            <w:hideMark/>
          </w:tcPr>
          <w:p w:rsidRPr="00EB13E6" w:rsidR="001B1748" w:rsidP="00C13716" w:rsidRDefault="001B1748" w14:paraId="418100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1:13</w:t>
            </w:r>
          </w:p>
        </w:tc>
        <w:tc>
          <w:tcPr>
            <w:tcW w:w="3611" w:type="dxa"/>
            <w:shd w:val="clear" w:color="auto" w:fill="auto"/>
            <w:vAlign w:val="bottom"/>
            <w:hideMark/>
          </w:tcPr>
          <w:p w:rsidRPr="00EB13E6" w:rsidR="001B1748" w:rsidP="00C13716" w:rsidRDefault="001B1748" w14:paraId="0CF231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Kostnader för vissa skaderegleringar m.m.</w:t>
            </w:r>
          </w:p>
        </w:tc>
        <w:tc>
          <w:tcPr>
            <w:tcW w:w="1027" w:type="dxa"/>
            <w:shd w:val="clear" w:color="auto" w:fill="auto"/>
            <w:vAlign w:val="bottom"/>
            <w:hideMark/>
          </w:tcPr>
          <w:p w:rsidRPr="00EB13E6" w:rsidR="001B1748" w:rsidP="00CE6527" w:rsidRDefault="001B1748" w14:paraId="42685858" w14:textId="22CC197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39 987</w:t>
            </w:r>
          </w:p>
        </w:tc>
        <w:tc>
          <w:tcPr>
            <w:tcW w:w="1028" w:type="dxa"/>
            <w:shd w:val="clear" w:color="auto" w:fill="auto"/>
            <w:vAlign w:val="bottom"/>
            <w:hideMark/>
          </w:tcPr>
          <w:p w:rsidRPr="00EB13E6" w:rsidR="001B1748" w:rsidP="00CE6527" w:rsidRDefault="001B1748" w14:paraId="3811FF09" w14:textId="34DC187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38 000</w:t>
            </w:r>
          </w:p>
        </w:tc>
        <w:tc>
          <w:tcPr>
            <w:tcW w:w="1027" w:type="dxa"/>
            <w:shd w:val="clear" w:color="auto" w:fill="auto"/>
            <w:vAlign w:val="bottom"/>
            <w:hideMark/>
          </w:tcPr>
          <w:p w:rsidRPr="00EB13E6" w:rsidR="001B1748" w:rsidP="00CE6527" w:rsidRDefault="001B1748" w14:paraId="2571D8A8" w14:textId="42BF9FD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77 987</w:t>
            </w:r>
          </w:p>
        </w:tc>
        <w:tc>
          <w:tcPr>
            <w:tcW w:w="1028" w:type="dxa"/>
            <w:shd w:val="clear" w:color="auto" w:fill="auto"/>
            <w:vAlign w:val="bottom"/>
            <w:hideMark/>
          </w:tcPr>
          <w:p w:rsidRPr="00EB13E6" w:rsidR="001B1748" w:rsidP="00296B80" w:rsidRDefault="001B1748" w14:paraId="1B917D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 </w:t>
            </w:r>
          </w:p>
        </w:tc>
      </w:tr>
      <w:tr w:rsidRPr="00C13716" w:rsidR="001B1748" w:rsidTr="00381B4D" w14:paraId="20028288" w14:textId="77777777">
        <w:trPr>
          <w:cantSplit/>
        </w:trPr>
        <w:tc>
          <w:tcPr>
            <w:tcW w:w="784" w:type="dxa"/>
            <w:shd w:val="clear" w:color="auto" w:fill="auto"/>
            <w:hideMark/>
          </w:tcPr>
          <w:p w:rsidRPr="00EB13E6" w:rsidR="001B1748" w:rsidP="00C13716" w:rsidRDefault="001B1748" w14:paraId="5245FA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1:16</w:t>
            </w:r>
          </w:p>
        </w:tc>
        <w:tc>
          <w:tcPr>
            <w:tcW w:w="3611" w:type="dxa"/>
            <w:shd w:val="clear" w:color="auto" w:fill="auto"/>
            <w:vAlign w:val="bottom"/>
            <w:hideMark/>
          </w:tcPr>
          <w:p w:rsidRPr="00EB13E6" w:rsidR="001B1748" w:rsidP="00C13716" w:rsidRDefault="001B1748" w14:paraId="61989F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Säkerhets- och integritetsskyddsnämnden</w:t>
            </w:r>
          </w:p>
        </w:tc>
        <w:tc>
          <w:tcPr>
            <w:tcW w:w="1027" w:type="dxa"/>
            <w:shd w:val="clear" w:color="auto" w:fill="auto"/>
            <w:vAlign w:val="bottom"/>
            <w:hideMark/>
          </w:tcPr>
          <w:p w:rsidRPr="00EB13E6" w:rsidR="001B1748" w:rsidP="00CE6527" w:rsidRDefault="001B1748" w14:paraId="3735363B" w14:textId="0FFB436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18 924</w:t>
            </w:r>
          </w:p>
        </w:tc>
        <w:tc>
          <w:tcPr>
            <w:tcW w:w="1028" w:type="dxa"/>
            <w:shd w:val="clear" w:color="auto" w:fill="auto"/>
            <w:vAlign w:val="bottom"/>
            <w:hideMark/>
          </w:tcPr>
          <w:p w:rsidRPr="00EB13E6" w:rsidR="001B1748" w:rsidP="00CE6527" w:rsidRDefault="001B1748" w14:paraId="0F6E5917" w14:textId="209BF05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2 000</w:t>
            </w:r>
          </w:p>
        </w:tc>
        <w:tc>
          <w:tcPr>
            <w:tcW w:w="1027" w:type="dxa"/>
            <w:shd w:val="clear" w:color="auto" w:fill="auto"/>
            <w:vAlign w:val="bottom"/>
            <w:hideMark/>
          </w:tcPr>
          <w:p w:rsidRPr="00EB13E6" w:rsidR="001B1748" w:rsidP="00CE6527" w:rsidRDefault="001B1748" w14:paraId="175C912A" w14:textId="1EAEFD6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20 924</w:t>
            </w:r>
          </w:p>
        </w:tc>
        <w:tc>
          <w:tcPr>
            <w:tcW w:w="1028" w:type="dxa"/>
            <w:shd w:val="clear" w:color="auto" w:fill="auto"/>
            <w:vAlign w:val="bottom"/>
            <w:hideMark/>
          </w:tcPr>
          <w:p w:rsidRPr="00EB13E6" w:rsidR="001B1748" w:rsidP="00296B80" w:rsidRDefault="001B1748" w14:paraId="5539A8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 </w:t>
            </w:r>
          </w:p>
        </w:tc>
      </w:tr>
      <w:tr w:rsidRPr="00C13716" w:rsidR="001B1748" w:rsidTr="00381B4D" w14:paraId="0D677709" w14:textId="77777777">
        <w:trPr>
          <w:cantSplit/>
        </w:trPr>
        <w:tc>
          <w:tcPr>
            <w:tcW w:w="784" w:type="dxa"/>
            <w:shd w:val="clear" w:color="auto" w:fill="auto"/>
            <w:hideMark/>
          </w:tcPr>
          <w:p w:rsidRPr="00EB13E6" w:rsidR="001B1748" w:rsidP="00C13716" w:rsidRDefault="001B1748" w14:paraId="5C9AFD8D" w14:textId="3DE61BBF">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EB13E6">
              <w:rPr>
                <w:rFonts w:ascii="Times New Roman" w:hAnsi="Times New Roman" w:eastAsia="Times New Roman" w:cs="Times New Roman"/>
                <w:b/>
                <w:bCs/>
                <w:color w:val="000000"/>
                <w:kern w:val="0"/>
                <w:sz w:val="20"/>
                <w:szCs w:val="20"/>
                <w:lang w:eastAsia="sv-SE"/>
                <w14:numSpacing w14:val="default"/>
              </w:rPr>
              <w:lastRenderedPageBreak/>
              <w:t xml:space="preserve">6 </w:t>
            </w:r>
          </w:p>
        </w:tc>
        <w:tc>
          <w:tcPr>
            <w:tcW w:w="3611" w:type="dxa"/>
            <w:shd w:val="clear" w:color="auto" w:fill="auto"/>
            <w:vAlign w:val="bottom"/>
            <w:hideMark/>
          </w:tcPr>
          <w:p w:rsidRPr="00EB13E6" w:rsidR="001B1748" w:rsidP="00C13716" w:rsidRDefault="001B1748" w14:paraId="40FDFA51" w14:textId="63167CE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EB13E6">
              <w:rPr>
                <w:rFonts w:ascii="Times New Roman" w:hAnsi="Times New Roman" w:eastAsia="Times New Roman" w:cs="Times New Roman"/>
                <w:b/>
                <w:bCs/>
                <w:color w:val="000000"/>
                <w:kern w:val="0"/>
                <w:sz w:val="20"/>
                <w:szCs w:val="20"/>
                <w:lang w:eastAsia="sv-SE"/>
                <w14:numSpacing w14:val="default"/>
              </w:rPr>
              <w:t>Försvar och samhällets krisberedskap</w:t>
            </w:r>
          </w:p>
        </w:tc>
        <w:tc>
          <w:tcPr>
            <w:tcW w:w="1027" w:type="dxa"/>
            <w:shd w:val="clear" w:color="auto" w:fill="auto"/>
            <w:vAlign w:val="bottom"/>
            <w:hideMark/>
          </w:tcPr>
          <w:p w:rsidRPr="00EB13E6" w:rsidR="001B1748" w:rsidP="00CE6527" w:rsidRDefault="001B1748" w14:paraId="6A78C513" w14:textId="3BAF9FE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EB13E6">
              <w:rPr>
                <w:rFonts w:ascii="Times New Roman" w:hAnsi="Times New Roman" w:eastAsia="Times New Roman" w:cs="Times New Roman"/>
                <w:b/>
                <w:bCs/>
                <w:color w:val="000000"/>
                <w:kern w:val="0"/>
                <w:sz w:val="20"/>
                <w:szCs w:val="20"/>
                <w:lang w:eastAsia="sv-SE"/>
                <w14:numSpacing w14:val="default"/>
              </w:rPr>
              <w:t>60 066 704</w:t>
            </w:r>
          </w:p>
        </w:tc>
        <w:tc>
          <w:tcPr>
            <w:tcW w:w="1028" w:type="dxa"/>
            <w:shd w:val="clear" w:color="auto" w:fill="auto"/>
            <w:vAlign w:val="bottom"/>
            <w:hideMark/>
          </w:tcPr>
          <w:p w:rsidRPr="00EB13E6" w:rsidR="001B1748" w:rsidP="00CE6527" w:rsidRDefault="001B1748" w14:paraId="362D46F7" w14:textId="56A10A4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EB13E6">
              <w:rPr>
                <w:rFonts w:ascii="Times New Roman" w:hAnsi="Times New Roman" w:eastAsia="Times New Roman" w:cs="Times New Roman"/>
                <w:b/>
                <w:bCs/>
                <w:color w:val="000000"/>
                <w:kern w:val="0"/>
                <w:sz w:val="20"/>
                <w:szCs w:val="20"/>
                <w:lang w:eastAsia="sv-SE"/>
                <w14:numSpacing w14:val="default"/>
              </w:rPr>
              <w:t>211 600</w:t>
            </w:r>
          </w:p>
        </w:tc>
        <w:tc>
          <w:tcPr>
            <w:tcW w:w="1027" w:type="dxa"/>
            <w:shd w:val="clear" w:color="auto" w:fill="auto"/>
            <w:vAlign w:val="bottom"/>
            <w:hideMark/>
          </w:tcPr>
          <w:p w:rsidRPr="00EB13E6" w:rsidR="001B1748" w:rsidP="00CE6527" w:rsidRDefault="001B1748" w14:paraId="02083C23" w14:textId="16C0559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EB13E6">
              <w:rPr>
                <w:rFonts w:ascii="Times New Roman" w:hAnsi="Times New Roman" w:eastAsia="Times New Roman" w:cs="Times New Roman"/>
                <w:b/>
                <w:bCs/>
                <w:color w:val="000000"/>
                <w:kern w:val="0"/>
                <w:sz w:val="20"/>
                <w:szCs w:val="20"/>
                <w:lang w:eastAsia="sv-SE"/>
                <w14:numSpacing w14:val="default"/>
              </w:rPr>
              <w:t>60 278 304</w:t>
            </w:r>
          </w:p>
        </w:tc>
        <w:tc>
          <w:tcPr>
            <w:tcW w:w="1028" w:type="dxa"/>
            <w:shd w:val="clear" w:color="auto" w:fill="auto"/>
            <w:vAlign w:val="bottom"/>
            <w:hideMark/>
          </w:tcPr>
          <w:p w:rsidRPr="00EB13E6" w:rsidR="001B1748" w:rsidP="00CE6527" w:rsidRDefault="001B1748" w14:paraId="10F7CC5B" w14:textId="74B94AA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EB13E6">
              <w:rPr>
                <w:rFonts w:ascii="Times New Roman" w:hAnsi="Times New Roman" w:eastAsia="Times New Roman" w:cs="Times New Roman"/>
                <w:b/>
                <w:bCs/>
                <w:color w:val="000000"/>
                <w:kern w:val="0"/>
                <w:sz w:val="20"/>
                <w:szCs w:val="20"/>
                <w:lang w:eastAsia="sv-SE"/>
                <w14:numSpacing w14:val="default"/>
              </w:rPr>
              <w:t>60 290 804</w:t>
            </w:r>
          </w:p>
        </w:tc>
      </w:tr>
      <w:tr w:rsidRPr="00C13716" w:rsidR="001B1748" w:rsidTr="00EA3907" w14:paraId="46F09FD9" w14:textId="77777777">
        <w:trPr>
          <w:cantSplit/>
        </w:trPr>
        <w:tc>
          <w:tcPr>
            <w:tcW w:w="784" w:type="dxa"/>
            <w:shd w:val="clear" w:color="auto" w:fill="auto"/>
            <w:hideMark/>
          </w:tcPr>
          <w:p w:rsidRPr="00EB13E6" w:rsidR="001B1748" w:rsidP="00C13716" w:rsidRDefault="001B1748" w14:paraId="38C6E9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2:2</w:t>
            </w:r>
          </w:p>
        </w:tc>
        <w:tc>
          <w:tcPr>
            <w:tcW w:w="3611" w:type="dxa"/>
            <w:shd w:val="clear" w:color="auto" w:fill="auto"/>
            <w:vAlign w:val="bottom"/>
            <w:hideMark/>
          </w:tcPr>
          <w:p w:rsidRPr="00EB13E6" w:rsidR="001B1748" w:rsidP="00C13716" w:rsidRDefault="001B1748" w14:paraId="41EC48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Förebyggande åtgärder mot jordskred och andra naturolyckor</w:t>
            </w:r>
          </w:p>
        </w:tc>
        <w:tc>
          <w:tcPr>
            <w:tcW w:w="1027" w:type="dxa"/>
            <w:shd w:val="clear" w:color="auto" w:fill="auto"/>
            <w:vAlign w:val="bottom"/>
            <w:hideMark/>
          </w:tcPr>
          <w:p w:rsidRPr="00EB13E6" w:rsidR="001B1748" w:rsidP="00EA3907" w:rsidRDefault="001B1748" w14:paraId="20B497F0" w14:textId="3D250DE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74 850</w:t>
            </w:r>
          </w:p>
        </w:tc>
        <w:tc>
          <w:tcPr>
            <w:tcW w:w="1028" w:type="dxa"/>
            <w:shd w:val="clear" w:color="auto" w:fill="auto"/>
            <w:vAlign w:val="bottom"/>
            <w:hideMark/>
          </w:tcPr>
          <w:p w:rsidRPr="00EB13E6" w:rsidR="001B1748" w:rsidP="00EA3907" w:rsidRDefault="001B1748" w14:paraId="4B358E81" w14:textId="5CABCF1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55 000</w:t>
            </w:r>
          </w:p>
        </w:tc>
        <w:tc>
          <w:tcPr>
            <w:tcW w:w="1027" w:type="dxa"/>
            <w:shd w:val="clear" w:color="auto" w:fill="auto"/>
            <w:vAlign w:val="bottom"/>
            <w:hideMark/>
          </w:tcPr>
          <w:p w:rsidRPr="00EB13E6" w:rsidR="001B1748" w:rsidP="00EA3907" w:rsidRDefault="001B1748" w14:paraId="60A8CD2B" w14:textId="58AC9C5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129 850</w:t>
            </w:r>
          </w:p>
        </w:tc>
        <w:tc>
          <w:tcPr>
            <w:tcW w:w="1028" w:type="dxa"/>
            <w:shd w:val="clear" w:color="auto" w:fill="auto"/>
            <w:vAlign w:val="bottom"/>
            <w:hideMark/>
          </w:tcPr>
          <w:p w:rsidRPr="00EB13E6" w:rsidR="001B1748" w:rsidP="00EA3907" w:rsidRDefault="001B1748" w14:paraId="46D3D0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 </w:t>
            </w:r>
          </w:p>
        </w:tc>
      </w:tr>
      <w:tr w:rsidRPr="00C13716" w:rsidR="001B1748" w:rsidTr="00381B4D" w14:paraId="791D1E5B" w14:textId="77777777">
        <w:trPr>
          <w:cantSplit/>
        </w:trPr>
        <w:tc>
          <w:tcPr>
            <w:tcW w:w="784" w:type="dxa"/>
            <w:shd w:val="clear" w:color="auto" w:fill="auto"/>
            <w:hideMark/>
          </w:tcPr>
          <w:p w:rsidRPr="00EB13E6" w:rsidR="001B1748" w:rsidP="00C13716" w:rsidRDefault="001B1748" w14:paraId="2EC062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2:3</w:t>
            </w:r>
          </w:p>
        </w:tc>
        <w:tc>
          <w:tcPr>
            <w:tcW w:w="3611" w:type="dxa"/>
            <w:shd w:val="clear" w:color="auto" w:fill="auto"/>
            <w:vAlign w:val="bottom"/>
            <w:hideMark/>
          </w:tcPr>
          <w:p w:rsidRPr="00EB13E6" w:rsidR="001B1748" w:rsidP="00C13716" w:rsidRDefault="001B1748" w14:paraId="2589C8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Ersättning för räddningstjänst m.m.</w:t>
            </w:r>
          </w:p>
        </w:tc>
        <w:tc>
          <w:tcPr>
            <w:tcW w:w="1027" w:type="dxa"/>
            <w:shd w:val="clear" w:color="auto" w:fill="auto"/>
            <w:vAlign w:val="bottom"/>
            <w:hideMark/>
          </w:tcPr>
          <w:p w:rsidRPr="00EB13E6" w:rsidR="001B1748" w:rsidP="00CE6527" w:rsidRDefault="001B1748" w14:paraId="31CD4F47" w14:textId="4D497C5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21 080</w:t>
            </w:r>
          </w:p>
        </w:tc>
        <w:tc>
          <w:tcPr>
            <w:tcW w:w="1028" w:type="dxa"/>
            <w:shd w:val="clear" w:color="auto" w:fill="auto"/>
            <w:vAlign w:val="bottom"/>
            <w:hideMark/>
          </w:tcPr>
          <w:p w:rsidRPr="00EB13E6" w:rsidR="001B1748" w:rsidP="00CE6527" w:rsidRDefault="001B1748" w14:paraId="2C67307C" w14:textId="6D679F3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170 000</w:t>
            </w:r>
          </w:p>
        </w:tc>
        <w:tc>
          <w:tcPr>
            <w:tcW w:w="1027" w:type="dxa"/>
            <w:shd w:val="clear" w:color="auto" w:fill="auto"/>
            <w:vAlign w:val="bottom"/>
            <w:hideMark/>
          </w:tcPr>
          <w:p w:rsidRPr="00EB13E6" w:rsidR="001B1748" w:rsidP="00CE6527" w:rsidRDefault="001B1748" w14:paraId="0DBBC8C9" w14:textId="5B826C9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191 080</w:t>
            </w:r>
          </w:p>
        </w:tc>
        <w:tc>
          <w:tcPr>
            <w:tcW w:w="1028" w:type="dxa"/>
            <w:shd w:val="clear" w:color="auto" w:fill="auto"/>
            <w:vAlign w:val="bottom"/>
            <w:hideMark/>
          </w:tcPr>
          <w:p w:rsidRPr="00EB13E6" w:rsidR="001B1748" w:rsidP="00296B80" w:rsidRDefault="001B1748" w14:paraId="781282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 </w:t>
            </w:r>
          </w:p>
        </w:tc>
      </w:tr>
      <w:tr w:rsidRPr="00C13716" w:rsidR="001B1748" w:rsidTr="00381B4D" w14:paraId="0AC064EE" w14:textId="77777777">
        <w:trPr>
          <w:cantSplit/>
        </w:trPr>
        <w:tc>
          <w:tcPr>
            <w:tcW w:w="784" w:type="dxa"/>
            <w:shd w:val="clear" w:color="auto" w:fill="auto"/>
            <w:hideMark/>
          </w:tcPr>
          <w:p w:rsidRPr="00EB13E6" w:rsidR="001B1748" w:rsidP="00C13716" w:rsidRDefault="001B1748" w14:paraId="5FF02C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2:4</w:t>
            </w:r>
          </w:p>
        </w:tc>
        <w:tc>
          <w:tcPr>
            <w:tcW w:w="3611" w:type="dxa"/>
            <w:shd w:val="clear" w:color="auto" w:fill="auto"/>
            <w:vAlign w:val="bottom"/>
            <w:hideMark/>
          </w:tcPr>
          <w:p w:rsidRPr="00EB13E6" w:rsidR="001B1748" w:rsidP="00C13716" w:rsidRDefault="001B1748" w14:paraId="1BFA9B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Krisberedskap</w:t>
            </w:r>
          </w:p>
        </w:tc>
        <w:tc>
          <w:tcPr>
            <w:tcW w:w="1027" w:type="dxa"/>
            <w:shd w:val="clear" w:color="auto" w:fill="auto"/>
            <w:vAlign w:val="bottom"/>
            <w:hideMark/>
          </w:tcPr>
          <w:p w:rsidRPr="00EB13E6" w:rsidR="001B1748" w:rsidP="00CE6527" w:rsidRDefault="001B1748" w14:paraId="782BB903" w14:textId="3891F04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1 355 514</w:t>
            </w:r>
          </w:p>
        </w:tc>
        <w:tc>
          <w:tcPr>
            <w:tcW w:w="1028" w:type="dxa"/>
            <w:shd w:val="clear" w:color="auto" w:fill="auto"/>
            <w:vAlign w:val="bottom"/>
            <w:hideMark/>
          </w:tcPr>
          <w:p w:rsidRPr="00EB13E6" w:rsidR="001B1748" w:rsidP="00CE6527" w:rsidRDefault="001B1748" w14:paraId="4065A78B" w14:textId="46F0A57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–12 500</w:t>
            </w:r>
          </w:p>
        </w:tc>
        <w:tc>
          <w:tcPr>
            <w:tcW w:w="1027" w:type="dxa"/>
            <w:shd w:val="clear" w:color="auto" w:fill="auto"/>
            <w:vAlign w:val="bottom"/>
            <w:hideMark/>
          </w:tcPr>
          <w:p w:rsidRPr="00EB13E6" w:rsidR="001B1748" w:rsidP="00CE6527" w:rsidRDefault="001B1748" w14:paraId="16D9584A" w14:textId="2F37127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1 343 014</w:t>
            </w:r>
          </w:p>
        </w:tc>
        <w:tc>
          <w:tcPr>
            <w:tcW w:w="1028" w:type="dxa"/>
            <w:shd w:val="clear" w:color="auto" w:fill="auto"/>
            <w:vAlign w:val="bottom"/>
            <w:hideMark/>
          </w:tcPr>
          <w:p w:rsidRPr="00EB13E6" w:rsidR="001B1748" w:rsidP="00CE6527" w:rsidRDefault="001B1748" w14:paraId="2B1CCBBA" w14:textId="3167C01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12 500</w:t>
            </w:r>
          </w:p>
        </w:tc>
      </w:tr>
      <w:tr w:rsidRPr="00C13716" w:rsidR="001B1748" w:rsidTr="00381B4D" w14:paraId="6BD6B306" w14:textId="77777777">
        <w:trPr>
          <w:cantSplit/>
        </w:trPr>
        <w:tc>
          <w:tcPr>
            <w:tcW w:w="784" w:type="dxa"/>
            <w:shd w:val="clear" w:color="auto" w:fill="auto"/>
            <w:hideMark/>
          </w:tcPr>
          <w:p w:rsidRPr="00EB13E6" w:rsidR="001B1748" w:rsidP="00C13716" w:rsidRDefault="001B1748" w14:paraId="43AC10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4:1</w:t>
            </w:r>
          </w:p>
        </w:tc>
        <w:tc>
          <w:tcPr>
            <w:tcW w:w="3611" w:type="dxa"/>
            <w:shd w:val="clear" w:color="auto" w:fill="auto"/>
            <w:vAlign w:val="bottom"/>
            <w:hideMark/>
          </w:tcPr>
          <w:p w:rsidRPr="00EB13E6" w:rsidR="001B1748" w:rsidP="00C13716" w:rsidRDefault="001B1748" w14:paraId="3B0B28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Elsäkerhetsverket</w:t>
            </w:r>
          </w:p>
        </w:tc>
        <w:tc>
          <w:tcPr>
            <w:tcW w:w="1027" w:type="dxa"/>
            <w:shd w:val="clear" w:color="auto" w:fill="auto"/>
            <w:vAlign w:val="bottom"/>
            <w:hideMark/>
          </w:tcPr>
          <w:p w:rsidRPr="00EB13E6" w:rsidR="001B1748" w:rsidP="00CE6527" w:rsidRDefault="001B1748" w14:paraId="362E1F7C" w14:textId="5D46FA6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59 159</w:t>
            </w:r>
          </w:p>
        </w:tc>
        <w:tc>
          <w:tcPr>
            <w:tcW w:w="1028" w:type="dxa"/>
            <w:shd w:val="clear" w:color="auto" w:fill="auto"/>
            <w:vAlign w:val="bottom"/>
            <w:hideMark/>
          </w:tcPr>
          <w:p w:rsidRPr="00EB13E6" w:rsidR="001B1748" w:rsidP="00296B80" w:rsidRDefault="001B1748" w14:paraId="227A968A" w14:textId="6DEFEDB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–900</w:t>
            </w:r>
          </w:p>
        </w:tc>
        <w:tc>
          <w:tcPr>
            <w:tcW w:w="1027" w:type="dxa"/>
            <w:shd w:val="clear" w:color="auto" w:fill="auto"/>
            <w:vAlign w:val="bottom"/>
            <w:hideMark/>
          </w:tcPr>
          <w:p w:rsidRPr="00EB13E6" w:rsidR="001B1748" w:rsidP="00CE6527" w:rsidRDefault="001B1748" w14:paraId="53EDF257" w14:textId="51E563F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58 259</w:t>
            </w:r>
          </w:p>
        </w:tc>
        <w:tc>
          <w:tcPr>
            <w:tcW w:w="1028" w:type="dxa"/>
            <w:shd w:val="clear" w:color="auto" w:fill="auto"/>
            <w:vAlign w:val="bottom"/>
            <w:hideMark/>
          </w:tcPr>
          <w:p w:rsidRPr="00EB13E6" w:rsidR="001B1748" w:rsidP="00296B80" w:rsidRDefault="001B1748" w14:paraId="6A76D5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 </w:t>
            </w:r>
          </w:p>
        </w:tc>
      </w:tr>
      <w:tr w:rsidRPr="00C13716" w:rsidR="001B1748" w:rsidTr="00381B4D" w14:paraId="1B6381AB" w14:textId="77777777">
        <w:trPr>
          <w:cantSplit/>
        </w:trPr>
        <w:tc>
          <w:tcPr>
            <w:tcW w:w="784" w:type="dxa"/>
            <w:shd w:val="clear" w:color="auto" w:fill="auto"/>
            <w:hideMark/>
          </w:tcPr>
          <w:p w:rsidRPr="00EB13E6" w:rsidR="001B1748" w:rsidP="00C13716" w:rsidRDefault="001B1748" w14:paraId="3511F375" w14:textId="2933A172">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EB13E6">
              <w:rPr>
                <w:rFonts w:ascii="Times New Roman" w:hAnsi="Times New Roman" w:eastAsia="Times New Roman" w:cs="Times New Roman"/>
                <w:b/>
                <w:bCs/>
                <w:color w:val="000000"/>
                <w:kern w:val="0"/>
                <w:sz w:val="20"/>
                <w:szCs w:val="20"/>
                <w:lang w:eastAsia="sv-SE"/>
                <w14:numSpacing w14:val="default"/>
              </w:rPr>
              <w:t xml:space="preserve">7 </w:t>
            </w:r>
          </w:p>
        </w:tc>
        <w:tc>
          <w:tcPr>
            <w:tcW w:w="3611" w:type="dxa"/>
            <w:shd w:val="clear" w:color="auto" w:fill="auto"/>
            <w:vAlign w:val="bottom"/>
            <w:hideMark/>
          </w:tcPr>
          <w:p w:rsidRPr="00EB13E6" w:rsidR="001B1748" w:rsidP="00C13716" w:rsidRDefault="001B1748" w14:paraId="0CB59EC8" w14:textId="569D575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EB13E6">
              <w:rPr>
                <w:rFonts w:ascii="Times New Roman" w:hAnsi="Times New Roman" w:eastAsia="Times New Roman" w:cs="Times New Roman"/>
                <w:b/>
                <w:bCs/>
                <w:color w:val="000000"/>
                <w:kern w:val="0"/>
                <w:sz w:val="20"/>
                <w:szCs w:val="20"/>
                <w:lang w:eastAsia="sv-SE"/>
                <w14:numSpacing w14:val="default"/>
              </w:rPr>
              <w:t>Internationellt bistånd</w:t>
            </w:r>
          </w:p>
        </w:tc>
        <w:tc>
          <w:tcPr>
            <w:tcW w:w="1027" w:type="dxa"/>
            <w:shd w:val="clear" w:color="auto" w:fill="auto"/>
            <w:vAlign w:val="bottom"/>
            <w:hideMark/>
          </w:tcPr>
          <w:p w:rsidRPr="00EB13E6" w:rsidR="001B1748" w:rsidP="00296B80" w:rsidRDefault="001B1748" w14:paraId="2E9918E0" w14:textId="7AA9124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EB13E6">
              <w:rPr>
                <w:rFonts w:ascii="Times New Roman" w:hAnsi="Times New Roman" w:eastAsia="Times New Roman" w:cs="Times New Roman"/>
                <w:b/>
                <w:bCs/>
                <w:color w:val="000000"/>
                <w:kern w:val="0"/>
                <w:sz w:val="20"/>
                <w:szCs w:val="20"/>
                <w:lang w:eastAsia="sv-SE"/>
                <w14:numSpacing w14:val="default"/>
              </w:rPr>
              <w:t>44 945 140</w:t>
            </w:r>
          </w:p>
        </w:tc>
        <w:tc>
          <w:tcPr>
            <w:tcW w:w="1028" w:type="dxa"/>
            <w:shd w:val="clear" w:color="auto" w:fill="auto"/>
            <w:vAlign w:val="bottom"/>
            <w:hideMark/>
          </w:tcPr>
          <w:p w:rsidRPr="00EB13E6" w:rsidR="001B1748" w:rsidP="00CE6527" w:rsidRDefault="001B1748" w14:paraId="425C2862" w14:textId="218FF7B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EB13E6">
              <w:rPr>
                <w:rFonts w:ascii="Times New Roman" w:hAnsi="Times New Roman" w:eastAsia="Times New Roman" w:cs="Times New Roman"/>
                <w:b/>
                <w:bCs/>
                <w:color w:val="000000"/>
                <w:kern w:val="0"/>
                <w:sz w:val="20"/>
                <w:szCs w:val="20"/>
                <w:lang w:eastAsia="sv-SE"/>
                <w14:numSpacing w14:val="default"/>
              </w:rPr>
              <w:t>–786 908</w:t>
            </w:r>
          </w:p>
        </w:tc>
        <w:tc>
          <w:tcPr>
            <w:tcW w:w="1027" w:type="dxa"/>
            <w:shd w:val="clear" w:color="auto" w:fill="auto"/>
            <w:vAlign w:val="bottom"/>
            <w:hideMark/>
          </w:tcPr>
          <w:p w:rsidRPr="00EB13E6" w:rsidR="001B1748" w:rsidP="00CE6527" w:rsidRDefault="001B1748" w14:paraId="64861DBA" w14:textId="7BA74F5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EB13E6">
              <w:rPr>
                <w:rFonts w:ascii="Times New Roman" w:hAnsi="Times New Roman" w:eastAsia="Times New Roman" w:cs="Times New Roman"/>
                <w:b/>
                <w:bCs/>
                <w:color w:val="000000"/>
                <w:kern w:val="0"/>
                <w:sz w:val="20"/>
                <w:szCs w:val="20"/>
                <w:lang w:eastAsia="sv-SE"/>
                <w14:numSpacing w14:val="default"/>
              </w:rPr>
              <w:t>44 158 232</w:t>
            </w:r>
          </w:p>
        </w:tc>
        <w:tc>
          <w:tcPr>
            <w:tcW w:w="1028" w:type="dxa"/>
            <w:shd w:val="clear" w:color="auto" w:fill="auto"/>
            <w:vAlign w:val="bottom"/>
            <w:hideMark/>
          </w:tcPr>
          <w:p w:rsidRPr="00EB13E6" w:rsidR="001B1748" w:rsidP="00CE6527" w:rsidRDefault="001B1748" w14:paraId="082F5884" w14:textId="7E81672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EB13E6">
              <w:rPr>
                <w:rFonts w:ascii="Times New Roman" w:hAnsi="Times New Roman" w:eastAsia="Times New Roman" w:cs="Times New Roman"/>
                <w:b/>
                <w:bCs/>
                <w:color w:val="000000"/>
                <w:kern w:val="0"/>
                <w:sz w:val="20"/>
                <w:szCs w:val="20"/>
                <w:lang w:eastAsia="sv-SE"/>
                <w14:numSpacing w14:val="default"/>
              </w:rPr>
              <w:t>44 146 437</w:t>
            </w:r>
          </w:p>
        </w:tc>
      </w:tr>
      <w:tr w:rsidRPr="00C13716" w:rsidR="001B1748" w:rsidTr="00381B4D" w14:paraId="192BBA32" w14:textId="77777777">
        <w:trPr>
          <w:cantSplit/>
        </w:trPr>
        <w:tc>
          <w:tcPr>
            <w:tcW w:w="784" w:type="dxa"/>
            <w:shd w:val="clear" w:color="auto" w:fill="auto"/>
            <w:hideMark/>
          </w:tcPr>
          <w:p w:rsidRPr="00EB13E6" w:rsidR="001B1748" w:rsidP="00C13716" w:rsidRDefault="001B1748" w14:paraId="6076FB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1:1</w:t>
            </w:r>
          </w:p>
        </w:tc>
        <w:tc>
          <w:tcPr>
            <w:tcW w:w="3611" w:type="dxa"/>
            <w:shd w:val="clear" w:color="auto" w:fill="auto"/>
            <w:vAlign w:val="bottom"/>
            <w:hideMark/>
          </w:tcPr>
          <w:p w:rsidRPr="00EB13E6" w:rsidR="001B1748" w:rsidP="00C13716" w:rsidRDefault="001B1748" w14:paraId="4F99F3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Biståndsverksamhet</w:t>
            </w:r>
          </w:p>
        </w:tc>
        <w:tc>
          <w:tcPr>
            <w:tcW w:w="1027" w:type="dxa"/>
            <w:shd w:val="clear" w:color="auto" w:fill="auto"/>
            <w:vAlign w:val="bottom"/>
            <w:hideMark/>
          </w:tcPr>
          <w:p w:rsidRPr="00EB13E6" w:rsidR="001B1748" w:rsidP="00296B80" w:rsidRDefault="001B1748" w14:paraId="6016A59C" w14:textId="090EE8D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43 459 337</w:t>
            </w:r>
          </w:p>
        </w:tc>
        <w:tc>
          <w:tcPr>
            <w:tcW w:w="1028" w:type="dxa"/>
            <w:shd w:val="clear" w:color="auto" w:fill="auto"/>
            <w:vAlign w:val="bottom"/>
            <w:hideMark/>
          </w:tcPr>
          <w:p w:rsidRPr="00EB13E6" w:rsidR="001B1748" w:rsidP="00296B80" w:rsidRDefault="001B1748" w14:paraId="5FDC4210" w14:textId="365737A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–798 703</w:t>
            </w:r>
          </w:p>
        </w:tc>
        <w:tc>
          <w:tcPr>
            <w:tcW w:w="1027" w:type="dxa"/>
            <w:shd w:val="clear" w:color="auto" w:fill="auto"/>
            <w:vAlign w:val="bottom"/>
            <w:hideMark/>
          </w:tcPr>
          <w:p w:rsidRPr="00EB13E6" w:rsidR="001B1748" w:rsidP="00296B80" w:rsidRDefault="001B1748" w14:paraId="1FDF4B56" w14:textId="3F28CFB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42 660 634</w:t>
            </w:r>
          </w:p>
        </w:tc>
        <w:tc>
          <w:tcPr>
            <w:tcW w:w="1028" w:type="dxa"/>
            <w:shd w:val="clear" w:color="auto" w:fill="auto"/>
            <w:vAlign w:val="bottom"/>
            <w:hideMark/>
          </w:tcPr>
          <w:p w:rsidRPr="00EB13E6" w:rsidR="001B1748" w:rsidP="00296B80" w:rsidRDefault="001B1748" w14:paraId="5459EE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 </w:t>
            </w:r>
          </w:p>
        </w:tc>
      </w:tr>
      <w:tr w:rsidRPr="00C13716" w:rsidR="001B1748" w:rsidTr="00EA3907" w14:paraId="126982C9" w14:textId="77777777">
        <w:trPr>
          <w:cantSplit/>
        </w:trPr>
        <w:tc>
          <w:tcPr>
            <w:tcW w:w="784" w:type="dxa"/>
            <w:shd w:val="clear" w:color="auto" w:fill="auto"/>
            <w:hideMark/>
          </w:tcPr>
          <w:p w:rsidRPr="00EB13E6" w:rsidR="001B1748" w:rsidP="00C13716" w:rsidRDefault="001B1748" w14:paraId="426B1C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1:2</w:t>
            </w:r>
          </w:p>
        </w:tc>
        <w:tc>
          <w:tcPr>
            <w:tcW w:w="3611" w:type="dxa"/>
            <w:shd w:val="clear" w:color="auto" w:fill="auto"/>
            <w:vAlign w:val="bottom"/>
            <w:hideMark/>
          </w:tcPr>
          <w:p w:rsidRPr="00EB13E6" w:rsidR="001B1748" w:rsidP="00C13716" w:rsidRDefault="001B1748" w14:paraId="2222A6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Styrelsen för internationellt utvecklingssamarbete (Sida)</w:t>
            </w:r>
          </w:p>
        </w:tc>
        <w:tc>
          <w:tcPr>
            <w:tcW w:w="1027" w:type="dxa"/>
            <w:shd w:val="clear" w:color="auto" w:fill="auto"/>
            <w:vAlign w:val="bottom"/>
            <w:hideMark/>
          </w:tcPr>
          <w:p w:rsidRPr="00EB13E6" w:rsidR="001B1748" w:rsidP="00EA3907" w:rsidRDefault="001B1748" w14:paraId="265B7E02" w14:textId="4E29478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1 276 325</w:t>
            </w:r>
          </w:p>
        </w:tc>
        <w:tc>
          <w:tcPr>
            <w:tcW w:w="1028" w:type="dxa"/>
            <w:shd w:val="clear" w:color="auto" w:fill="auto"/>
            <w:vAlign w:val="bottom"/>
            <w:hideMark/>
          </w:tcPr>
          <w:p w:rsidRPr="00EB13E6" w:rsidR="001B1748" w:rsidP="00EA3907" w:rsidRDefault="001B1748" w14:paraId="1EFDDAF6" w14:textId="205B4FA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11 795</w:t>
            </w:r>
          </w:p>
        </w:tc>
        <w:tc>
          <w:tcPr>
            <w:tcW w:w="1027" w:type="dxa"/>
            <w:shd w:val="clear" w:color="auto" w:fill="auto"/>
            <w:vAlign w:val="bottom"/>
            <w:hideMark/>
          </w:tcPr>
          <w:p w:rsidRPr="00EB13E6" w:rsidR="001B1748" w:rsidP="00EA3907" w:rsidRDefault="001B1748" w14:paraId="0BC5C6BE" w14:textId="7B642ED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1 288 120</w:t>
            </w:r>
          </w:p>
        </w:tc>
        <w:tc>
          <w:tcPr>
            <w:tcW w:w="1028" w:type="dxa"/>
            <w:shd w:val="clear" w:color="auto" w:fill="auto"/>
            <w:vAlign w:val="bottom"/>
            <w:hideMark/>
          </w:tcPr>
          <w:p w:rsidRPr="00EB13E6" w:rsidR="001B1748" w:rsidP="00EA3907" w:rsidRDefault="001B1748" w14:paraId="3D66236B" w14:textId="52F0CEE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–11 795</w:t>
            </w:r>
          </w:p>
        </w:tc>
      </w:tr>
      <w:tr w:rsidRPr="00C952DD" w:rsidR="001B1748" w:rsidTr="00381B4D" w14:paraId="46603510" w14:textId="77777777">
        <w:trPr>
          <w:cantSplit/>
        </w:trPr>
        <w:tc>
          <w:tcPr>
            <w:tcW w:w="784" w:type="dxa"/>
            <w:shd w:val="clear" w:color="auto" w:fill="auto"/>
            <w:hideMark/>
          </w:tcPr>
          <w:p w:rsidRPr="00EB13E6" w:rsidR="001B1748" w:rsidP="00C13716" w:rsidRDefault="001B1748" w14:paraId="2DD9083B" w14:textId="645ADB81">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EB13E6">
              <w:rPr>
                <w:rFonts w:ascii="Times New Roman" w:hAnsi="Times New Roman" w:eastAsia="Times New Roman" w:cs="Times New Roman"/>
                <w:b/>
                <w:bCs/>
                <w:color w:val="000000"/>
                <w:kern w:val="0"/>
                <w:sz w:val="20"/>
                <w:szCs w:val="20"/>
                <w:lang w:eastAsia="sv-SE"/>
                <w14:numSpacing w14:val="default"/>
              </w:rPr>
              <w:t xml:space="preserve">9 </w:t>
            </w:r>
          </w:p>
        </w:tc>
        <w:tc>
          <w:tcPr>
            <w:tcW w:w="3611" w:type="dxa"/>
            <w:shd w:val="clear" w:color="auto" w:fill="auto"/>
            <w:vAlign w:val="bottom"/>
            <w:hideMark/>
          </w:tcPr>
          <w:p w:rsidRPr="00EB13E6" w:rsidR="001B1748" w:rsidP="00C13716" w:rsidRDefault="001B1748" w14:paraId="7A1D8E2E" w14:textId="56F924CA">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EB13E6">
              <w:rPr>
                <w:rFonts w:ascii="Times New Roman" w:hAnsi="Times New Roman" w:eastAsia="Times New Roman" w:cs="Times New Roman"/>
                <w:b/>
                <w:bCs/>
                <w:color w:val="000000"/>
                <w:kern w:val="0"/>
                <w:sz w:val="20"/>
                <w:szCs w:val="20"/>
                <w:lang w:eastAsia="sv-SE"/>
                <w14:numSpacing w14:val="default"/>
              </w:rPr>
              <w:t>Hälsovård, sjukvård och social omsorg</w:t>
            </w:r>
          </w:p>
        </w:tc>
        <w:tc>
          <w:tcPr>
            <w:tcW w:w="1027" w:type="dxa"/>
            <w:shd w:val="clear" w:color="auto" w:fill="auto"/>
            <w:vAlign w:val="bottom"/>
            <w:hideMark/>
          </w:tcPr>
          <w:p w:rsidRPr="00EB13E6" w:rsidR="001B1748" w:rsidP="00296B80" w:rsidRDefault="001B1748" w14:paraId="5AE4773E" w14:textId="30D5AC3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EB13E6">
              <w:rPr>
                <w:rFonts w:ascii="Times New Roman" w:hAnsi="Times New Roman" w:eastAsia="Times New Roman" w:cs="Times New Roman"/>
                <w:b/>
                <w:bCs/>
                <w:color w:val="000000"/>
                <w:kern w:val="0"/>
                <w:sz w:val="20"/>
                <w:szCs w:val="20"/>
                <w:lang w:eastAsia="sv-SE"/>
                <w14:numSpacing w14:val="default"/>
              </w:rPr>
              <w:t>81 277 185</w:t>
            </w:r>
          </w:p>
        </w:tc>
        <w:tc>
          <w:tcPr>
            <w:tcW w:w="1028" w:type="dxa"/>
            <w:shd w:val="clear" w:color="auto" w:fill="auto"/>
            <w:vAlign w:val="bottom"/>
            <w:hideMark/>
          </w:tcPr>
          <w:p w:rsidRPr="00EB13E6" w:rsidR="001B1748" w:rsidP="00296B80" w:rsidRDefault="001B1748" w14:paraId="09BF5B2C" w14:textId="1BBBDEF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EB13E6">
              <w:rPr>
                <w:rFonts w:ascii="Times New Roman" w:hAnsi="Times New Roman" w:eastAsia="Times New Roman" w:cs="Times New Roman"/>
                <w:b/>
                <w:bCs/>
                <w:color w:val="000000"/>
                <w:kern w:val="0"/>
                <w:sz w:val="20"/>
                <w:szCs w:val="20"/>
                <w:lang w:eastAsia="sv-SE"/>
                <w14:numSpacing w14:val="default"/>
              </w:rPr>
              <w:t>225 000</w:t>
            </w:r>
          </w:p>
        </w:tc>
        <w:tc>
          <w:tcPr>
            <w:tcW w:w="1027" w:type="dxa"/>
            <w:shd w:val="clear" w:color="auto" w:fill="auto"/>
            <w:vAlign w:val="bottom"/>
            <w:hideMark/>
          </w:tcPr>
          <w:p w:rsidRPr="00EB13E6" w:rsidR="001B1748" w:rsidP="00296B80" w:rsidRDefault="001B1748" w14:paraId="0D194BB4" w14:textId="04E3696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EB13E6">
              <w:rPr>
                <w:rFonts w:ascii="Times New Roman" w:hAnsi="Times New Roman" w:eastAsia="Times New Roman" w:cs="Times New Roman"/>
                <w:b/>
                <w:bCs/>
                <w:color w:val="000000"/>
                <w:kern w:val="0"/>
                <w:sz w:val="20"/>
                <w:szCs w:val="20"/>
                <w:lang w:eastAsia="sv-SE"/>
                <w14:numSpacing w14:val="default"/>
              </w:rPr>
              <w:t>81 502 185</w:t>
            </w:r>
          </w:p>
        </w:tc>
        <w:tc>
          <w:tcPr>
            <w:tcW w:w="1028" w:type="dxa"/>
            <w:shd w:val="clear" w:color="auto" w:fill="auto"/>
            <w:vAlign w:val="bottom"/>
            <w:hideMark/>
          </w:tcPr>
          <w:p w:rsidRPr="00EB13E6" w:rsidR="001B1748" w:rsidP="00296B80" w:rsidRDefault="001B1748" w14:paraId="1E79EC05" w14:textId="1F711F7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EB13E6">
              <w:rPr>
                <w:rFonts w:ascii="Times New Roman" w:hAnsi="Times New Roman" w:eastAsia="Times New Roman" w:cs="Times New Roman"/>
                <w:b/>
                <w:bCs/>
                <w:color w:val="000000"/>
                <w:kern w:val="0"/>
                <w:sz w:val="20"/>
                <w:szCs w:val="20"/>
                <w:lang w:eastAsia="sv-SE"/>
                <w14:numSpacing w14:val="default"/>
              </w:rPr>
              <w:t>82 057 185</w:t>
            </w:r>
          </w:p>
        </w:tc>
      </w:tr>
      <w:tr w:rsidRPr="00C952DD" w:rsidR="001B1748" w:rsidTr="00381B4D" w14:paraId="43406ED7" w14:textId="77777777">
        <w:trPr>
          <w:cantSplit/>
        </w:trPr>
        <w:tc>
          <w:tcPr>
            <w:tcW w:w="784" w:type="dxa"/>
            <w:shd w:val="clear" w:color="auto" w:fill="auto"/>
            <w:hideMark/>
          </w:tcPr>
          <w:p w:rsidRPr="00EB13E6" w:rsidR="001B1748" w:rsidP="00C13716" w:rsidRDefault="001B1748" w14:paraId="0566E7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1:5</w:t>
            </w:r>
          </w:p>
        </w:tc>
        <w:tc>
          <w:tcPr>
            <w:tcW w:w="3611" w:type="dxa"/>
            <w:shd w:val="clear" w:color="auto" w:fill="auto"/>
            <w:vAlign w:val="bottom"/>
            <w:hideMark/>
          </w:tcPr>
          <w:p w:rsidRPr="00EB13E6" w:rsidR="001B1748" w:rsidP="00C13716" w:rsidRDefault="001B1748" w14:paraId="57C5DF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Bidrag för läkemedelsförmånerna</w:t>
            </w:r>
          </w:p>
        </w:tc>
        <w:tc>
          <w:tcPr>
            <w:tcW w:w="1027" w:type="dxa"/>
            <w:shd w:val="clear" w:color="auto" w:fill="auto"/>
            <w:vAlign w:val="bottom"/>
            <w:hideMark/>
          </w:tcPr>
          <w:p w:rsidRPr="00EB13E6" w:rsidR="001B1748" w:rsidP="00CE6527" w:rsidRDefault="001B1748" w14:paraId="5D289F15" w14:textId="18024FB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27 789 000</w:t>
            </w:r>
          </w:p>
        </w:tc>
        <w:tc>
          <w:tcPr>
            <w:tcW w:w="1028" w:type="dxa"/>
            <w:shd w:val="clear" w:color="auto" w:fill="auto"/>
            <w:vAlign w:val="bottom"/>
            <w:hideMark/>
          </w:tcPr>
          <w:p w:rsidRPr="00EB13E6" w:rsidR="001B1748" w:rsidP="00296B80" w:rsidRDefault="001B1748" w14:paraId="7A6BC503" w14:textId="0F18462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630 000</w:t>
            </w:r>
          </w:p>
        </w:tc>
        <w:tc>
          <w:tcPr>
            <w:tcW w:w="1027" w:type="dxa"/>
            <w:shd w:val="clear" w:color="auto" w:fill="auto"/>
            <w:vAlign w:val="bottom"/>
            <w:hideMark/>
          </w:tcPr>
          <w:p w:rsidRPr="00EB13E6" w:rsidR="001B1748" w:rsidP="00296B80" w:rsidRDefault="001B1748" w14:paraId="137202DF" w14:textId="2BEAE0C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28 419 000</w:t>
            </w:r>
          </w:p>
        </w:tc>
        <w:tc>
          <w:tcPr>
            <w:tcW w:w="1028" w:type="dxa"/>
            <w:shd w:val="clear" w:color="auto" w:fill="auto"/>
            <w:vAlign w:val="bottom"/>
            <w:hideMark/>
          </w:tcPr>
          <w:p w:rsidRPr="00EB13E6" w:rsidR="001B1748" w:rsidP="00296B80" w:rsidRDefault="001B1748" w14:paraId="17E4E5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 </w:t>
            </w:r>
          </w:p>
        </w:tc>
      </w:tr>
      <w:tr w:rsidRPr="00C952DD" w:rsidR="001B1748" w:rsidTr="00381B4D" w14:paraId="5132A37B" w14:textId="77777777">
        <w:trPr>
          <w:cantSplit/>
        </w:trPr>
        <w:tc>
          <w:tcPr>
            <w:tcW w:w="784" w:type="dxa"/>
            <w:shd w:val="clear" w:color="auto" w:fill="auto"/>
            <w:hideMark/>
          </w:tcPr>
          <w:p w:rsidRPr="00EB13E6" w:rsidR="001B1748" w:rsidP="00C13716" w:rsidRDefault="001B1748" w14:paraId="191400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1:8</w:t>
            </w:r>
          </w:p>
        </w:tc>
        <w:tc>
          <w:tcPr>
            <w:tcW w:w="3611" w:type="dxa"/>
            <w:shd w:val="clear" w:color="auto" w:fill="auto"/>
            <w:vAlign w:val="bottom"/>
            <w:hideMark/>
          </w:tcPr>
          <w:p w:rsidRPr="00EB13E6" w:rsidR="001B1748" w:rsidP="00C13716" w:rsidRDefault="001B1748" w14:paraId="2F740B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Bidrag till psykiatri</w:t>
            </w:r>
          </w:p>
        </w:tc>
        <w:tc>
          <w:tcPr>
            <w:tcW w:w="1027" w:type="dxa"/>
            <w:shd w:val="clear" w:color="auto" w:fill="auto"/>
            <w:vAlign w:val="bottom"/>
            <w:hideMark/>
          </w:tcPr>
          <w:p w:rsidRPr="00EB13E6" w:rsidR="001B1748" w:rsidP="00296B80" w:rsidRDefault="001B1748" w14:paraId="11DF20A3" w14:textId="345673C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2 202 993</w:t>
            </w:r>
          </w:p>
        </w:tc>
        <w:tc>
          <w:tcPr>
            <w:tcW w:w="1028" w:type="dxa"/>
            <w:shd w:val="clear" w:color="auto" w:fill="auto"/>
            <w:vAlign w:val="bottom"/>
            <w:hideMark/>
          </w:tcPr>
          <w:p w:rsidRPr="00EB13E6" w:rsidR="001B1748" w:rsidP="00296B80" w:rsidRDefault="001B1748" w14:paraId="37F3D705" w14:textId="108D528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–90 000</w:t>
            </w:r>
          </w:p>
        </w:tc>
        <w:tc>
          <w:tcPr>
            <w:tcW w:w="1027" w:type="dxa"/>
            <w:shd w:val="clear" w:color="auto" w:fill="auto"/>
            <w:vAlign w:val="bottom"/>
            <w:hideMark/>
          </w:tcPr>
          <w:p w:rsidRPr="00EB13E6" w:rsidR="001B1748" w:rsidP="003A1035" w:rsidRDefault="001B1748" w14:paraId="208CB170" w14:textId="6A7F23F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2 112 993</w:t>
            </w:r>
          </w:p>
        </w:tc>
        <w:tc>
          <w:tcPr>
            <w:tcW w:w="1028" w:type="dxa"/>
            <w:shd w:val="clear" w:color="auto" w:fill="auto"/>
            <w:vAlign w:val="bottom"/>
            <w:hideMark/>
          </w:tcPr>
          <w:p w:rsidRPr="00EB13E6" w:rsidR="001B1748" w:rsidP="003A1035" w:rsidRDefault="001B1748" w14:paraId="507FC843" w14:textId="2295D9B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90 000</w:t>
            </w:r>
          </w:p>
        </w:tc>
      </w:tr>
      <w:tr w:rsidRPr="00C952DD" w:rsidR="001B1748" w:rsidTr="00381B4D" w14:paraId="0BF4E87B" w14:textId="77777777">
        <w:trPr>
          <w:cantSplit/>
        </w:trPr>
        <w:tc>
          <w:tcPr>
            <w:tcW w:w="784" w:type="dxa"/>
            <w:shd w:val="clear" w:color="auto" w:fill="auto"/>
            <w:hideMark/>
          </w:tcPr>
          <w:p w:rsidRPr="00EB13E6" w:rsidR="001B1748" w:rsidP="00C13716" w:rsidRDefault="001B1748" w14:paraId="5BDF36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4:4</w:t>
            </w:r>
          </w:p>
        </w:tc>
        <w:tc>
          <w:tcPr>
            <w:tcW w:w="3611" w:type="dxa"/>
            <w:shd w:val="clear" w:color="auto" w:fill="auto"/>
            <w:vAlign w:val="bottom"/>
            <w:hideMark/>
          </w:tcPr>
          <w:p w:rsidRPr="00EB13E6" w:rsidR="001B1748" w:rsidP="00C13716" w:rsidRDefault="001B1748" w14:paraId="1D4D57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Kostnader för statlig assistansersättning</w:t>
            </w:r>
          </w:p>
        </w:tc>
        <w:tc>
          <w:tcPr>
            <w:tcW w:w="1027" w:type="dxa"/>
            <w:shd w:val="clear" w:color="auto" w:fill="auto"/>
            <w:vAlign w:val="bottom"/>
            <w:hideMark/>
          </w:tcPr>
          <w:p w:rsidRPr="00EB13E6" w:rsidR="001B1748" w:rsidP="00296B80" w:rsidRDefault="001B1748" w14:paraId="3B24E603" w14:textId="0E508FC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24 836 588</w:t>
            </w:r>
          </w:p>
        </w:tc>
        <w:tc>
          <w:tcPr>
            <w:tcW w:w="1028" w:type="dxa"/>
            <w:shd w:val="clear" w:color="auto" w:fill="auto"/>
            <w:vAlign w:val="bottom"/>
            <w:hideMark/>
          </w:tcPr>
          <w:p w:rsidRPr="00EB13E6" w:rsidR="001B1748" w:rsidP="003A1035" w:rsidRDefault="001B1748" w14:paraId="1198CB7F" w14:textId="1289A6D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150 000</w:t>
            </w:r>
          </w:p>
        </w:tc>
        <w:tc>
          <w:tcPr>
            <w:tcW w:w="1027" w:type="dxa"/>
            <w:shd w:val="clear" w:color="auto" w:fill="auto"/>
            <w:vAlign w:val="bottom"/>
            <w:hideMark/>
          </w:tcPr>
          <w:p w:rsidRPr="00EB13E6" w:rsidR="001B1748" w:rsidP="00296B80" w:rsidRDefault="001B1748" w14:paraId="2DC388C6" w14:textId="0587E6A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24 986 588</w:t>
            </w:r>
          </w:p>
        </w:tc>
        <w:tc>
          <w:tcPr>
            <w:tcW w:w="1028" w:type="dxa"/>
            <w:shd w:val="clear" w:color="auto" w:fill="auto"/>
            <w:vAlign w:val="bottom"/>
            <w:hideMark/>
          </w:tcPr>
          <w:p w:rsidRPr="00EB13E6" w:rsidR="001B1748" w:rsidP="00296B80" w:rsidRDefault="001B1748" w14:paraId="4162F2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 </w:t>
            </w:r>
          </w:p>
        </w:tc>
      </w:tr>
      <w:tr w:rsidRPr="00C952DD" w:rsidR="001B1748" w:rsidTr="00EA3907" w14:paraId="2EECF2CC" w14:textId="77777777">
        <w:trPr>
          <w:cantSplit/>
        </w:trPr>
        <w:tc>
          <w:tcPr>
            <w:tcW w:w="784" w:type="dxa"/>
            <w:shd w:val="clear" w:color="auto" w:fill="auto"/>
            <w:hideMark/>
          </w:tcPr>
          <w:p w:rsidRPr="00EB13E6" w:rsidR="001B1748" w:rsidP="00C13716" w:rsidRDefault="001B1748" w14:paraId="621F94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4:5</w:t>
            </w:r>
          </w:p>
        </w:tc>
        <w:tc>
          <w:tcPr>
            <w:tcW w:w="3611" w:type="dxa"/>
            <w:shd w:val="clear" w:color="auto" w:fill="auto"/>
            <w:vAlign w:val="bottom"/>
            <w:hideMark/>
          </w:tcPr>
          <w:p w:rsidRPr="00EB13E6" w:rsidR="001B1748" w:rsidP="00C13716" w:rsidRDefault="001B1748" w14:paraId="709529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Stimulansbidrag och åtgärder inom äldreområdet</w:t>
            </w:r>
          </w:p>
        </w:tc>
        <w:tc>
          <w:tcPr>
            <w:tcW w:w="1027" w:type="dxa"/>
            <w:shd w:val="clear" w:color="auto" w:fill="auto"/>
            <w:vAlign w:val="bottom"/>
            <w:hideMark/>
          </w:tcPr>
          <w:p w:rsidRPr="00EB13E6" w:rsidR="001B1748" w:rsidP="00EA3907" w:rsidRDefault="001B1748" w14:paraId="256C6EC6" w14:textId="7678B92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1 677 490</w:t>
            </w:r>
          </w:p>
        </w:tc>
        <w:tc>
          <w:tcPr>
            <w:tcW w:w="1028" w:type="dxa"/>
            <w:shd w:val="clear" w:color="auto" w:fill="auto"/>
            <w:vAlign w:val="bottom"/>
            <w:hideMark/>
          </w:tcPr>
          <w:p w:rsidRPr="00EB13E6" w:rsidR="001B1748" w:rsidP="00EA3907" w:rsidRDefault="001B1748" w14:paraId="4BE259E7" w14:textId="1D2F8B5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–310 000</w:t>
            </w:r>
          </w:p>
        </w:tc>
        <w:tc>
          <w:tcPr>
            <w:tcW w:w="1027" w:type="dxa"/>
            <w:shd w:val="clear" w:color="auto" w:fill="auto"/>
            <w:vAlign w:val="bottom"/>
            <w:hideMark/>
          </w:tcPr>
          <w:p w:rsidRPr="00EB13E6" w:rsidR="001B1748" w:rsidP="00EA3907" w:rsidRDefault="001B1748" w14:paraId="459FC0B2" w14:textId="1D16458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1 367 490</w:t>
            </w:r>
          </w:p>
        </w:tc>
        <w:tc>
          <w:tcPr>
            <w:tcW w:w="1028" w:type="dxa"/>
            <w:shd w:val="clear" w:color="auto" w:fill="auto"/>
            <w:vAlign w:val="bottom"/>
            <w:hideMark/>
          </w:tcPr>
          <w:p w:rsidRPr="00EB13E6" w:rsidR="001B1748" w:rsidP="00EA3907" w:rsidRDefault="001B1748" w14:paraId="1CB034F9" w14:textId="7CE70F7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310 000</w:t>
            </w:r>
          </w:p>
        </w:tc>
      </w:tr>
      <w:tr w:rsidRPr="00C952DD" w:rsidR="001B1748" w:rsidTr="00381B4D" w14:paraId="346F726B" w14:textId="77777777">
        <w:trPr>
          <w:cantSplit/>
        </w:trPr>
        <w:tc>
          <w:tcPr>
            <w:tcW w:w="784" w:type="dxa"/>
            <w:shd w:val="clear" w:color="auto" w:fill="auto"/>
            <w:hideMark/>
          </w:tcPr>
          <w:p w:rsidRPr="00EB13E6" w:rsidR="001B1748" w:rsidP="00C13716" w:rsidRDefault="001B1748" w14:paraId="414514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4:7</w:t>
            </w:r>
          </w:p>
        </w:tc>
        <w:tc>
          <w:tcPr>
            <w:tcW w:w="3611" w:type="dxa"/>
            <w:shd w:val="clear" w:color="auto" w:fill="auto"/>
            <w:vAlign w:val="bottom"/>
            <w:hideMark/>
          </w:tcPr>
          <w:p w:rsidRPr="00B611ED" w:rsidR="001B1748" w:rsidP="00C13716" w:rsidRDefault="001B1748" w14:paraId="1236E8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spacing w:val="-2"/>
                <w:kern w:val="0"/>
                <w:sz w:val="20"/>
                <w:szCs w:val="20"/>
                <w:lang w:eastAsia="sv-SE"/>
                <w14:numSpacing w14:val="default"/>
              </w:rPr>
            </w:pPr>
            <w:r w:rsidRPr="00B611ED">
              <w:rPr>
                <w:rFonts w:ascii="Times New Roman" w:hAnsi="Times New Roman" w:eastAsia="Times New Roman" w:cs="Times New Roman"/>
                <w:color w:val="000000"/>
                <w:spacing w:val="-2"/>
                <w:kern w:val="0"/>
                <w:sz w:val="20"/>
                <w:szCs w:val="20"/>
                <w:lang w:eastAsia="sv-SE"/>
                <w14:numSpacing w14:val="default"/>
              </w:rPr>
              <w:t>Bidrag till utveckling av socialt arbete m.m.</w:t>
            </w:r>
          </w:p>
        </w:tc>
        <w:tc>
          <w:tcPr>
            <w:tcW w:w="1027" w:type="dxa"/>
            <w:shd w:val="clear" w:color="auto" w:fill="auto"/>
            <w:vAlign w:val="bottom"/>
            <w:hideMark/>
          </w:tcPr>
          <w:p w:rsidRPr="00EB13E6" w:rsidR="001B1748" w:rsidP="00296B80" w:rsidRDefault="001B1748" w14:paraId="5F88CE52" w14:textId="511505C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1 080 951</w:t>
            </w:r>
          </w:p>
        </w:tc>
        <w:tc>
          <w:tcPr>
            <w:tcW w:w="1028" w:type="dxa"/>
            <w:shd w:val="clear" w:color="auto" w:fill="auto"/>
            <w:vAlign w:val="bottom"/>
            <w:hideMark/>
          </w:tcPr>
          <w:p w:rsidRPr="00EB13E6" w:rsidR="001B1748" w:rsidP="00296B80" w:rsidRDefault="001B1748" w14:paraId="1E6016B4" w14:textId="5FA2425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–155 000</w:t>
            </w:r>
          </w:p>
        </w:tc>
        <w:tc>
          <w:tcPr>
            <w:tcW w:w="1027" w:type="dxa"/>
            <w:shd w:val="clear" w:color="auto" w:fill="auto"/>
            <w:vAlign w:val="bottom"/>
            <w:hideMark/>
          </w:tcPr>
          <w:p w:rsidRPr="00EB13E6" w:rsidR="001B1748" w:rsidP="00296B80" w:rsidRDefault="001B1748" w14:paraId="6753B4FB" w14:textId="0E05A66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925 951</w:t>
            </w:r>
          </w:p>
        </w:tc>
        <w:tc>
          <w:tcPr>
            <w:tcW w:w="1028" w:type="dxa"/>
            <w:shd w:val="clear" w:color="auto" w:fill="auto"/>
            <w:vAlign w:val="bottom"/>
            <w:hideMark/>
          </w:tcPr>
          <w:p w:rsidRPr="00EB13E6" w:rsidR="001B1748" w:rsidP="00296B80" w:rsidRDefault="001B1748" w14:paraId="1152E6DD" w14:textId="5683141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155 000</w:t>
            </w:r>
          </w:p>
        </w:tc>
      </w:tr>
      <w:tr w:rsidRPr="00C952DD" w:rsidR="001B1748" w:rsidTr="00EA3907" w14:paraId="7B0909B8" w14:textId="77777777">
        <w:trPr>
          <w:cantSplit/>
        </w:trPr>
        <w:tc>
          <w:tcPr>
            <w:tcW w:w="784" w:type="dxa"/>
            <w:shd w:val="clear" w:color="auto" w:fill="auto"/>
            <w:hideMark/>
          </w:tcPr>
          <w:p w:rsidRPr="00EB13E6" w:rsidR="001B1748" w:rsidP="00C13716" w:rsidRDefault="001B1748" w14:paraId="3EF3B2C1" w14:textId="7C336442">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EB13E6">
              <w:rPr>
                <w:rFonts w:ascii="Times New Roman" w:hAnsi="Times New Roman" w:eastAsia="Times New Roman" w:cs="Times New Roman"/>
                <w:b/>
                <w:bCs/>
                <w:color w:val="000000"/>
                <w:kern w:val="0"/>
                <w:sz w:val="20"/>
                <w:szCs w:val="20"/>
                <w:lang w:eastAsia="sv-SE"/>
                <w14:numSpacing w14:val="default"/>
              </w:rPr>
              <w:t xml:space="preserve">13 </w:t>
            </w:r>
          </w:p>
        </w:tc>
        <w:tc>
          <w:tcPr>
            <w:tcW w:w="3611" w:type="dxa"/>
            <w:shd w:val="clear" w:color="auto" w:fill="auto"/>
            <w:vAlign w:val="bottom"/>
            <w:hideMark/>
          </w:tcPr>
          <w:p w:rsidRPr="00EB13E6" w:rsidR="001B1748" w:rsidP="00C13716" w:rsidRDefault="001B1748" w14:paraId="261D74E6" w14:textId="1C5B71C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EB13E6">
              <w:rPr>
                <w:rFonts w:ascii="Times New Roman" w:hAnsi="Times New Roman" w:eastAsia="Times New Roman" w:cs="Times New Roman"/>
                <w:b/>
                <w:bCs/>
                <w:color w:val="000000"/>
                <w:kern w:val="0"/>
                <w:sz w:val="20"/>
                <w:szCs w:val="20"/>
                <w:lang w:eastAsia="sv-SE"/>
                <w14:numSpacing w14:val="default"/>
              </w:rPr>
              <w:t>Jämställdhet och nyanlända invandrares etablering</w:t>
            </w:r>
          </w:p>
        </w:tc>
        <w:tc>
          <w:tcPr>
            <w:tcW w:w="1027" w:type="dxa"/>
            <w:shd w:val="clear" w:color="auto" w:fill="auto"/>
            <w:vAlign w:val="bottom"/>
            <w:hideMark/>
          </w:tcPr>
          <w:p w:rsidRPr="00EB13E6" w:rsidR="001B1748" w:rsidP="00EA3907" w:rsidRDefault="001B1748" w14:paraId="531A6CC7" w14:textId="3D7DC71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EB13E6">
              <w:rPr>
                <w:rFonts w:ascii="Times New Roman" w:hAnsi="Times New Roman" w:eastAsia="Times New Roman" w:cs="Times New Roman"/>
                <w:b/>
                <w:bCs/>
                <w:color w:val="000000"/>
                <w:kern w:val="0"/>
                <w:sz w:val="20"/>
                <w:szCs w:val="20"/>
                <w:lang w:eastAsia="sv-SE"/>
                <w14:numSpacing w14:val="default"/>
              </w:rPr>
              <w:t>17 967 483</w:t>
            </w:r>
          </w:p>
        </w:tc>
        <w:tc>
          <w:tcPr>
            <w:tcW w:w="1028" w:type="dxa"/>
            <w:shd w:val="clear" w:color="auto" w:fill="auto"/>
            <w:vAlign w:val="bottom"/>
            <w:hideMark/>
          </w:tcPr>
          <w:p w:rsidRPr="00EB13E6" w:rsidR="001B1748" w:rsidP="00EA3907" w:rsidRDefault="001B1748" w14:paraId="37CBE43D" w14:textId="7896862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EB13E6">
              <w:rPr>
                <w:rFonts w:ascii="Times New Roman" w:hAnsi="Times New Roman" w:eastAsia="Times New Roman" w:cs="Times New Roman"/>
                <w:b/>
                <w:bCs/>
                <w:color w:val="000000"/>
                <w:kern w:val="0"/>
                <w:sz w:val="20"/>
                <w:szCs w:val="20"/>
                <w:lang w:eastAsia="sv-SE"/>
                <w14:numSpacing w14:val="default"/>
              </w:rPr>
              <w:t>462 400</w:t>
            </w:r>
          </w:p>
        </w:tc>
        <w:tc>
          <w:tcPr>
            <w:tcW w:w="1027" w:type="dxa"/>
            <w:shd w:val="clear" w:color="auto" w:fill="auto"/>
            <w:vAlign w:val="bottom"/>
            <w:hideMark/>
          </w:tcPr>
          <w:p w:rsidRPr="00EB13E6" w:rsidR="001B1748" w:rsidP="00EA3907" w:rsidRDefault="001B1748" w14:paraId="23FFB8C0" w14:textId="6DC4705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EB13E6">
              <w:rPr>
                <w:rFonts w:ascii="Times New Roman" w:hAnsi="Times New Roman" w:eastAsia="Times New Roman" w:cs="Times New Roman"/>
                <w:b/>
                <w:bCs/>
                <w:color w:val="000000"/>
                <w:kern w:val="0"/>
                <w:sz w:val="20"/>
                <w:szCs w:val="20"/>
                <w:lang w:eastAsia="sv-SE"/>
                <w14:numSpacing w14:val="default"/>
              </w:rPr>
              <w:t>18 429 883</w:t>
            </w:r>
          </w:p>
        </w:tc>
        <w:tc>
          <w:tcPr>
            <w:tcW w:w="1028" w:type="dxa"/>
            <w:shd w:val="clear" w:color="auto" w:fill="auto"/>
            <w:vAlign w:val="bottom"/>
            <w:hideMark/>
          </w:tcPr>
          <w:p w:rsidRPr="00EB13E6" w:rsidR="001B1748" w:rsidP="00EA3907" w:rsidRDefault="001B1748" w14:paraId="245F6742" w14:textId="707BDA4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EB13E6">
              <w:rPr>
                <w:rFonts w:ascii="Times New Roman" w:hAnsi="Times New Roman" w:eastAsia="Times New Roman" w:cs="Times New Roman"/>
                <w:b/>
                <w:bCs/>
                <w:color w:val="000000"/>
                <w:kern w:val="0"/>
                <w:sz w:val="20"/>
                <w:szCs w:val="20"/>
                <w:lang w:eastAsia="sv-SE"/>
                <w14:numSpacing w14:val="default"/>
              </w:rPr>
              <w:t>18 057 483</w:t>
            </w:r>
          </w:p>
        </w:tc>
      </w:tr>
      <w:tr w:rsidRPr="00C952DD" w:rsidR="001B1748" w:rsidTr="00EA3907" w14:paraId="15F6C09B" w14:textId="77777777">
        <w:trPr>
          <w:cantSplit/>
        </w:trPr>
        <w:tc>
          <w:tcPr>
            <w:tcW w:w="784" w:type="dxa"/>
            <w:shd w:val="clear" w:color="auto" w:fill="auto"/>
            <w:hideMark/>
          </w:tcPr>
          <w:p w:rsidRPr="00EB13E6" w:rsidR="001B1748" w:rsidP="00C13716" w:rsidRDefault="001B1748" w14:paraId="77F13D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1:3</w:t>
            </w:r>
          </w:p>
        </w:tc>
        <w:tc>
          <w:tcPr>
            <w:tcW w:w="3611" w:type="dxa"/>
            <w:shd w:val="clear" w:color="auto" w:fill="auto"/>
            <w:vAlign w:val="bottom"/>
            <w:hideMark/>
          </w:tcPr>
          <w:p w:rsidRPr="00EB13E6" w:rsidR="001B1748" w:rsidP="00C13716" w:rsidRDefault="001B1748" w14:paraId="7CCE2B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Etableringsersättning till vissa nyanlända invandrare</w:t>
            </w:r>
          </w:p>
        </w:tc>
        <w:tc>
          <w:tcPr>
            <w:tcW w:w="1027" w:type="dxa"/>
            <w:shd w:val="clear" w:color="auto" w:fill="auto"/>
            <w:vAlign w:val="bottom"/>
            <w:hideMark/>
          </w:tcPr>
          <w:p w:rsidRPr="00EB13E6" w:rsidR="001B1748" w:rsidP="00EA3907" w:rsidRDefault="001B1748" w14:paraId="0C64003D" w14:textId="0F24B25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3 707 530</w:t>
            </w:r>
          </w:p>
        </w:tc>
        <w:tc>
          <w:tcPr>
            <w:tcW w:w="1028" w:type="dxa"/>
            <w:shd w:val="clear" w:color="auto" w:fill="auto"/>
            <w:vAlign w:val="bottom"/>
            <w:hideMark/>
          </w:tcPr>
          <w:p w:rsidRPr="00EB13E6" w:rsidR="001B1748" w:rsidP="00EA3907" w:rsidRDefault="001B1748" w14:paraId="7369D456" w14:textId="4A22080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–4 000</w:t>
            </w:r>
          </w:p>
        </w:tc>
        <w:tc>
          <w:tcPr>
            <w:tcW w:w="1027" w:type="dxa"/>
            <w:shd w:val="clear" w:color="auto" w:fill="auto"/>
            <w:vAlign w:val="bottom"/>
            <w:hideMark/>
          </w:tcPr>
          <w:p w:rsidRPr="00EB13E6" w:rsidR="001B1748" w:rsidP="00EA3907" w:rsidRDefault="001B1748" w14:paraId="3E03DF94" w14:textId="6FE7708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3 703 530</w:t>
            </w:r>
          </w:p>
        </w:tc>
        <w:tc>
          <w:tcPr>
            <w:tcW w:w="1028" w:type="dxa"/>
            <w:shd w:val="clear" w:color="auto" w:fill="auto"/>
            <w:vAlign w:val="bottom"/>
            <w:hideMark/>
          </w:tcPr>
          <w:p w:rsidRPr="00EB13E6" w:rsidR="001B1748" w:rsidP="00EA3907" w:rsidRDefault="001B1748" w14:paraId="35A4FF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 </w:t>
            </w:r>
          </w:p>
        </w:tc>
      </w:tr>
      <w:tr w:rsidRPr="00C952DD" w:rsidR="001B1748" w:rsidTr="00381B4D" w14:paraId="24E75D45" w14:textId="77777777">
        <w:trPr>
          <w:cantSplit/>
        </w:trPr>
        <w:tc>
          <w:tcPr>
            <w:tcW w:w="784" w:type="dxa"/>
            <w:shd w:val="clear" w:color="auto" w:fill="auto"/>
            <w:hideMark/>
          </w:tcPr>
          <w:p w:rsidRPr="00EB13E6" w:rsidR="001B1748" w:rsidP="00C13716" w:rsidRDefault="001B1748" w14:paraId="79836B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2:2</w:t>
            </w:r>
          </w:p>
        </w:tc>
        <w:tc>
          <w:tcPr>
            <w:tcW w:w="3611" w:type="dxa"/>
            <w:shd w:val="clear" w:color="auto" w:fill="auto"/>
            <w:vAlign w:val="bottom"/>
            <w:hideMark/>
          </w:tcPr>
          <w:p w:rsidRPr="00B611ED" w:rsidR="001B1748" w:rsidP="00C13716" w:rsidRDefault="001B1748" w14:paraId="41BD2F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spacing w:val="-6"/>
                <w:kern w:val="0"/>
                <w:sz w:val="20"/>
                <w:szCs w:val="20"/>
                <w:lang w:eastAsia="sv-SE"/>
                <w14:numSpacing w14:val="default"/>
              </w:rPr>
            </w:pPr>
            <w:r w:rsidRPr="00B611ED">
              <w:rPr>
                <w:rFonts w:ascii="Times New Roman" w:hAnsi="Times New Roman" w:eastAsia="Times New Roman" w:cs="Times New Roman"/>
                <w:color w:val="000000"/>
                <w:spacing w:val="-6"/>
                <w:kern w:val="0"/>
                <w:sz w:val="20"/>
                <w:szCs w:val="20"/>
                <w:lang w:eastAsia="sv-SE"/>
                <w14:numSpacing w14:val="default"/>
              </w:rPr>
              <w:t>Åtgärder mot diskriminering och rasism m.m.</w:t>
            </w:r>
          </w:p>
        </w:tc>
        <w:tc>
          <w:tcPr>
            <w:tcW w:w="1027" w:type="dxa"/>
            <w:shd w:val="clear" w:color="auto" w:fill="auto"/>
            <w:vAlign w:val="bottom"/>
            <w:hideMark/>
          </w:tcPr>
          <w:p w:rsidRPr="00EB13E6" w:rsidR="001B1748" w:rsidP="00296B80" w:rsidRDefault="001B1748" w14:paraId="11C4F80D" w14:textId="5D01EB1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72 919</w:t>
            </w:r>
          </w:p>
        </w:tc>
        <w:tc>
          <w:tcPr>
            <w:tcW w:w="1028" w:type="dxa"/>
            <w:shd w:val="clear" w:color="auto" w:fill="auto"/>
            <w:vAlign w:val="bottom"/>
            <w:hideMark/>
          </w:tcPr>
          <w:p w:rsidRPr="00EB13E6" w:rsidR="001B1748" w:rsidP="00296B80" w:rsidRDefault="001B1748" w14:paraId="4C6CCB03" w14:textId="47D065C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4 000</w:t>
            </w:r>
          </w:p>
        </w:tc>
        <w:tc>
          <w:tcPr>
            <w:tcW w:w="1027" w:type="dxa"/>
            <w:shd w:val="clear" w:color="auto" w:fill="auto"/>
            <w:vAlign w:val="bottom"/>
            <w:hideMark/>
          </w:tcPr>
          <w:p w:rsidRPr="00EB13E6" w:rsidR="001B1748" w:rsidP="00296B80" w:rsidRDefault="001B1748" w14:paraId="04B50617" w14:textId="66AFCD2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76 919</w:t>
            </w:r>
          </w:p>
        </w:tc>
        <w:tc>
          <w:tcPr>
            <w:tcW w:w="1028" w:type="dxa"/>
            <w:shd w:val="clear" w:color="auto" w:fill="auto"/>
            <w:vAlign w:val="bottom"/>
            <w:hideMark/>
          </w:tcPr>
          <w:p w:rsidRPr="00EB13E6" w:rsidR="001B1748" w:rsidP="00296B80" w:rsidRDefault="001B1748" w14:paraId="2FB745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 </w:t>
            </w:r>
          </w:p>
        </w:tc>
      </w:tr>
      <w:tr w:rsidRPr="00C952DD" w:rsidR="001B1748" w:rsidTr="00381B4D" w14:paraId="6AE2FAF9" w14:textId="77777777">
        <w:trPr>
          <w:cantSplit/>
        </w:trPr>
        <w:tc>
          <w:tcPr>
            <w:tcW w:w="784" w:type="dxa"/>
            <w:shd w:val="clear" w:color="auto" w:fill="auto"/>
            <w:hideMark/>
          </w:tcPr>
          <w:p w:rsidRPr="00EB13E6" w:rsidR="001B1748" w:rsidP="00C13716" w:rsidRDefault="001B1748" w14:paraId="0FAE2F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3:1</w:t>
            </w:r>
          </w:p>
        </w:tc>
        <w:tc>
          <w:tcPr>
            <w:tcW w:w="3611" w:type="dxa"/>
            <w:shd w:val="clear" w:color="auto" w:fill="auto"/>
            <w:vAlign w:val="bottom"/>
            <w:hideMark/>
          </w:tcPr>
          <w:p w:rsidRPr="00EB13E6" w:rsidR="001B1748" w:rsidP="00C13716" w:rsidRDefault="001B1748" w14:paraId="285665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Särskilda jämställdhetsåtgärder</w:t>
            </w:r>
          </w:p>
        </w:tc>
        <w:tc>
          <w:tcPr>
            <w:tcW w:w="1027" w:type="dxa"/>
            <w:shd w:val="clear" w:color="auto" w:fill="auto"/>
            <w:vAlign w:val="bottom"/>
            <w:hideMark/>
          </w:tcPr>
          <w:p w:rsidRPr="00EB13E6" w:rsidR="001B1748" w:rsidP="00296B80" w:rsidRDefault="001B1748" w14:paraId="15860671" w14:textId="1AE77A6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391 039</w:t>
            </w:r>
          </w:p>
        </w:tc>
        <w:tc>
          <w:tcPr>
            <w:tcW w:w="1028" w:type="dxa"/>
            <w:shd w:val="clear" w:color="auto" w:fill="auto"/>
            <w:vAlign w:val="bottom"/>
            <w:hideMark/>
          </w:tcPr>
          <w:p w:rsidRPr="00EB13E6" w:rsidR="001B1748" w:rsidP="00296B80" w:rsidRDefault="001B1748" w14:paraId="51B1E9ED" w14:textId="05AB6A6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90 000</w:t>
            </w:r>
          </w:p>
        </w:tc>
        <w:tc>
          <w:tcPr>
            <w:tcW w:w="1027" w:type="dxa"/>
            <w:shd w:val="clear" w:color="auto" w:fill="auto"/>
            <w:vAlign w:val="bottom"/>
            <w:hideMark/>
          </w:tcPr>
          <w:p w:rsidRPr="00EB13E6" w:rsidR="001B1748" w:rsidP="00296B80" w:rsidRDefault="001B1748" w14:paraId="316810E0" w14:textId="416DB76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481 039</w:t>
            </w:r>
          </w:p>
        </w:tc>
        <w:tc>
          <w:tcPr>
            <w:tcW w:w="1028" w:type="dxa"/>
            <w:shd w:val="clear" w:color="auto" w:fill="auto"/>
            <w:vAlign w:val="bottom"/>
            <w:hideMark/>
          </w:tcPr>
          <w:p w:rsidRPr="00EB13E6" w:rsidR="001B1748" w:rsidP="00296B80" w:rsidRDefault="001B1748" w14:paraId="005C2A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 </w:t>
            </w:r>
          </w:p>
        </w:tc>
      </w:tr>
      <w:tr w:rsidRPr="00C952DD" w:rsidR="001B1748" w:rsidTr="00381B4D" w14:paraId="7477F7F1" w14:textId="77777777">
        <w:trPr>
          <w:cantSplit/>
        </w:trPr>
        <w:tc>
          <w:tcPr>
            <w:tcW w:w="784" w:type="dxa"/>
            <w:shd w:val="clear" w:color="auto" w:fill="auto"/>
            <w:hideMark/>
          </w:tcPr>
          <w:p w:rsidRPr="00EB13E6" w:rsidR="001B1748" w:rsidP="00C13716" w:rsidRDefault="001B1748" w14:paraId="7649CD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3:2</w:t>
            </w:r>
          </w:p>
        </w:tc>
        <w:tc>
          <w:tcPr>
            <w:tcW w:w="3611" w:type="dxa"/>
            <w:shd w:val="clear" w:color="auto" w:fill="auto"/>
            <w:vAlign w:val="bottom"/>
            <w:hideMark/>
          </w:tcPr>
          <w:p w:rsidRPr="00EB13E6" w:rsidR="001B1748" w:rsidP="00C13716" w:rsidRDefault="001B1748" w14:paraId="086370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Jämställdhetsmyndigheten</w:t>
            </w:r>
          </w:p>
        </w:tc>
        <w:tc>
          <w:tcPr>
            <w:tcW w:w="1027" w:type="dxa"/>
            <w:shd w:val="clear" w:color="auto" w:fill="auto"/>
            <w:vAlign w:val="bottom"/>
            <w:hideMark/>
          </w:tcPr>
          <w:p w:rsidRPr="00EB13E6" w:rsidR="001B1748" w:rsidP="00296B80" w:rsidRDefault="001B1748" w14:paraId="69F1596B" w14:textId="1AD570B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41 085</w:t>
            </w:r>
          </w:p>
        </w:tc>
        <w:tc>
          <w:tcPr>
            <w:tcW w:w="1028" w:type="dxa"/>
            <w:shd w:val="clear" w:color="auto" w:fill="auto"/>
            <w:vAlign w:val="bottom"/>
            <w:hideMark/>
          </w:tcPr>
          <w:p w:rsidRPr="00EB13E6" w:rsidR="001B1748" w:rsidP="00296B80" w:rsidRDefault="001B1748" w14:paraId="6B0045B8" w14:textId="478ED03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40 000</w:t>
            </w:r>
          </w:p>
        </w:tc>
        <w:tc>
          <w:tcPr>
            <w:tcW w:w="1027" w:type="dxa"/>
            <w:shd w:val="clear" w:color="auto" w:fill="auto"/>
            <w:vAlign w:val="bottom"/>
            <w:hideMark/>
          </w:tcPr>
          <w:p w:rsidRPr="00EB13E6" w:rsidR="001B1748" w:rsidP="00296B80" w:rsidRDefault="001B1748" w14:paraId="047F9A9C" w14:textId="05428F4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81 085</w:t>
            </w:r>
          </w:p>
        </w:tc>
        <w:tc>
          <w:tcPr>
            <w:tcW w:w="1028" w:type="dxa"/>
            <w:shd w:val="clear" w:color="auto" w:fill="auto"/>
            <w:vAlign w:val="bottom"/>
            <w:hideMark/>
          </w:tcPr>
          <w:p w:rsidRPr="00EB13E6" w:rsidR="001B1748" w:rsidP="00296B80" w:rsidRDefault="001B1748" w14:paraId="2E5B0267" w14:textId="7AC987C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–40 000</w:t>
            </w:r>
          </w:p>
        </w:tc>
      </w:tr>
      <w:tr w:rsidRPr="00C952DD" w:rsidR="001B1748" w:rsidTr="00381B4D" w14:paraId="2C7FB59E" w14:textId="77777777">
        <w:trPr>
          <w:cantSplit/>
        </w:trPr>
        <w:tc>
          <w:tcPr>
            <w:tcW w:w="784" w:type="dxa"/>
            <w:shd w:val="clear" w:color="auto" w:fill="auto"/>
            <w:hideMark/>
          </w:tcPr>
          <w:p w:rsidRPr="00EB13E6" w:rsidR="001B1748" w:rsidP="00C13716" w:rsidRDefault="001B1748" w14:paraId="0F2C60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4:1</w:t>
            </w:r>
          </w:p>
        </w:tc>
        <w:tc>
          <w:tcPr>
            <w:tcW w:w="3611" w:type="dxa"/>
            <w:shd w:val="clear" w:color="auto" w:fill="auto"/>
            <w:vAlign w:val="bottom"/>
            <w:hideMark/>
          </w:tcPr>
          <w:p w:rsidRPr="00EB13E6" w:rsidR="001B1748" w:rsidP="00C13716" w:rsidRDefault="001B1748" w14:paraId="34766D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Åtgärder mot segregation</w:t>
            </w:r>
          </w:p>
        </w:tc>
        <w:tc>
          <w:tcPr>
            <w:tcW w:w="1027" w:type="dxa"/>
            <w:shd w:val="clear" w:color="auto" w:fill="auto"/>
            <w:vAlign w:val="bottom"/>
            <w:hideMark/>
          </w:tcPr>
          <w:p w:rsidRPr="00EB13E6" w:rsidR="001B1748" w:rsidP="00296B80" w:rsidRDefault="001B1748" w14:paraId="3E45E6C1" w14:textId="2B47180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100 000</w:t>
            </w:r>
          </w:p>
        </w:tc>
        <w:tc>
          <w:tcPr>
            <w:tcW w:w="1028" w:type="dxa"/>
            <w:shd w:val="clear" w:color="auto" w:fill="auto"/>
            <w:vAlign w:val="bottom"/>
            <w:hideMark/>
          </w:tcPr>
          <w:p w:rsidRPr="00EB13E6" w:rsidR="001B1748" w:rsidP="00296B80" w:rsidRDefault="001B1748" w14:paraId="1AB24A70" w14:textId="1663CB1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321 400</w:t>
            </w:r>
          </w:p>
        </w:tc>
        <w:tc>
          <w:tcPr>
            <w:tcW w:w="1027" w:type="dxa"/>
            <w:shd w:val="clear" w:color="auto" w:fill="auto"/>
            <w:vAlign w:val="bottom"/>
            <w:hideMark/>
          </w:tcPr>
          <w:p w:rsidRPr="00EB13E6" w:rsidR="001B1748" w:rsidP="00296B80" w:rsidRDefault="001B1748" w14:paraId="44DE79BD" w14:textId="4D64849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421 400</w:t>
            </w:r>
          </w:p>
        </w:tc>
        <w:tc>
          <w:tcPr>
            <w:tcW w:w="1028" w:type="dxa"/>
            <w:shd w:val="clear" w:color="auto" w:fill="auto"/>
            <w:vAlign w:val="bottom"/>
            <w:hideMark/>
          </w:tcPr>
          <w:p w:rsidRPr="00EB13E6" w:rsidR="001B1748" w:rsidP="00296B80" w:rsidRDefault="001B1748" w14:paraId="25F11357" w14:textId="144BDCC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–321 400</w:t>
            </w:r>
          </w:p>
        </w:tc>
      </w:tr>
      <w:tr w:rsidRPr="00C952DD" w:rsidR="001B1748" w:rsidTr="00381B4D" w14:paraId="77F9BA52" w14:textId="77777777">
        <w:trPr>
          <w:cantSplit/>
        </w:trPr>
        <w:tc>
          <w:tcPr>
            <w:tcW w:w="784" w:type="dxa"/>
            <w:shd w:val="clear" w:color="auto" w:fill="auto"/>
            <w:hideMark/>
          </w:tcPr>
          <w:p w:rsidRPr="00EB13E6" w:rsidR="001B1748" w:rsidP="00C13716" w:rsidRDefault="001B1748" w14:paraId="2337AC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4:2</w:t>
            </w:r>
          </w:p>
        </w:tc>
        <w:tc>
          <w:tcPr>
            <w:tcW w:w="3611" w:type="dxa"/>
            <w:shd w:val="clear" w:color="auto" w:fill="auto"/>
            <w:vAlign w:val="bottom"/>
            <w:hideMark/>
          </w:tcPr>
          <w:p w:rsidRPr="00EB13E6" w:rsidR="001B1748" w:rsidP="00C13716" w:rsidRDefault="001B1748" w14:paraId="29EC27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Delegationen mot segregation</w:t>
            </w:r>
          </w:p>
        </w:tc>
        <w:tc>
          <w:tcPr>
            <w:tcW w:w="1027" w:type="dxa"/>
            <w:shd w:val="clear" w:color="auto" w:fill="auto"/>
            <w:vAlign w:val="bottom"/>
            <w:hideMark/>
          </w:tcPr>
          <w:p w:rsidRPr="00EB13E6" w:rsidR="001B1748" w:rsidP="00296B80" w:rsidRDefault="001B1748" w14:paraId="63B2932F" w14:textId="47AB8DB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11 195</w:t>
            </w:r>
          </w:p>
        </w:tc>
        <w:tc>
          <w:tcPr>
            <w:tcW w:w="1028" w:type="dxa"/>
            <w:shd w:val="clear" w:color="auto" w:fill="auto"/>
            <w:vAlign w:val="bottom"/>
            <w:hideMark/>
          </w:tcPr>
          <w:p w:rsidRPr="00EB13E6" w:rsidR="001B1748" w:rsidP="00296B80" w:rsidRDefault="001B1748" w14:paraId="54C5708D" w14:textId="4A6571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11 000</w:t>
            </w:r>
          </w:p>
        </w:tc>
        <w:tc>
          <w:tcPr>
            <w:tcW w:w="1027" w:type="dxa"/>
            <w:shd w:val="clear" w:color="auto" w:fill="auto"/>
            <w:vAlign w:val="bottom"/>
            <w:hideMark/>
          </w:tcPr>
          <w:p w:rsidRPr="00EB13E6" w:rsidR="001B1748" w:rsidP="00296B80" w:rsidRDefault="001B1748" w14:paraId="357BC271" w14:textId="2C83E0C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22 195</w:t>
            </w:r>
          </w:p>
        </w:tc>
        <w:tc>
          <w:tcPr>
            <w:tcW w:w="1028" w:type="dxa"/>
            <w:shd w:val="clear" w:color="auto" w:fill="auto"/>
            <w:vAlign w:val="bottom"/>
            <w:hideMark/>
          </w:tcPr>
          <w:p w:rsidRPr="00EB13E6" w:rsidR="001B1748" w:rsidP="00296B80" w:rsidRDefault="001B1748" w14:paraId="67DF2E22" w14:textId="528FAE4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–11 000</w:t>
            </w:r>
          </w:p>
        </w:tc>
      </w:tr>
      <w:tr w:rsidRPr="00296B80" w:rsidR="001B1748" w:rsidTr="00381B4D" w14:paraId="798EAA45" w14:textId="77777777">
        <w:trPr>
          <w:cantSplit/>
        </w:trPr>
        <w:tc>
          <w:tcPr>
            <w:tcW w:w="784" w:type="dxa"/>
            <w:shd w:val="clear" w:color="auto" w:fill="auto"/>
            <w:hideMark/>
          </w:tcPr>
          <w:p w:rsidRPr="00EB13E6" w:rsidR="001B1748" w:rsidP="00C13716" w:rsidRDefault="001B1748" w14:paraId="0A24E1E4" w14:textId="1CBE2942">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EB13E6">
              <w:rPr>
                <w:rFonts w:ascii="Times New Roman" w:hAnsi="Times New Roman" w:eastAsia="Times New Roman" w:cs="Times New Roman"/>
                <w:b/>
                <w:bCs/>
                <w:color w:val="000000"/>
                <w:kern w:val="0"/>
                <w:sz w:val="20"/>
                <w:szCs w:val="20"/>
                <w:lang w:eastAsia="sv-SE"/>
                <w14:numSpacing w14:val="default"/>
              </w:rPr>
              <w:t xml:space="preserve">14 </w:t>
            </w:r>
          </w:p>
        </w:tc>
        <w:tc>
          <w:tcPr>
            <w:tcW w:w="3611" w:type="dxa"/>
            <w:shd w:val="clear" w:color="auto" w:fill="auto"/>
            <w:vAlign w:val="bottom"/>
            <w:hideMark/>
          </w:tcPr>
          <w:p w:rsidRPr="00EB13E6" w:rsidR="001B1748" w:rsidP="00C13716" w:rsidRDefault="001B1748" w14:paraId="43FA9DA0" w14:textId="17385712">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EB13E6">
              <w:rPr>
                <w:rFonts w:ascii="Times New Roman" w:hAnsi="Times New Roman" w:eastAsia="Times New Roman" w:cs="Times New Roman"/>
                <w:b/>
                <w:bCs/>
                <w:color w:val="000000"/>
                <w:kern w:val="0"/>
                <w:sz w:val="20"/>
                <w:szCs w:val="20"/>
                <w:lang w:eastAsia="sv-SE"/>
                <w14:numSpacing w14:val="default"/>
              </w:rPr>
              <w:t>Arbetsmarknad och arbetsliv</w:t>
            </w:r>
          </w:p>
        </w:tc>
        <w:tc>
          <w:tcPr>
            <w:tcW w:w="1027" w:type="dxa"/>
            <w:shd w:val="clear" w:color="auto" w:fill="auto"/>
            <w:vAlign w:val="bottom"/>
            <w:hideMark/>
          </w:tcPr>
          <w:p w:rsidRPr="00EB13E6" w:rsidR="001B1748" w:rsidP="00296B80" w:rsidRDefault="001B1748" w14:paraId="007DED01" w14:textId="7745637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EB13E6">
              <w:rPr>
                <w:rFonts w:ascii="Times New Roman" w:hAnsi="Times New Roman" w:eastAsia="Times New Roman" w:cs="Times New Roman"/>
                <w:b/>
                <w:bCs/>
                <w:color w:val="000000"/>
                <w:kern w:val="0"/>
                <w:sz w:val="20"/>
                <w:szCs w:val="20"/>
                <w:lang w:eastAsia="sv-SE"/>
                <w14:numSpacing w14:val="default"/>
              </w:rPr>
              <w:t>73 939 772</w:t>
            </w:r>
          </w:p>
        </w:tc>
        <w:tc>
          <w:tcPr>
            <w:tcW w:w="1028" w:type="dxa"/>
            <w:shd w:val="clear" w:color="auto" w:fill="auto"/>
            <w:vAlign w:val="bottom"/>
            <w:hideMark/>
          </w:tcPr>
          <w:p w:rsidRPr="00EB13E6" w:rsidR="001B1748" w:rsidP="00296B80" w:rsidRDefault="001B1748" w14:paraId="79F9E5B9" w14:textId="51D01A2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EB13E6">
              <w:rPr>
                <w:rFonts w:ascii="Times New Roman" w:hAnsi="Times New Roman" w:eastAsia="Times New Roman" w:cs="Times New Roman"/>
                <w:b/>
                <w:bCs/>
                <w:color w:val="000000"/>
                <w:kern w:val="0"/>
                <w:sz w:val="20"/>
                <w:szCs w:val="20"/>
                <w:lang w:eastAsia="sv-SE"/>
                <w14:numSpacing w14:val="default"/>
              </w:rPr>
              <w:t>364 000</w:t>
            </w:r>
          </w:p>
        </w:tc>
        <w:tc>
          <w:tcPr>
            <w:tcW w:w="1027" w:type="dxa"/>
            <w:shd w:val="clear" w:color="auto" w:fill="auto"/>
            <w:vAlign w:val="bottom"/>
            <w:hideMark/>
          </w:tcPr>
          <w:p w:rsidRPr="00EB13E6" w:rsidR="001B1748" w:rsidP="00296B80" w:rsidRDefault="001B1748" w14:paraId="02EEEA6A" w14:textId="52FCDAD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EB13E6">
              <w:rPr>
                <w:rFonts w:ascii="Times New Roman" w:hAnsi="Times New Roman" w:eastAsia="Times New Roman" w:cs="Times New Roman"/>
                <w:b/>
                <w:bCs/>
                <w:color w:val="000000"/>
                <w:kern w:val="0"/>
                <w:sz w:val="20"/>
                <w:szCs w:val="20"/>
                <w:lang w:eastAsia="sv-SE"/>
                <w14:numSpacing w14:val="default"/>
              </w:rPr>
              <w:t>74 303 772</w:t>
            </w:r>
          </w:p>
        </w:tc>
        <w:tc>
          <w:tcPr>
            <w:tcW w:w="1028" w:type="dxa"/>
            <w:shd w:val="clear" w:color="auto" w:fill="auto"/>
            <w:vAlign w:val="bottom"/>
            <w:hideMark/>
          </w:tcPr>
          <w:p w:rsidRPr="00EB13E6" w:rsidR="001B1748" w:rsidP="00296B80" w:rsidRDefault="001B1748" w14:paraId="22A39B6F" w14:textId="64DB62C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EB13E6">
              <w:rPr>
                <w:rFonts w:ascii="Times New Roman" w:hAnsi="Times New Roman" w:eastAsia="Times New Roman" w:cs="Times New Roman"/>
                <w:b/>
                <w:bCs/>
                <w:color w:val="000000"/>
                <w:kern w:val="0"/>
                <w:sz w:val="20"/>
                <w:szCs w:val="20"/>
                <w:lang w:eastAsia="sv-SE"/>
                <w14:numSpacing w14:val="default"/>
              </w:rPr>
              <w:t>73 888 772</w:t>
            </w:r>
          </w:p>
        </w:tc>
      </w:tr>
      <w:tr w:rsidRPr="00296B80" w:rsidR="001B1748" w:rsidTr="00EA3907" w14:paraId="03703974" w14:textId="77777777">
        <w:trPr>
          <w:cantSplit/>
        </w:trPr>
        <w:tc>
          <w:tcPr>
            <w:tcW w:w="784" w:type="dxa"/>
            <w:shd w:val="clear" w:color="auto" w:fill="auto"/>
            <w:hideMark/>
          </w:tcPr>
          <w:p w:rsidRPr="00EB13E6" w:rsidR="001B1748" w:rsidP="00296B80" w:rsidRDefault="001B1748" w14:paraId="01F8F5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1:2</w:t>
            </w:r>
          </w:p>
        </w:tc>
        <w:tc>
          <w:tcPr>
            <w:tcW w:w="3611" w:type="dxa"/>
            <w:shd w:val="clear" w:color="auto" w:fill="auto"/>
            <w:hideMark/>
          </w:tcPr>
          <w:p w:rsidRPr="00EB13E6" w:rsidR="001B1748" w:rsidP="00296B80" w:rsidRDefault="001B1748" w14:paraId="46E736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Bidrag till arbetslöshetsersättning och aktivitetsstöd</w:t>
            </w:r>
          </w:p>
        </w:tc>
        <w:tc>
          <w:tcPr>
            <w:tcW w:w="1027" w:type="dxa"/>
            <w:shd w:val="clear" w:color="auto" w:fill="auto"/>
            <w:vAlign w:val="bottom"/>
            <w:hideMark/>
          </w:tcPr>
          <w:p w:rsidRPr="00EB13E6" w:rsidR="001B1748" w:rsidP="00EA3907" w:rsidRDefault="001B1748" w14:paraId="2F28A0E7" w14:textId="01D6CB9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27 013 828</w:t>
            </w:r>
          </w:p>
        </w:tc>
        <w:tc>
          <w:tcPr>
            <w:tcW w:w="1028" w:type="dxa"/>
            <w:shd w:val="clear" w:color="auto" w:fill="auto"/>
            <w:vAlign w:val="bottom"/>
            <w:hideMark/>
          </w:tcPr>
          <w:p w:rsidRPr="00EB13E6" w:rsidR="001B1748" w:rsidP="00EA3907" w:rsidRDefault="001B1748" w14:paraId="44B18E8A" w14:textId="4F24376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–26 000</w:t>
            </w:r>
          </w:p>
        </w:tc>
        <w:tc>
          <w:tcPr>
            <w:tcW w:w="1027" w:type="dxa"/>
            <w:shd w:val="clear" w:color="auto" w:fill="auto"/>
            <w:vAlign w:val="bottom"/>
            <w:hideMark/>
          </w:tcPr>
          <w:p w:rsidRPr="00EB13E6" w:rsidR="001B1748" w:rsidP="00EA3907" w:rsidRDefault="001B1748" w14:paraId="6AB62F0E" w14:textId="5839F41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26 987 828</w:t>
            </w:r>
          </w:p>
        </w:tc>
        <w:tc>
          <w:tcPr>
            <w:tcW w:w="1028" w:type="dxa"/>
            <w:shd w:val="clear" w:color="auto" w:fill="auto"/>
            <w:vAlign w:val="bottom"/>
            <w:hideMark/>
          </w:tcPr>
          <w:p w:rsidRPr="00EB13E6" w:rsidR="001B1748" w:rsidP="00EA3907" w:rsidRDefault="001B1748" w14:paraId="6A380D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 </w:t>
            </w:r>
          </w:p>
        </w:tc>
      </w:tr>
      <w:tr w:rsidRPr="00296B80" w:rsidR="001B1748" w:rsidTr="00EA3907" w14:paraId="44EA354E" w14:textId="77777777">
        <w:trPr>
          <w:cantSplit/>
        </w:trPr>
        <w:tc>
          <w:tcPr>
            <w:tcW w:w="784" w:type="dxa"/>
            <w:shd w:val="clear" w:color="auto" w:fill="auto"/>
            <w:hideMark/>
          </w:tcPr>
          <w:p w:rsidRPr="00EB13E6" w:rsidR="001B1748" w:rsidP="00C13716" w:rsidRDefault="001B1748" w14:paraId="7FF1C6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1:3</w:t>
            </w:r>
          </w:p>
        </w:tc>
        <w:tc>
          <w:tcPr>
            <w:tcW w:w="3611" w:type="dxa"/>
            <w:shd w:val="clear" w:color="auto" w:fill="auto"/>
            <w:vAlign w:val="bottom"/>
            <w:hideMark/>
          </w:tcPr>
          <w:p w:rsidRPr="00EB13E6" w:rsidR="001B1748" w:rsidP="00C13716" w:rsidRDefault="001B1748" w14:paraId="794A27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Kostnader för arbetsmarknadspolitiska program och insatser</w:t>
            </w:r>
          </w:p>
        </w:tc>
        <w:tc>
          <w:tcPr>
            <w:tcW w:w="1027" w:type="dxa"/>
            <w:shd w:val="clear" w:color="auto" w:fill="auto"/>
            <w:vAlign w:val="bottom"/>
            <w:hideMark/>
          </w:tcPr>
          <w:p w:rsidRPr="00EB13E6" w:rsidR="001B1748" w:rsidP="00EA3907" w:rsidRDefault="001B1748" w14:paraId="2CCE68EE" w14:textId="4031EDF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10 311 181</w:t>
            </w:r>
          </w:p>
        </w:tc>
        <w:tc>
          <w:tcPr>
            <w:tcW w:w="1028" w:type="dxa"/>
            <w:shd w:val="clear" w:color="auto" w:fill="auto"/>
            <w:vAlign w:val="bottom"/>
            <w:hideMark/>
          </w:tcPr>
          <w:p w:rsidRPr="00EB13E6" w:rsidR="001B1748" w:rsidP="00EA3907" w:rsidRDefault="001B1748" w14:paraId="059C3C1F" w14:textId="78E1F4A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335 000</w:t>
            </w:r>
          </w:p>
        </w:tc>
        <w:tc>
          <w:tcPr>
            <w:tcW w:w="1027" w:type="dxa"/>
            <w:shd w:val="clear" w:color="auto" w:fill="auto"/>
            <w:vAlign w:val="bottom"/>
            <w:hideMark/>
          </w:tcPr>
          <w:p w:rsidRPr="00EB13E6" w:rsidR="001B1748" w:rsidP="00EA3907" w:rsidRDefault="001B1748" w14:paraId="55BB1394" w14:textId="6FA9E19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10 646 181</w:t>
            </w:r>
          </w:p>
        </w:tc>
        <w:tc>
          <w:tcPr>
            <w:tcW w:w="1028" w:type="dxa"/>
            <w:shd w:val="clear" w:color="auto" w:fill="auto"/>
            <w:vAlign w:val="bottom"/>
            <w:hideMark/>
          </w:tcPr>
          <w:p w:rsidRPr="00EB13E6" w:rsidR="001B1748" w:rsidP="00EA3907" w:rsidRDefault="001B1748" w14:paraId="04EAF5F4" w14:textId="7BE539C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–335 000</w:t>
            </w:r>
          </w:p>
        </w:tc>
      </w:tr>
      <w:tr w:rsidRPr="00296B80" w:rsidR="001B1748" w:rsidTr="00EA3907" w14:paraId="048E24F4" w14:textId="77777777">
        <w:trPr>
          <w:cantSplit/>
        </w:trPr>
        <w:tc>
          <w:tcPr>
            <w:tcW w:w="784" w:type="dxa"/>
            <w:shd w:val="clear" w:color="auto" w:fill="auto"/>
            <w:hideMark/>
          </w:tcPr>
          <w:p w:rsidRPr="00EB13E6" w:rsidR="001B1748" w:rsidP="00C13716" w:rsidRDefault="001B1748" w14:paraId="2A24B0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1:12</w:t>
            </w:r>
          </w:p>
        </w:tc>
        <w:tc>
          <w:tcPr>
            <w:tcW w:w="3611" w:type="dxa"/>
            <w:shd w:val="clear" w:color="auto" w:fill="auto"/>
            <w:vAlign w:val="bottom"/>
            <w:hideMark/>
          </w:tcPr>
          <w:p w:rsidRPr="00EB13E6" w:rsidR="001B1748" w:rsidP="00C13716" w:rsidRDefault="001B1748" w14:paraId="5C93EA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Nystartsjobb och stöd för yrkesintroduktionsanställningar</w:t>
            </w:r>
          </w:p>
        </w:tc>
        <w:tc>
          <w:tcPr>
            <w:tcW w:w="1027" w:type="dxa"/>
            <w:shd w:val="clear" w:color="auto" w:fill="auto"/>
            <w:vAlign w:val="bottom"/>
            <w:hideMark/>
          </w:tcPr>
          <w:p w:rsidRPr="00EB13E6" w:rsidR="001B1748" w:rsidP="00EA3907" w:rsidRDefault="001B1748" w14:paraId="31944B55" w14:textId="13E18FA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4 914 213</w:t>
            </w:r>
          </w:p>
        </w:tc>
        <w:tc>
          <w:tcPr>
            <w:tcW w:w="1028" w:type="dxa"/>
            <w:shd w:val="clear" w:color="auto" w:fill="auto"/>
            <w:vAlign w:val="bottom"/>
            <w:hideMark/>
          </w:tcPr>
          <w:p w:rsidRPr="00EB13E6" w:rsidR="001B1748" w:rsidP="00EA3907" w:rsidRDefault="001B1748" w14:paraId="211AD485" w14:textId="0F81A93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80 000</w:t>
            </w:r>
          </w:p>
        </w:tc>
        <w:tc>
          <w:tcPr>
            <w:tcW w:w="1027" w:type="dxa"/>
            <w:shd w:val="clear" w:color="auto" w:fill="auto"/>
            <w:vAlign w:val="bottom"/>
            <w:hideMark/>
          </w:tcPr>
          <w:p w:rsidRPr="00EB13E6" w:rsidR="001B1748" w:rsidP="00EA3907" w:rsidRDefault="001B1748" w14:paraId="1D57C796" w14:textId="323AF59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4 994 213</w:t>
            </w:r>
          </w:p>
        </w:tc>
        <w:tc>
          <w:tcPr>
            <w:tcW w:w="1028" w:type="dxa"/>
            <w:shd w:val="clear" w:color="auto" w:fill="auto"/>
            <w:vAlign w:val="bottom"/>
            <w:hideMark/>
          </w:tcPr>
          <w:p w:rsidRPr="00EB13E6" w:rsidR="001B1748" w:rsidP="00EA3907" w:rsidRDefault="001B1748" w14:paraId="4B909417" w14:textId="5EE9BDE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–80 000</w:t>
            </w:r>
          </w:p>
        </w:tc>
      </w:tr>
      <w:tr w:rsidRPr="00296B80" w:rsidR="001B1748" w:rsidTr="00381B4D" w14:paraId="233D13B5" w14:textId="77777777">
        <w:trPr>
          <w:cantSplit/>
        </w:trPr>
        <w:tc>
          <w:tcPr>
            <w:tcW w:w="784" w:type="dxa"/>
            <w:shd w:val="clear" w:color="auto" w:fill="auto"/>
            <w:hideMark/>
          </w:tcPr>
          <w:p w:rsidRPr="00EB13E6" w:rsidR="001B1748" w:rsidP="00C13716" w:rsidRDefault="001B1748" w14:paraId="2CD2C1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2:2</w:t>
            </w:r>
          </w:p>
        </w:tc>
        <w:tc>
          <w:tcPr>
            <w:tcW w:w="3611" w:type="dxa"/>
            <w:shd w:val="clear" w:color="auto" w:fill="auto"/>
            <w:vAlign w:val="bottom"/>
            <w:hideMark/>
          </w:tcPr>
          <w:p w:rsidRPr="00EB13E6" w:rsidR="001B1748" w:rsidP="00296B80" w:rsidRDefault="001B1748" w14:paraId="2C6364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Arbetsdomstolen</w:t>
            </w:r>
          </w:p>
        </w:tc>
        <w:tc>
          <w:tcPr>
            <w:tcW w:w="1027" w:type="dxa"/>
            <w:shd w:val="clear" w:color="auto" w:fill="auto"/>
            <w:vAlign w:val="bottom"/>
            <w:hideMark/>
          </w:tcPr>
          <w:p w:rsidRPr="00EB13E6" w:rsidR="001B1748" w:rsidP="00296B80" w:rsidRDefault="001B1748" w14:paraId="7C1CAEBA" w14:textId="7DA5F59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34 688</w:t>
            </w:r>
          </w:p>
        </w:tc>
        <w:tc>
          <w:tcPr>
            <w:tcW w:w="1028" w:type="dxa"/>
            <w:shd w:val="clear" w:color="auto" w:fill="auto"/>
            <w:vAlign w:val="bottom"/>
            <w:hideMark/>
          </w:tcPr>
          <w:p w:rsidRPr="00EB13E6" w:rsidR="001B1748" w:rsidP="00296B80" w:rsidRDefault="001B1748" w14:paraId="73681060" w14:textId="40554A0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–1 500</w:t>
            </w:r>
          </w:p>
        </w:tc>
        <w:tc>
          <w:tcPr>
            <w:tcW w:w="1027" w:type="dxa"/>
            <w:shd w:val="clear" w:color="auto" w:fill="auto"/>
            <w:vAlign w:val="bottom"/>
            <w:hideMark/>
          </w:tcPr>
          <w:p w:rsidRPr="00EB13E6" w:rsidR="001B1748" w:rsidP="00296B80" w:rsidRDefault="001B1748" w14:paraId="7A4927FC" w14:textId="4AECD97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33 188</w:t>
            </w:r>
          </w:p>
        </w:tc>
        <w:tc>
          <w:tcPr>
            <w:tcW w:w="1028" w:type="dxa"/>
            <w:shd w:val="clear" w:color="auto" w:fill="auto"/>
            <w:vAlign w:val="bottom"/>
            <w:hideMark/>
          </w:tcPr>
          <w:p w:rsidRPr="00EB13E6" w:rsidR="001B1748" w:rsidP="00296B80" w:rsidRDefault="001B1748" w14:paraId="638FEB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 </w:t>
            </w:r>
          </w:p>
        </w:tc>
      </w:tr>
      <w:tr w:rsidRPr="00296B80" w:rsidR="001B1748" w:rsidTr="00381B4D" w14:paraId="7AF4BA62" w14:textId="77777777">
        <w:trPr>
          <w:cantSplit/>
        </w:trPr>
        <w:tc>
          <w:tcPr>
            <w:tcW w:w="784" w:type="dxa"/>
            <w:shd w:val="clear" w:color="auto" w:fill="auto"/>
            <w:hideMark/>
          </w:tcPr>
          <w:p w:rsidRPr="00EB13E6" w:rsidR="001B1748" w:rsidP="00C13716" w:rsidRDefault="001B1748" w14:paraId="52BA45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2:4</w:t>
            </w:r>
          </w:p>
        </w:tc>
        <w:tc>
          <w:tcPr>
            <w:tcW w:w="3611" w:type="dxa"/>
            <w:shd w:val="clear" w:color="auto" w:fill="auto"/>
            <w:vAlign w:val="bottom"/>
            <w:hideMark/>
          </w:tcPr>
          <w:p w:rsidRPr="00EB13E6" w:rsidR="001B1748" w:rsidP="00296B80" w:rsidRDefault="001B1748" w14:paraId="4F0968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Medlingsinstitutet</w:t>
            </w:r>
          </w:p>
        </w:tc>
        <w:tc>
          <w:tcPr>
            <w:tcW w:w="1027" w:type="dxa"/>
            <w:shd w:val="clear" w:color="auto" w:fill="auto"/>
            <w:vAlign w:val="bottom"/>
            <w:hideMark/>
          </w:tcPr>
          <w:p w:rsidRPr="00EB13E6" w:rsidR="001B1748" w:rsidP="00296B80" w:rsidRDefault="001B1748" w14:paraId="36E8287C" w14:textId="73E0995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59 597</w:t>
            </w:r>
          </w:p>
        </w:tc>
        <w:tc>
          <w:tcPr>
            <w:tcW w:w="1028" w:type="dxa"/>
            <w:shd w:val="clear" w:color="auto" w:fill="auto"/>
            <w:vAlign w:val="bottom"/>
            <w:hideMark/>
          </w:tcPr>
          <w:p w:rsidRPr="00EB13E6" w:rsidR="001B1748" w:rsidP="00296B80" w:rsidRDefault="001B1748" w14:paraId="0365FE62" w14:textId="4AA3CE1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–3 500</w:t>
            </w:r>
          </w:p>
        </w:tc>
        <w:tc>
          <w:tcPr>
            <w:tcW w:w="1027" w:type="dxa"/>
            <w:shd w:val="clear" w:color="auto" w:fill="auto"/>
            <w:vAlign w:val="bottom"/>
            <w:hideMark/>
          </w:tcPr>
          <w:p w:rsidRPr="00EB13E6" w:rsidR="001B1748" w:rsidP="00296B80" w:rsidRDefault="001B1748" w14:paraId="7ADCA733" w14:textId="012C4A7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56 097</w:t>
            </w:r>
          </w:p>
        </w:tc>
        <w:tc>
          <w:tcPr>
            <w:tcW w:w="1028" w:type="dxa"/>
            <w:shd w:val="clear" w:color="auto" w:fill="auto"/>
            <w:vAlign w:val="bottom"/>
            <w:hideMark/>
          </w:tcPr>
          <w:p w:rsidRPr="00EB13E6" w:rsidR="001B1748" w:rsidP="00296B80" w:rsidRDefault="001B1748" w14:paraId="7E0759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 </w:t>
            </w:r>
          </w:p>
        </w:tc>
      </w:tr>
      <w:tr w:rsidRPr="00296B80" w:rsidR="001B1748" w:rsidTr="00381B4D" w14:paraId="700041C2" w14:textId="77777777">
        <w:trPr>
          <w:cantSplit/>
        </w:trPr>
        <w:tc>
          <w:tcPr>
            <w:tcW w:w="784" w:type="dxa"/>
            <w:shd w:val="clear" w:color="auto" w:fill="auto"/>
            <w:hideMark/>
          </w:tcPr>
          <w:p w:rsidRPr="00EB13E6" w:rsidR="001B1748" w:rsidP="00C13716" w:rsidRDefault="001B1748" w14:paraId="0B95A5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2:5</w:t>
            </w:r>
          </w:p>
        </w:tc>
        <w:tc>
          <w:tcPr>
            <w:tcW w:w="3611" w:type="dxa"/>
            <w:shd w:val="clear" w:color="auto" w:fill="auto"/>
            <w:vAlign w:val="bottom"/>
            <w:hideMark/>
          </w:tcPr>
          <w:p w:rsidRPr="00EB13E6" w:rsidR="001B1748" w:rsidP="00296B80" w:rsidRDefault="001B1748" w14:paraId="07003D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Arbetslivspolitik</w:t>
            </w:r>
          </w:p>
        </w:tc>
        <w:tc>
          <w:tcPr>
            <w:tcW w:w="1027" w:type="dxa"/>
            <w:shd w:val="clear" w:color="auto" w:fill="auto"/>
            <w:vAlign w:val="bottom"/>
            <w:hideMark/>
          </w:tcPr>
          <w:p w:rsidRPr="00EB13E6" w:rsidR="001B1748" w:rsidP="00296B80" w:rsidRDefault="001B1748" w14:paraId="2F5098CD" w14:textId="205E7BC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25 000</w:t>
            </w:r>
          </w:p>
        </w:tc>
        <w:tc>
          <w:tcPr>
            <w:tcW w:w="1028" w:type="dxa"/>
            <w:shd w:val="clear" w:color="auto" w:fill="auto"/>
            <w:vAlign w:val="bottom"/>
            <w:hideMark/>
          </w:tcPr>
          <w:p w:rsidRPr="00EB13E6" w:rsidR="001B1748" w:rsidP="00296B80" w:rsidRDefault="001B1748" w14:paraId="4202BF73" w14:textId="28D49E2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–20 000</w:t>
            </w:r>
          </w:p>
        </w:tc>
        <w:tc>
          <w:tcPr>
            <w:tcW w:w="1027" w:type="dxa"/>
            <w:shd w:val="clear" w:color="auto" w:fill="auto"/>
            <w:vAlign w:val="bottom"/>
            <w:hideMark/>
          </w:tcPr>
          <w:p w:rsidRPr="00EB13E6" w:rsidR="001B1748" w:rsidP="00296B80" w:rsidRDefault="001B1748" w14:paraId="7E77637C" w14:textId="1EEC85F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5 000</w:t>
            </w:r>
          </w:p>
        </w:tc>
        <w:tc>
          <w:tcPr>
            <w:tcW w:w="1028" w:type="dxa"/>
            <w:shd w:val="clear" w:color="auto" w:fill="auto"/>
            <w:vAlign w:val="bottom"/>
            <w:hideMark/>
          </w:tcPr>
          <w:p w:rsidRPr="00EB13E6" w:rsidR="001B1748" w:rsidP="00296B80" w:rsidRDefault="001B1748" w14:paraId="45307B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 </w:t>
            </w:r>
          </w:p>
        </w:tc>
      </w:tr>
      <w:tr w:rsidRPr="00C952DD" w:rsidR="001B1748" w:rsidTr="00381B4D" w14:paraId="7A8B3237" w14:textId="77777777">
        <w:trPr>
          <w:cantSplit/>
        </w:trPr>
        <w:tc>
          <w:tcPr>
            <w:tcW w:w="784" w:type="dxa"/>
            <w:shd w:val="clear" w:color="000000" w:fill="FFFFFF"/>
            <w:hideMark/>
          </w:tcPr>
          <w:p w:rsidRPr="00EB13E6" w:rsidR="001B1748" w:rsidP="00C13716" w:rsidRDefault="001B1748" w14:paraId="56F81BC8" w14:textId="62E3DD71">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EB13E6">
              <w:rPr>
                <w:rFonts w:ascii="Times New Roman" w:hAnsi="Times New Roman" w:eastAsia="Times New Roman" w:cs="Times New Roman"/>
                <w:b/>
                <w:bCs/>
                <w:color w:val="000000"/>
                <w:kern w:val="0"/>
                <w:sz w:val="20"/>
                <w:szCs w:val="20"/>
                <w:lang w:eastAsia="sv-SE"/>
                <w14:numSpacing w14:val="default"/>
              </w:rPr>
              <w:t xml:space="preserve">17 </w:t>
            </w:r>
          </w:p>
        </w:tc>
        <w:tc>
          <w:tcPr>
            <w:tcW w:w="3611" w:type="dxa"/>
            <w:shd w:val="clear" w:color="000000" w:fill="FFFFFF"/>
            <w:vAlign w:val="bottom"/>
            <w:hideMark/>
          </w:tcPr>
          <w:p w:rsidRPr="00EB13E6" w:rsidR="001B1748" w:rsidP="00C13716" w:rsidRDefault="001B1748" w14:paraId="074EB368" w14:textId="249D0B0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EB13E6">
              <w:rPr>
                <w:rFonts w:ascii="Times New Roman" w:hAnsi="Times New Roman" w:eastAsia="Times New Roman" w:cs="Times New Roman"/>
                <w:b/>
                <w:bCs/>
                <w:color w:val="000000"/>
                <w:kern w:val="0"/>
                <w:sz w:val="20"/>
                <w:szCs w:val="20"/>
                <w:lang w:eastAsia="sv-SE"/>
                <w14:numSpacing w14:val="default"/>
              </w:rPr>
              <w:t>Kultur, medier, trossamfund och fritid</w:t>
            </w:r>
          </w:p>
        </w:tc>
        <w:tc>
          <w:tcPr>
            <w:tcW w:w="1027" w:type="dxa"/>
            <w:shd w:val="clear" w:color="000000" w:fill="FFFFFF"/>
            <w:vAlign w:val="bottom"/>
            <w:hideMark/>
          </w:tcPr>
          <w:p w:rsidRPr="00EB13E6" w:rsidR="001B1748" w:rsidP="00296B80" w:rsidRDefault="001B1748" w14:paraId="714557E6" w14:textId="74E5E0C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EB13E6">
              <w:rPr>
                <w:rFonts w:ascii="Times New Roman" w:hAnsi="Times New Roman" w:eastAsia="Times New Roman" w:cs="Times New Roman"/>
                <w:b/>
                <w:bCs/>
                <w:color w:val="000000"/>
                <w:kern w:val="0"/>
                <w:sz w:val="20"/>
                <w:szCs w:val="20"/>
                <w:lang w:eastAsia="sv-SE"/>
                <w14:numSpacing w14:val="default"/>
              </w:rPr>
              <w:t>15 781 531</w:t>
            </w:r>
          </w:p>
        </w:tc>
        <w:tc>
          <w:tcPr>
            <w:tcW w:w="1028" w:type="dxa"/>
            <w:shd w:val="clear" w:color="000000" w:fill="FFFFFF"/>
            <w:vAlign w:val="bottom"/>
            <w:hideMark/>
          </w:tcPr>
          <w:p w:rsidRPr="00EB13E6" w:rsidR="001B1748" w:rsidP="00296B80" w:rsidRDefault="001B1748" w14:paraId="0C49F876" w14:textId="7C9A5DA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EB13E6">
              <w:rPr>
                <w:rFonts w:ascii="Times New Roman" w:hAnsi="Times New Roman" w:eastAsia="Times New Roman" w:cs="Times New Roman"/>
                <w:b/>
                <w:bCs/>
                <w:color w:val="000000"/>
                <w:kern w:val="0"/>
                <w:sz w:val="20"/>
                <w:szCs w:val="20"/>
                <w:lang w:eastAsia="sv-SE"/>
                <w14:numSpacing w14:val="default"/>
              </w:rPr>
              <w:t>19 510</w:t>
            </w:r>
          </w:p>
        </w:tc>
        <w:tc>
          <w:tcPr>
            <w:tcW w:w="1027" w:type="dxa"/>
            <w:shd w:val="clear" w:color="000000" w:fill="FFFFFF"/>
            <w:vAlign w:val="bottom"/>
            <w:hideMark/>
          </w:tcPr>
          <w:p w:rsidRPr="00EB13E6" w:rsidR="001B1748" w:rsidP="00296B80" w:rsidRDefault="001B1748" w14:paraId="0CCD7B8C" w14:textId="0F27492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EB13E6">
              <w:rPr>
                <w:rFonts w:ascii="Times New Roman" w:hAnsi="Times New Roman" w:eastAsia="Times New Roman" w:cs="Times New Roman"/>
                <w:b/>
                <w:bCs/>
                <w:color w:val="000000"/>
                <w:kern w:val="0"/>
                <w:sz w:val="20"/>
                <w:szCs w:val="20"/>
                <w:lang w:eastAsia="sv-SE"/>
                <w14:numSpacing w14:val="default"/>
              </w:rPr>
              <w:t>15 801 041</w:t>
            </w:r>
          </w:p>
        </w:tc>
        <w:tc>
          <w:tcPr>
            <w:tcW w:w="1028" w:type="dxa"/>
            <w:shd w:val="clear" w:color="000000" w:fill="FFFFFF"/>
            <w:vAlign w:val="bottom"/>
            <w:hideMark/>
          </w:tcPr>
          <w:p w:rsidRPr="00EB13E6" w:rsidR="001B1748" w:rsidP="00296B80" w:rsidRDefault="001B1748" w14:paraId="42095192" w14:textId="1503F03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EB13E6">
              <w:rPr>
                <w:rFonts w:ascii="Times New Roman" w:hAnsi="Times New Roman" w:eastAsia="Times New Roman" w:cs="Times New Roman"/>
                <w:b/>
                <w:bCs/>
                <w:color w:val="000000"/>
                <w:kern w:val="0"/>
                <w:sz w:val="20"/>
                <w:szCs w:val="20"/>
                <w:lang w:eastAsia="sv-SE"/>
                <w14:numSpacing w14:val="default"/>
              </w:rPr>
              <w:t>15 704 041</w:t>
            </w:r>
          </w:p>
        </w:tc>
      </w:tr>
      <w:tr w:rsidRPr="00C952DD" w:rsidR="001B1748" w:rsidTr="00EA3907" w14:paraId="27819108" w14:textId="77777777">
        <w:trPr>
          <w:cantSplit/>
        </w:trPr>
        <w:tc>
          <w:tcPr>
            <w:tcW w:w="784" w:type="dxa"/>
            <w:shd w:val="clear" w:color="000000" w:fill="FFFFFF"/>
            <w:hideMark/>
          </w:tcPr>
          <w:p w:rsidRPr="00EB13E6" w:rsidR="001B1748" w:rsidP="00C13716" w:rsidRDefault="001B1748" w14:paraId="615C0E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1:2</w:t>
            </w:r>
          </w:p>
        </w:tc>
        <w:tc>
          <w:tcPr>
            <w:tcW w:w="3611" w:type="dxa"/>
            <w:shd w:val="clear" w:color="000000" w:fill="FFFFFF"/>
            <w:vAlign w:val="bottom"/>
            <w:hideMark/>
          </w:tcPr>
          <w:p w:rsidRPr="00EB13E6" w:rsidR="001B1748" w:rsidP="00C13716" w:rsidRDefault="001B1748" w14:paraId="23A306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Bidrag till allmän kulturverksamhet, utveckling samt internationellt kulturutbyte och samarbete</w:t>
            </w:r>
          </w:p>
        </w:tc>
        <w:tc>
          <w:tcPr>
            <w:tcW w:w="1027" w:type="dxa"/>
            <w:shd w:val="clear" w:color="000000" w:fill="FFFFFF"/>
            <w:vAlign w:val="bottom"/>
            <w:hideMark/>
          </w:tcPr>
          <w:p w:rsidRPr="00EB13E6" w:rsidR="001B1748" w:rsidP="00EA3907" w:rsidRDefault="001B1748" w14:paraId="404F7D50" w14:textId="7D74594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430 684</w:t>
            </w:r>
          </w:p>
        </w:tc>
        <w:tc>
          <w:tcPr>
            <w:tcW w:w="1028" w:type="dxa"/>
            <w:shd w:val="clear" w:color="000000" w:fill="FFFFFF"/>
            <w:vAlign w:val="bottom"/>
            <w:hideMark/>
          </w:tcPr>
          <w:p w:rsidRPr="00EB13E6" w:rsidR="001B1748" w:rsidP="00EA3907" w:rsidRDefault="001B1748" w14:paraId="44872D65" w14:textId="5854980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50 000</w:t>
            </w:r>
          </w:p>
        </w:tc>
        <w:tc>
          <w:tcPr>
            <w:tcW w:w="1027" w:type="dxa"/>
            <w:shd w:val="clear" w:color="000000" w:fill="FFFFFF"/>
            <w:vAlign w:val="bottom"/>
            <w:hideMark/>
          </w:tcPr>
          <w:p w:rsidRPr="00EB13E6" w:rsidR="001B1748" w:rsidP="00EA3907" w:rsidRDefault="001B1748" w14:paraId="10E55289" w14:textId="0DB9D4F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480 684</w:t>
            </w:r>
          </w:p>
        </w:tc>
        <w:tc>
          <w:tcPr>
            <w:tcW w:w="1028" w:type="dxa"/>
            <w:shd w:val="clear" w:color="000000" w:fill="FFFFFF"/>
            <w:vAlign w:val="bottom"/>
            <w:hideMark/>
          </w:tcPr>
          <w:p w:rsidRPr="00EB13E6" w:rsidR="001B1748" w:rsidP="00EA3907" w:rsidRDefault="001B1748" w14:paraId="489C1940" w14:textId="79BF01E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–50 000</w:t>
            </w:r>
          </w:p>
        </w:tc>
      </w:tr>
      <w:tr w:rsidRPr="00C952DD" w:rsidR="001B1748" w:rsidTr="00381B4D" w14:paraId="5B9D8F85" w14:textId="77777777">
        <w:trPr>
          <w:cantSplit/>
        </w:trPr>
        <w:tc>
          <w:tcPr>
            <w:tcW w:w="784" w:type="dxa"/>
            <w:shd w:val="clear" w:color="000000" w:fill="FFFFFF"/>
            <w:hideMark/>
          </w:tcPr>
          <w:p w:rsidRPr="00EB13E6" w:rsidR="001B1748" w:rsidP="00C13716" w:rsidRDefault="001B1748" w14:paraId="5CD733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1:3</w:t>
            </w:r>
          </w:p>
        </w:tc>
        <w:tc>
          <w:tcPr>
            <w:tcW w:w="3611" w:type="dxa"/>
            <w:shd w:val="clear" w:color="000000" w:fill="FFFFFF"/>
            <w:vAlign w:val="bottom"/>
            <w:hideMark/>
          </w:tcPr>
          <w:p w:rsidRPr="00EB13E6" w:rsidR="001B1748" w:rsidP="00C13716" w:rsidRDefault="001B1748" w14:paraId="46F18F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Skapande skola</w:t>
            </w:r>
          </w:p>
        </w:tc>
        <w:tc>
          <w:tcPr>
            <w:tcW w:w="1027" w:type="dxa"/>
            <w:shd w:val="clear" w:color="000000" w:fill="FFFFFF"/>
            <w:vAlign w:val="bottom"/>
            <w:hideMark/>
          </w:tcPr>
          <w:p w:rsidRPr="00EB13E6" w:rsidR="001B1748" w:rsidP="00296B80" w:rsidRDefault="001B1748" w14:paraId="3C20DC59" w14:textId="0777D23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187 065</w:t>
            </w:r>
          </w:p>
        </w:tc>
        <w:tc>
          <w:tcPr>
            <w:tcW w:w="1028" w:type="dxa"/>
            <w:shd w:val="clear" w:color="000000" w:fill="FFFFFF"/>
            <w:vAlign w:val="bottom"/>
            <w:hideMark/>
          </w:tcPr>
          <w:p w:rsidRPr="00EB13E6" w:rsidR="001B1748" w:rsidP="00296B80" w:rsidRDefault="001B1748" w14:paraId="53B224A3" w14:textId="1971620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–10 000</w:t>
            </w:r>
          </w:p>
        </w:tc>
        <w:tc>
          <w:tcPr>
            <w:tcW w:w="1027" w:type="dxa"/>
            <w:shd w:val="clear" w:color="000000" w:fill="FFFFFF"/>
            <w:vAlign w:val="bottom"/>
            <w:hideMark/>
          </w:tcPr>
          <w:p w:rsidRPr="00EB13E6" w:rsidR="001B1748" w:rsidP="00296B80" w:rsidRDefault="001B1748" w14:paraId="7434670A" w14:textId="0BC7B59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177 065</w:t>
            </w:r>
          </w:p>
        </w:tc>
        <w:tc>
          <w:tcPr>
            <w:tcW w:w="1028" w:type="dxa"/>
            <w:shd w:val="clear" w:color="000000" w:fill="FFFFFF"/>
            <w:vAlign w:val="bottom"/>
            <w:hideMark/>
          </w:tcPr>
          <w:p w:rsidRPr="00EB13E6" w:rsidR="001B1748" w:rsidP="00296B80" w:rsidRDefault="001B1748" w14:paraId="1961E5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 </w:t>
            </w:r>
          </w:p>
        </w:tc>
      </w:tr>
      <w:tr w:rsidRPr="00C952DD" w:rsidR="001B1748" w:rsidTr="00381B4D" w14:paraId="58392DF0" w14:textId="77777777">
        <w:trPr>
          <w:cantSplit/>
        </w:trPr>
        <w:tc>
          <w:tcPr>
            <w:tcW w:w="784" w:type="dxa"/>
            <w:shd w:val="clear" w:color="000000" w:fill="FFFFFF"/>
            <w:hideMark/>
          </w:tcPr>
          <w:p w:rsidRPr="00EB13E6" w:rsidR="001B1748" w:rsidP="00C13716" w:rsidRDefault="001B1748" w14:paraId="4988B5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1:6</w:t>
            </w:r>
          </w:p>
        </w:tc>
        <w:tc>
          <w:tcPr>
            <w:tcW w:w="3611" w:type="dxa"/>
            <w:shd w:val="clear" w:color="000000" w:fill="FFFFFF"/>
            <w:vAlign w:val="bottom"/>
            <w:hideMark/>
          </w:tcPr>
          <w:p w:rsidRPr="00EB13E6" w:rsidR="001B1748" w:rsidP="00C13716" w:rsidRDefault="001B1748" w14:paraId="1CB8FA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Bidrag till regional kulturverksamhet</w:t>
            </w:r>
          </w:p>
        </w:tc>
        <w:tc>
          <w:tcPr>
            <w:tcW w:w="1027" w:type="dxa"/>
            <w:shd w:val="clear" w:color="000000" w:fill="FFFFFF"/>
            <w:vAlign w:val="bottom"/>
            <w:hideMark/>
          </w:tcPr>
          <w:p w:rsidRPr="00EB13E6" w:rsidR="001B1748" w:rsidP="00296B80" w:rsidRDefault="001B1748" w14:paraId="7F6B140F" w14:textId="4935F7A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1 501 187</w:t>
            </w:r>
          </w:p>
        </w:tc>
        <w:tc>
          <w:tcPr>
            <w:tcW w:w="1028" w:type="dxa"/>
            <w:shd w:val="clear" w:color="000000" w:fill="FFFFFF"/>
            <w:vAlign w:val="bottom"/>
            <w:hideMark/>
          </w:tcPr>
          <w:p w:rsidRPr="00EB13E6" w:rsidR="001B1748" w:rsidP="00296B80" w:rsidRDefault="001B1748" w14:paraId="49ED9110" w14:textId="05373FB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–6 000</w:t>
            </w:r>
          </w:p>
        </w:tc>
        <w:tc>
          <w:tcPr>
            <w:tcW w:w="1027" w:type="dxa"/>
            <w:shd w:val="clear" w:color="000000" w:fill="FFFFFF"/>
            <w:vAlign w:val="bottom"/>
            <w:hideMark/>
          </w:tcPr>
          <w:p w:rsidRPr="00EB13E6" w:rsidR="001B1748" w:rsidP="00296B80" w:rsidRDefault="001B1748" w14:paraId="39E2F857" w14:textId="1FA4962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1 495 187</w:t>
            </w:r>
          </w:p>
        </w:tc>
        <w:tc>
          <w:tcPr>
            <w:tcW w:w="1028" w:type="dxa"/>
            <w:shd w:val="clear" w:color="000000" w:fill="FFFFFF"/>
            <w:vAlign w:val="bottom"/>
            <w:hideMark/>
          </w:tcPr>
          <w:p w:rsidRPr="00EB13E6" w:rsidR="001B1748" w:rsidP="00296B80" w:rsidRDefault="001B1748" w14:paraId="535E00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 </w:t>
            </w:r>
          </w:p>
        </w:tc>
      </w:tr>
      <w:tr w:rsidRPr="00C952DD" w:rsidR="001B1748" w:rsidTr="00381B4D" w14:paraId="4C176D7E" w14:textId="77777777">
        <w:trPr>
          <w:cantSplit/>
        </w:trPr>
        <w:tc>
          <w:tcPr>
            <w:tcW w:w="784" w:type="dxa"/>
            <w:shd w:val="clear" w:color="000000" w:fill="FFFFFF"/>
            <w:hideMark/>
          </w:tcPr>
          <w:p w:rsidRPr="00EB13E6" w:rsidR="001B1748" w:rsidP="00C13716" w:rsidRDefault="001B1748" w14:paraId="4A31F1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2:1</w:t>
            </w:r>
          </w:p>
        </w:tc>
        <w:tc>
          <w:tcPr>
            <w:tcW w:w="3611" w:type="dxa"/>
            <w:shd w:val="clear" w:color="000000" w:fill="FFFFFF"/>
            <w:vAlign w:val="bottom"/>
            <w:hideMark/>
          </w:tcPr>
          <w:p w:rsidRPr="00EB13E6" w:rsidR="001B1748" w:rsidP="00C13716" w:rsidRDefault="001B1748" w14:paraId="790E75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Bidrag till vissa scenkonstinstitutioner</w:t>
            </w:r>
          </w:p>
        </w:tc>
        <w:tc>
          <w:tcPr>
            <w:tcW w:w="1027" w:type="dxa"/>
            <w:shd w:val="clear" w:color="000000" w:fill="FFFFFF"/>
            <w:vAlign w:val="bottom"/>
            <w:hideMark/>
          </w:tcPr>
          <w:p w:rsidRPr="00EB13E6" w:rsidR="001B1748" w:rsidP="00296B80" w:rsidRDefault="001B1748" w14:paraId="3AABECA6" w14:textId="3A98ED2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1 084 666</w:t>
            </w:r>
          </w:p>
        </w:tc>
        <w:tc>
          <w:tcPr>
            <w:tcW w:w="1028" w:type="dxa"/>
            <w:shd w:val="clear" w:color="000000" w:fill="FFFFFF"/>
            <w:vAlign w:val="bottom"/>
            <w:hideMark/>
          </w:tcPr>
          <w:p w:rsidRPr="00EB13E6" w:rsidR="001B1748" w:rsidP="00296B80" w:rsidRDefault="001B1748" w14:paraId="70A2802E" w14:textId="337BCA9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–2 990</w:t>
            </w:r>
          </w:p>
        </w:tc>
        <w:tc>
          <w:tcPr>
            <w:tcW w:w="1027" w:type="dxa"/>
            <w:shd w:val="clear" w:color="000000" w:fill="FFFFFF"/>
            <w:vAlign w:val="bottom"/>
            <w:hideMark/>
          </w:tcPr>
          <w:p w:rsidRPr="00EB13E6" w:rsidR="001B1748" w:rsidP="00296B80" w:rsidRDefault="001B1748" w14:paraId="251C69C9" w14:textId="3CCF48A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1 081 676</w:t>
            </w:r>
          </w:p>
        </w:tc>
        <w:tc>
          <w:tcPr>
            <w:tcW w:w="1028" w:type="dxa"/>
            <w:shd w:val="clear" w:color="000000" w:fill="FFFFFF"/>
            <w:vAlign w:val="bottom"/>
            <w:hideMark/>
          </w:tcPr>
          <w:p w:rsidRPr="00EB13E6" w:rsidR="001B1748" w:rsidP="00296B80" w:rsidRDefault="001B1748" w14:paraId="4E130E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 </w:t>
            </w:r>
          </w:p>
        </w:tc>
      </w:tr>
      <w:tr w:rsidRPr="00C952DD" w:rsidR="001B1748" w:rsidTr="00381B4D" w14:paraId="34A5069E" w14:textId="77777777">
        <w:trPr>
          <w:cantSplit/>
        </w:trPr>
        <w:tc>
          <w:tcPr>
            <w:tcW w:w="784" w:type="dxa"/>
            <w:shd w:val="clear" w:color="000000" w:fill="FFFFFF"/>
            <w:hideMark/>
          </w:tcPr>
          <w:p w:rsidRPr="00EB13E6" w:rsidR="001B1748" w:rsidP="00C13716" w:rsidRDefault="001B1748" w14:paraId="0A3386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3:1</w:t>
            </w:r>
          </w:p>
        </w:tc>
        <w:tc>
          <w:tcPr>
            <w:tcW w:w="3611" w:type="dxa"/>
            <w:shd w:val="clear" w:color="000000" w:fill="FFFFFF"/>
            <w:vAlign w:val="bottom"/>
            <w:hideMark/>
          </w:tcPr>
          <w:p w:rsidRPr="00EB13E6" w:rsidR="001B1748" w:rsidP="00C13716" w:rsidRDefault="001B1748" w14:paraId="75C436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Bidrag till litteratur och kulturtidskrifter</w:t>
            </w:r>
          </w:p>
        </w:tc>
        <w:tc>
          <w:tcPr>
            <w:tcW w:w="1027" w:type="dxa"/>
            <w:shd w:val="clear" w:color="000000" w:fill="FFFFFF"/>
            <w:vAlign w:val="bottom"/>
            <w:hideMark/>
          </w:tcPr>
          <w:p w:rsidRPr="00EB13E6" w:rsidR="001B1748" w:rsidP="00296B80" w:rsidRDefault="001B1748" w14:paraId="036DCD24" w14:textId="07EAC51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160 735</w:t>
            </w:r>
          </w:p>
        </w:tc>
        <w:tc>
          <w:tcPr>
            <w:tcW w:w="1028" w:type="dxa"/>
            <w:shd w:val="clear" w:color="000000" w:fill="FFFFFF"/>
            <w:vAlign w:val="bottom"/>
            <w:hideMark/>
          </w:tcPr>
          <w:p w:rsidRPr="00EB13E6" w:rsidR="001B1748" w:rsidP="00296B80" w:rsidRDefault="001B1748" w14:paraId="266392C1" w14:textId="1E35E64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–5 000</w:t>
            </w:r>
          </w:p>
        </w:tc>
        <w:tc>
          <w:tcPr>
            <w:tcW w:w="1027" w:type="dxa"/>
            <w:shd w:val="clear" w:color="000000" w:fill="FFFFFF"/>
            <w:vAlign w:val="bottom"/>
            <w:hideMark/>
          </w:tcPr>
          <w:p w:rsidRPr="00EB13E6" w:rsidR="001B1748" w:rsidP="00296B80" w:rsidRDefault="001B1748" w14:paraId="5501C430" w14:textId="7F7473D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155 735</w:t>
            </w:r>
          </w:p>
        </w:tc>
        <w:tc>
          <w:tcPr>
            <w:tcW w:w="1028" w:type="dxa"/>
            <w:shd w:val="clear" w:color="000000" w:fill="FFFFFF"/>
            <w:vAlign w:val="bottom"/>
            <w:hideMark/>
          </w:tcPr>
          <w:p w:rsidRPr="00EB13E6" w:rsidR="001B1748" w:rsidP="00296B80" w:rsidRDefault="001B1748" w14:paraId="3FD049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 </w:t>
            </w:r>
          </w:p>
        </w:tc>
      </w:tr>
      <w:tr w:rsidRPr="00C952DD" w:rsidR="001B1748" w:rsidTr="00381B4D" w14:paraId="3B6F05D7" w14:textId="77777777">
        <w:trPr>
          <w:cantSplit/>
        </w:trPr>
        <w:tc>
          <w:tcPr>
            <w:tcW w:w="784" w:type="dxa"/>
            <w:shd w:val="clear" w:color="000000" w:fill="FFFFFF"/>
            <w:hideMark/>
          </w:tcPr>
          <w:p w:rsidRPr="00EB13E6" w:rsidR="001B1748" w:rsidP="00C13716" w:rsidRDefault="001B1748" w14:paraId="09562B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8:1</w:t>
            </w:r>
          </w:p>
        </w:tc>
        <w:tc>
          <w:tcPr>
            <w:tcW w:w="3611" w:type="dxa"/>
            <w:shd w:val="clear" w:color="000000" w:fill="FFFFFF"/>
            <w:vAlign w:val="bottom"/>
            <w:hideMark/>
          </w:tcPr>
          <w:p w:rsidRPr="00EB13E6" w:rsidR="001B1748" w:rsidP="00C13716" w:rsidRDefault="001B1748" w14:paraId="49E1A1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Centrala museer: Myndigheter</w:t>
            </w:r>
          </w:p>
        </w:tc>
        <w:tc>
          <w:tcPr>
            <w:tcW w:w="1027" w:type="dxa"/>
            <w:shd w:val="clear" w:color="000000" w:fill="FFFFFF"/>
            <w:vAlign w:val="bottom"/>
            <w:hideMark/>
          </w:tcPr>
          <w:p w:rsidRPr="00EB13E6" w:rsidR="001B1748" w:rsidP="00296B80" w:rsidRDefault="001B1748" w14:paraId="7000BED2" w14:textId="62014A4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1 240 793</w:t>
            </w:r>
          </w:p>
        </w:tc>
        <w:tc>
          <w:tcPr>
            <w:tcW w:w="1028" w:type="dxa"/>
            <w:shd w:val="clear" w:color="000000" w:fill="FFFFFF"/>
            <w:vAlign w:val="bottom"/>
            <w:hideMark/>
          </w:tcPr>
          <w:p w:rsidRPr="00EB13E6" w:rsidR="001B1748" w:rsidP="00296B80" w:rsidRDefault="001B1748" w14:paraId="67A57B7E" w14:textId="418B457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47 000</w:t>
            </w:r>
          </w:p>
        </w:tc>
        <w:tc>
          <w:tcPr>
            <w:tcW w:w="1027" w:type="dxa"/>
            <w:shd w:val="clear" w:color="000000" w:fill="FFFFFF"/>
            <w:vAlign w:val="bottom"/>
            <w:hideMark/>
          </w:tcPr>
          <w:p w:rsidRPr="00EB13E6" w:rsidR="001B1748" w:rsidP="00296B80" w:rsidRDefault="001B1748" w14:paraId="527F7EB1" w14:textId="72990C8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1 287 793</w:t>
            </w:r>
          </w:p>
        </w:tc>
        <w:tc>
          <w:tcPr>
            <w:tcW w:w="1028" w:type="dxa"/>
            <w:shd w:val="clear" w:color="000000" w:fill="FFFFFF"/>
            <w:vAlign w:val="bottom"/>
            <w:hideMark/>
          </w:tcPr>
          <w:p w:rsidRPr="00EB13E6" w:rsidR="001B1748" w:rsidP="00296B80" w:rsidRDefault="001B1748" w14:paraId="002C380D" w14:textId="66978AD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–47 000</w:t>
            </w:r>
          </w:p>
        </w:tc>
      </w:tr>
      <w:tr w:rsidRPr="00C952DD" w:rsidR="001B1748" w:rsidTr="00EA3907" w14:paraId="09EEA7BD" w14:textId="77777777">
        <w:trPr>
          <w:cantSplit/>
        </w:trPr>
        <w:tc>
          <w:tcPr>
            <w:tcW w:w="784" w:type="dxa"/>
            <w:shd w:val="clear" w:color="000000" w:fill="FFFFFF"/>
            <w:hideMark/>
          </w:tcPr>
          <w:p w:rsidRPr="00EB13E6" w:rsidR="001B1748" w:rsidP="00C13716" w:rsidRDefault="001B1748" w14:paraId="08C109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11:2</w:t>
            </w:r>
          </w:p>
        </w:tc>
        <w:tc>
          <w:tcPr>
            <w:tcW w:w="3611" w:type="dxa"/>
            <w:shd w:val="clear" w:color="000000" w:fill="FFFFFF"/>
            <w:vAlign w:val="bottom"/>
            <w:hideMark/>
          </w:tcPr>
          <w:p w:rsidRPr="00EB13E6" w:rsidR="001B1748" w:rsidP="00C13716" w:rsidRDefault="001B1748" w14:paraId="7088E6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Forskning och dokumentation om medieutvecklingen</w:t>
            </w:r>
          </w:p>
        </w:tc>
        <w:tc>
          <w:tcPr>
            <w:tcW w:w="1027" w:type="dxa"/>
            <w:shd w:val="clear" w:color="000000" w:fill="FFFFFF"/>
            <w:vAlign w:val="bottom"/>
            <w:hideMark/>
          </w:tcPr>
          <w:p w:rsidRPr="00EB13E6" w:rsidR="001B1748" w:rsidP="00EA3907" w:rsidRDefault="001B1748" w14:paraId="4EFD95FB" w14:textId="335CA4D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3 842</w:t>
            </w:r>
          </w:p>
        </w:tc>
        <w:tc>
          <w:tcPr>
            <w:tcW w:w="1028" w:type="dxa"/>
            <w:shd w:val="clear" w:color="000000" w:fill="FFFFFF"/>
            <w:vAlign w:val="bottom"/>
            <w:hideMark/>
          </w:tcPr>
          <w:p w:rsidRPr="00EB13E6" w:rsidR="001B1748" w:rsidP="00EA3907" w:rsidRDefault="001B1748" w14:paraId="716F8DAE" w14:textId="4237B3F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–500</w:t>
            </w:r>
          </w:p>
        </w:tc>
        <w:tc>
          <w:tcPr>
            <w:tcW w:w="1027" w:type="dxa"/>
            <w:shd w:val="clear" w:color="000000" w:fill="FFFFFF"/>
            <w:vAlign w:val="bottom"/>
            <w:hideMark/>
          </w:tcPr>
          <w:p w:rsidRPr="00EB13E6" w:rsidR="001B1748" w:rsidP="00EA3907" w:rsidRDefault="001B1748" w14:paraId="5F9B41B2" w14:textId="0EEE586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3 342</w:t>
            </w:r>
          </w:p>
        </w:tc>
        <w:tc>
          <w:tcPr>
            <w:tcW w:w="1028" w:type="dxa"/>
            <w:shd w:val="clear" w:color="000000" w:fill="FFFFFF"/>
            <w:vAlign w:val="bottom"/>
            <w:hideMark/>
          </w:tcPr>
          <w:p w:rsidRPr="00EB13E6" w:rsidR="001B1748" w:rsidP="00EA3907" w:rsidRDefault="001B1748" w14:paraId="623442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 </w:t>
            </w:r>
          </w:p>
        </w:tc>
      </w:tr>
      <w:tr w:rsidRPr="00C952DD" w:rsidR="001B1748" w:rsidTr="00381B4D" w14:paraId="3C1F886F" w14:textId="77777777">
        <w:trPr>
          <w:cantSplit/>
        </w:trPr>
        <w:tc>
          <w:tcPr>
            <w:tcW w:w="784" w:type="dxa"/>
            <w:shd w:val="clear" w:color="000000" w:fill="FFFFFF"/>
            <w:hideMark/>
          </w:tcPr>
          <w:p w:rsidRPr="00EB13E6" w:rsidR="001B1748" w:rsidP="00C13716" w:rsidRDefault="001B1748" w14:paraId="284409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12:3</w:t>
            </w:r>
          </w:p>
        </w:tc>
        <w:tc>
          <w:tcPr>
            <w:tcW w:w="3611" w:type="dxa"/>
            <w:shd w:val="clear" w:color="000000" w:fill="FFFFFF"/>
            <w:vAlign w:val="bottom"/>
            <w:hideMark/>
          </w:tcPr>
          <w:p w:rsidRPr="00EB13E6" w:rsidR="001B1748" w:rsidP="00C13716" w:rsidRDefault="001B1748" w14:paraId="552C2B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Särskilda insatser inom ungdomspolitiken</w:t>
            </w:r>
          </w:p>
        </w:tc>
        <w:tc>
          <w:tcPr>
            <w:tcW w:w="1027" w:type="dxa"/>
            <w:shd w:val="clear" w:color="000000" w:fill="FFFFFF"/>
            <w:vAlign w:val="bottom"/>
            <w:hideMark/>
          </w:tcPr>
          <w:p w:rsidRPr="00EB13E6" w:rsidR="001B1748" w:rsidP="00296B80" w:rsidRDefault="001B1748" w14:paraId="1A8E4883" w14:textId="76B8A92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35 000</w:t>
            </w:r>
          </w:p>
        </w:tc>
        <w:tc>
          <w:tcPr>
            <w:tcW w:w="1028" w:type="dxa"/>
            <w:shd w:val="clear" w:color="000000" w:fill="FFFFFF"/>
            <w:vAlign w:val="bottom"/>
            <w:hideMark/>
          </w:tcPr>
          <w:p w:rsidRPr="00EB13E6" w:rsidR="001B1748" w:rsidP="00296B80" w:rsidRDefault="001B1748" w14:paraId="5F809019" w14:textId="7D6234C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–25 000</w:t>
            </w:r>
          </w:p>
        </w:tc>
        <w:tc>
          <w:tcPr>
            <w:tcW w:w="1027" w:type="dxa"/>
            <w:shd w:val="clear" w:color="000000" w:fill="FFFFFF"/>
            <w:vAlign w:val="bottom"/>
            <w:hideMark/>
          </w:tcPr>
          <w:p w:rsidRPr="00EB13E6" w:rsidR="001B1748" w:rsidP="000174F4" w:rsidRDefault="001B1748" w14:paraId="6224E5FF" w14:textId="7C1AA42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10 000</w:t>
            </w:r>
          </w:p>
        </w:tc>
        <w:tc>
          <w:tcPr>
            <w:tcW w:w="1028" w:type="dxa"/>
            <w:shd w:val="clear" w:color="000000" w:fill="FFFFFF"/>
            <w:vAlign w:val="bottom"/>
            <w:hideMark/>
          </w:tcPr>
          <w:p w:rsidRPr="00EB13E6" w:rsidR="001B1748" w:rsidP="00296B80" w:rsidRDefault="001B1748" w14:paraId="3C985C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 </w:t>
            </w:r>
          </w:p>
        </w:tc>
      </w:tr>
      <w:tr w:rsidRPr="00C952DD" w:rsidR="001B1748" w:rsidTr="00381B4D" w14:paraId="2E2C4865" w14:textId="77777777">
        <w:trPr>
          <w:cantSplit/>
        </w:trPr>
        <w:tc>
          <w:tcPr>
            <w:tcW w:w="784" w:type="dxa"/>
            <w:shd w:val="clear" w:color="000000" w:fill="FFFFFF"/>
            <w:hideMark/>
          </w:tcPr>
          <w:p w:rsidRPr="00EB13E6" w:rsidR="001B1748" w:rsidP="00C13716" w:rsidRDefault="001B1748" w14:paraId="4B2C9B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13:1</w:t>
            </w:r>
          </w:p>
        </w:tc>
        <w:tc>
          <w:tcPr>
            <w:tcW w:w="3611" w:type="dxa"/>
            <w:shd w:val="clear" w:color="000000" w:fill="FFFFFF"/>
            <w:vAlign w:val="bottom"/>
            <w:hideMark/>
          </w:tcPr>
          <w:p w:rsidRPr="00EB13E6" w:rsidR="001B1748" w:rsidP="00C13716" w:rsidRDefault="001B1748" w14:paraId="0968B6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Stöd till idrotten</w:t>
            </w:r>
          </w:p>
        </w:tc>
        <w:tc>
          <w:tcPr>
            <w:tcW w:w="1027" w:type="dxa"/>
            <w:shd w:val="clear" w:color="000000" w:fill="FFFFFF"/>
            <w:vAlign w:val="bottom"/>
            <w:hideMark/>
          </w:tcPr>
          <w:p w:rsidRPr="00EB13E6" w:rsidR="001B1748" w:rsidP="00296B80" w:rsidRDefault="001B1748" w14:paraId="11204146" w14:textId="0286D7B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1 974 311</w:t>
            </w:r>
          </w:p>
        </w:tc>
        <w:tc>
          <w:tcPr>
            <w:tcW w:w="1028" w:type="dxa"/>
            <w:shd w:val="clear" w:color="000000" w:fill="FFFFFF"/>
            <w:vAlign w:val="bottom"/>
            <w:hideMark/>
          </w:tcPr>
          <w:p w:rsidRPr="00EB13E6" w:rsidR="001B1748" w:rsidP="00296B80" w:rsidRDefault="001B1748" w14:paraId="1D74C4C4" w14:textId="6610442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–20 000</w:t>
            </w:r>
          </w:p>
        </w:tc>
        <w:tc>
          <w:tcPr>
            <w:tcW w:w="1027" w:type="dxa"/>
            <w:shd w:val="clear" w:color="000000" w:fill="FFFFFF"/>
            <w:vAlign w:val="bottom"/>
            <w:hideMark/>
          </w:tcPr>
          <w:p w:rsidRPr="00EB13E6" w:rsidR="001B1748" w:rsidP="00296B80" w:rsidRDefault="001B1748" w14:paraId="23AD5EBC" w14:textId="06BFFC8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1 954 311</w:t>
            </w:r>
          </w:p>
        </w:tc>
        <w:tc>
          <w:tcPr>
            <w:tcW w:w="1028" w:type="dxa"/>
            <w:shd w:val="clear" w:color="000000" w:fill="FFFFFF"/>
            <w:vAlign w:val="bottom"/>
            <w:hideMark/>
          </w:tcPr>
          <w:p w:rsidRPr="00EB13E6" w:rsidR="001B1748" w:rsidP="00296B80" w:rsidRDefault="001B1748" w14:paraId="4D1809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 </w:t>
            </w:r>
          </w:p>
        </w:tc>
      </w:tr>
      <w:tr w:rsidRPr="00C952DD" w:rsidR="001B1748" w:rsidTr="00381B4D" w14:paraId="797F0D2C" w14:textId="77777777">
        <w:trPr>
          <w:cantSplit/>
        </w:trPr>
        <w:tc>
          <w:tcPr>
            <w:tcW w:w="784" w:type="dxa"/>
            <w:shd w:val="clear" w:color="000000" w:fill="FFFFFF"/>
            <w:hideMark/>
          </w:tcPr>
          <w:p w:rsidRPr="00EB13E6" w:rsidR="001B1748" w:rsidP="00C13716" w:rsidRDefault="001B1748" w14:paraId="44A912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14:3</w:t>
            </w:r>
          </w:p>
        </w:tc>
        <w:tc>
          <w:tcPr>
            <w:tcW w:w="3611" w:type="dxa"/>
            <w:shd w:val="clear" w:color="000000" w:fill="FFFFFF"/>
            <w:vAlign w:val="bottom"/>
            <w:hideMark/>
          </w:tcPr>
          <w:p w:rsidRPr="00EB13E6" w:rsidR="001B1748" w:rsidP="00C13716" w:rsidRDefault="001B1748" w14:paraId="252C11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Särskilda insatser inom folkbildningen</w:t>
            </w:r>
          </w:p>
        </w:tc>
        <w:tc>
          <w:tcPr>
            <w:tcW w:w="1027" w:type="dxa"/>
            <w:shd w:val="clear" w:color="000000" w:fill="FFFFFF"/>
            <w:vAlign w:val="bottom"/>
            <w:hideMark/>
          </w:tcPr>
          <w:p w:rsidRPr="00EB13E6" w:rsidR="001B1748" w:rsidP="00296B80" w:rsidRDefault="001B1748" w14:paraId="269740D2" w14:textId="2CEB6AB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170 000</w:t>
            </w:r>
          </w:p>
        </w:tc>
        <w:tc>
          <w:tcPr>
            <w:tcW w:w="1028" w:type="dxa"/>
            <w:shd w:val="clear" w:color="000000" w:fill="FFFFFF"/>
            <w:vAlign w:val="bottom"/>
            <w:hideMark/>
          </w:tcPr>
          <w:p w:rsidRPr="00EB13E6" w:rsidR="001B1748" w:rsidP="000174F4" w:rsidRDefault="001B1748" w14:paraId="139E8000" w14:textId="3F20E49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–8 000</w:t>
            </w:r>
          </w:p>
        </w:tc>
        <w:tc>
          <w:tcPr>
            <w:tcW w:w="1027" w:type="dxa"/>
            <w:shd w:val="clear" w:color="000000" w:fill="FFFFFF"/>
            <w:vAlign w:val="bottom"/>
            <w:hideMark/>
          </w:tcPr>
          <w:p w:rsidRPr="00EB13E6" w:rsidR="001B1748" w:rsidP="00296B80" w:rsidRDefault="001B1748" w14:paraId="42A12CF5" w14:textId="698DE40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162 000</w:t>
            </w:r>
          </w:p>
        </w:tc>
        <w:tc>
          <w:tcPr>
            <w:tcW w:w="1028" w:type="dxa"/>
            <w:shd w:val="clear" w:color="000000" w:fill="FFFFFF"/>
            <w:vAlign w:val="bottom"/>
            <w:hideMark/>
          </w:tcPr>
          <w:p w:rsidRPr="00EB13E6" w:rsidR="001B1748" w:rsidP="00296B80" w:rsidRDefault="001B1748" w14:paraId="3C468C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 </w:t>
            </w:r>
          </w:p>
        </w:tc>
      </w:tr>
      <w:tr w:rsidRPr="00C952DD" w:rsidR="001B1748" w:rsidTr="00381B4D" w14:paraId="23AFB67F" w14:textId="77777777">
        <w:trPr>
          <w:cantSplit/>
        </w:trPr>
        <w:tc>
          <w:tcPr>
            <w:tcW w:w="784" w:type="dxa"/>
            <w:shd w:val="clear" w:color="auto" w:fill="auto"/>
            <w:hideMark/>
          </w:tcPr>
          <w:p w:rsidRPr="00EB13E6" w:rsidR="001B1748" w:rsidP="00C13716" w:rsidRDefault="001B1748" w14:paraId="3D3C3A46" w14:textId="6D6ADD52">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EB13E6">
              <w:rPr>
                <w:rFonts w:ascii="Times New Roman" w:hAnsi="Times New Roman" w:eastAsia="Times New Roman" w:cs="Times New Roman"/>
                <w:b/>
                <w:bCs/>
                <w:color w:val="000000"/>
                <w:kern w:val="0"/>
                <w:sz w:val="20"/>
                <w:szCs w:val="20"/>
                <w:lang w:eastAsia="sv-SE"/>
                <w14:numSpacing w14:val="default"/>
              </w:rPr>
              <w:t xml:space="preserve">20 </w:t>
            </w:r>
          </w:p>
        </w:tc>
        <w:tc>
          <w:tcPr>
            <w:tcW w:w="3611" w:type="dxa"/>
            <w:shd w:val="clear" w:color="auto" w:fill="auto"/>
            <w:vAlign w:val="bottom"/>
            <w:hideMark/>
          </w:tcPr>
          <w:p w:rsidRPr="00EB13E6" w:rsidR="001B1748" w:rsidP="00C13716" w:rsidRDefault="001B1748" w14:paraId="4A9457F6" w14:textId="14BC2381">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EB13E6">
              <w:rPr>
                <w:rFonts w:ascii="Times New Roman" w:hAnsi="Times New Roman" w:eastAsia="Times New Roman" w:cs="Times New Roman"/>
                <w:b/>
                <w:bCs/>
                <w:color w:val="000000"/>
                <w:kern w:val="0"/>
                <w:sz w:val="20"/>
                <w:szCs w:val="20"/>
                <w:lang w:eastAsia="sv-SE"/>
                <w14:numSpacing w14:val="default"/>
              </w:rPr>
              <w:t>Allmän miljö- och naturvård</w:t>
            </w:r>
          </w:p>
        </w:tc>
        <w:tc>
          <w:tcPr>
            <w:tcW w:w="1027" w:type="dxa"/>
            <w:shd w:val="clear" w:color="auto" w:fill="auto"/>
            <w:vAlign w:val="bottom"/>
            <w:hideMark/>
          </w:tcPr>
          <w:p w:rsidRPr="00EB13E6" w:rsidR="001B1748" w:rsidP="00296B80" w:rsidRDefault="001B1748" w14:paraId="37FF4B9D" w14:textId="007E346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EB13E6">
              <w:rPr>
                <w:rFonts w:ascii="Times New Roman" w:hAnsi="Times New Roman" w:eastAsia="Times New Roman" w:cs="Times New Roman"/>
                <w:b/>
                <w:bCs/>
                <w:color w:val="000000"/>
                <w:kern w:val="0"/>
                <w:sz w:val="20"/>
                <w:szCs w:val="20"/>
                <w:lang w:eastAsia="sv-SE"/>
                <w14:numSpacing w14:val="default"/>
              </w:rPr>
              <w:t>9 737 248</w:t>
            </w:r>
          </w:p>
        </w:tc>
        <w:tc>
          <w:tcPr>
            <w:tcW w:w="1028" w:type="dxa"/>
            <w:shd w:val="clear" w:color="auto" w:fill="auto"/>
            <w:vAlign w:val="bottom"/>
            <w:hideMark/>
          </w:tcPr>
          <w:p w:rsidRPr="00EB13E6" w:rsidR="001B1748" w:rsidP="00296B80" w:rsidRDefault="001B1748" w14:paraId="5804984E" w14:textId="6B83AE0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EB13E6">
              <w:rPr>
                <w:rFonts w:ascii="Times New Roman" w:hAnsi="Times New Roman" w:eastAsia="Times New Roman" w:cs="Times New Roman"/>
                <w:b/>
                <w:bCs/>
                <w:color w:val="000000"/>
                <w:kern w:val="0"/>
                <w:sz w:val="20"/>
                <w:szCs w:val="20"/>
                <w:lang w:eastAsia="sv-SE"/>
                <w14:numSpacing w14:val="default"/>
              </w:rPr>
              <w:t>1 195 000</w:t>
            </w:r>
          </w:p>
        </w:tc>
        <w:tc>
          <w:tcPr>
            <w:tcW w:w="1027" w:type="dxa"/>
            <w:shd w:val="clear" w:color="auto" w:fill="auto"/>
            <w:vAlign w:val="bottom"/>
            <w:hideMark/>
          </w:tcPr>
          <w:p w:rsidRPr="00EB13E6" w:rsidR="001B1748" w:rsidP="00296B80" w:rsidRDefault="001B1748" w14:paraId="4353D31C" w14:textId="1F43DAF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EB13E6">
              <w:rPr>
                <w:rFonts w:ascii="Times New Roman" w:hAnsi="Times New Roman" w:eastAsia="Times New Roman" w:cs="Times New Roman"/>
                <w:b/>
                <w:bCs/>
                <w:color w:val="000000"/>
                <w:kern w:val="0"/>
                <w:sz w:val="20"/>
                <w:szCs w:val="20"/>
                <w:lang w:eastAsia="sv-SE"/>
                <w14:numSpacing w14:val="default"/>
              </w:rPr>
              <w:t>10 932 248</w:t>
            </w:r>
          </w:p>
        </w:tc>
        <w:tc>
          <w:tcPr>
            <w:tcW w:w="1028" w:type="dxa"/>
            <w:shd w:val="clear" w:color="auto" w:fill="auto"/>
            <w:vAlign w:val="bottom"/>
            <w:hideMark/>
          </w:tcPr>
          <w:p w:rsidRPr="00EB13E6" w:rsidR="001B1748" w:rsidP="00296B80" w:rsidRDefault="001B1748" w14:paraId="01D6ACCC" w14:textId="0445C9D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EB13E6">
              <w:rPr>
                <w:rFonts w:ascii="Times New Roman" w:hAnsi="Times New Roman" w:eastAsia="Times New Roman" w:cs="Times New Roman"/>
                <w:b/>
                <w:bCs/>
                <w:color w:val="000000"/>
                <w:kern w:val="0"/>
                <w:sz w:val="20"/>
                <w:szCs w:val="20"/>
                <w:lang w:eastAsia="sv-SE"/>
                <w14:numSpacing w14:val="default"/>
              </w:rPr>
              <w:t>9 892 248</w:t>
            </w:r>
          </w:p>
        </w:tc>
      </w:tr>
      <w:tr w:rsidRPr="00C952DD" w:rsidR="001B1748" w:rsidTr="00381B4D" w14:paraId="148412FE" w14:textId="77777777">
        <w:trPr>
          <w:cantSplit/>
        </w:trPr>
        <w:tc>
          <w:tcPr>
            <w:tcW w:w="784" w:type="dxa"/>
            <w:shd w:val="clear" w:color="auto" w:fill="auto"/>
            <w:hideMark/>
          </w:tcPr>
          <w:p w:rsidRPr="00EB13E6" w:rsidR="001B1748" w:rsidP="00C13716" w:rsidRDefault="001B1748" w14:paraId="38F428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1:1</w:t>
            </w:r>
          </w:p>
        </w:tc>
        <w:tc>
          <w:tcPr>
            <w:tcW w:w="3611" w:type="dxa"/>
            <w:shd w:val="clear" w:color="auto" w:fill="auto"/>
            <w:vAlign w:val="bottom"/>
            <w:hideMark/>
          </w:tcPr>
          <w:p w:rsidRPr="00EB13E6" w:rsidR="001B1748" w:rsidP="00C13716" w:rsidRDefault="001B1748" w14:paraId="09CF4D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Naturvårdsverket</w:t>
            </w:r>
          </w:p>
        </w:tc>
        <w:tc>
          <w:tcPr>
            <w:tcW w:w="1027" w:type="dxa"/>
            <w:shd w:val="clear" w:color="auto" w:fill="auto"/>
            <w:vAlign w:val="bottom"/>
            <w:hideMark/>
          </w:tcPr>
          <w:p w:rsidRPr="00EB13E6" w:rsidR="001B1748" w:rsidP="00296B80" w:rsidRDefault="001B1748" w14:paraId="70E92DFA" w14:textId="73E458E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575 452</w:t>
            </w:r>
          </w:p>
        </w:tc>
        <w:tc>
          <w:tcPr>
            <w:tcW w:w="1028" w:type="dxa"/>
            <w:shd w:val="clear" w:color="auto" w:fill="auto"/>
            <w:vAlign w:val="bottom"/>
            <w:hideMark/>
          </w:tcPr>
          <w:p w:rsidRPr="00EB13E6" w:rsidR="001B1748" w:rsidP="00296B80" w:rsidRDefault="001B1748" w14:paraId="3C95D4F8" w14:textId="77B2402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10 000</w:t>
            </w:r>
          </w:p>
        </w:tc>
        <w:tc>
          <w:tcPr>
            <w:tcW w:w="1027" w:type="dxa"/>
            <w:shd w:val="clear" w:color="auto" w:fill="auto"/>
            <w:vAlign w:val="bottom"/>
            <w:hideMark/>
          </w:tcPr>
          <w:p w:rsidRPr="00EB13E6" w:rsidR="001B1748" w:rsidP="00296B80" w:rsidRDefault="001B1748" w14:paraId="5B17FF64" w14:textId="147BC3A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585 452</w:t>
            </w:r>
          </w:p>
        </w:tc>
        <w:tc>
          <w:tcPr>
            <w:tcW w:w="1028" w:type="dxa"/>
            <w:shd w:val="clear" w:color="auto" w:fill="auto"/>
            <w:vAlign w:val="bottom"/>
            <w:hideMark/>
          </w:tcPr>
          <w:p w:rsidRPr="00EB13E6" w:rsidR="001B1748" w:rsidP="00296B80" w:rsidRDefault="001B1748" w14:paraId="42AD7C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 </w:t>
            </w:r>
          </w:p>
        </w:tc>
      </w:tr>
      <w:tr w:rsidRPr="00C952DD" w:rsidR="001B1748" w:rsidTr="00381B4D" w14:paraId="2310C62A" w14:textId="77777777">
        <w:trPr>
          <w:cantSplit/>
        </w:trPr>
        <w:tc>
          <w:tcPr>
            <w:tcW w:w="784" w:type="dxa"/>
            <w:shd w:val="clear" w:color="auto" w:fill="auto"/>
            <w:hideMark/>
          </w:tcPr>
          <w:p w:rsidRPr="00EB13E6" w:rsidR="001B1748" w:rsidP="00C13716" w:rsidRDefault="001B1748" w14:paraId="13E409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1:2</w:t>
            </w:r>
          </w:p>
        </w:tc>
        <w:tc>
          <w:tcPr>
            <w:tcW w:w="3611" w:type="dxa"/>
            <w:shd w:val="clear" w:color="auto" w:fill="auto"/>
            <w:vAlign w:val="bottom"/>
            <w:hideMark/>
          </w:tcPr>
          <w:p w:rsidRPr="00EB13E6" w:rsidR="001B1748" w:rsidP="00C13716" w:rsidRDefault="001B1748" w14:paraId="2E5705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Miljöövervakning m.m.</w:t>
            </w:r>
          </w:p>
        </w:tc>
        <w:tc>
          <w:tcPr>
            <w:tcW w:w="1027" w:type="dxa"/>
            <w:shd w:val="clear" w:color="auto" w:fill="auto"/>
            <w:vAlign w:val="bottom"/>
            <w:hideMark/>
          </w:tcPr>
          <w:p w:rsidRPr="00EB13E6" w:rsidR="001B1748" w:rsidP="00296B80" w:rsidRDefault="001B1748" w14:paraId="5B8B6CFA" w14:textId="3F816A1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360 214</w:t>
            </w:r>
          </w:p>
        </w:tc>
        <w:tc>
          <w:tcPr>
            <w:tcW w:w="1028" w:type="dxa"/>
            <w:shd w:val="clear" w:color="auto" w:fill="auto"/>
            <w:vAlign w:val="bottom"/>
            <w:hideMark/>
          </w:tcPr>
          <w:p w:rsidRPr="00EB13E6" w:rsidR="001B1748" w:rsidP="00296B80" w:rsidRDefault="001B1748" w14:paraId="0EE093C8" w14:textId="6B3B72C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40 000</w:t>
            </w:r>
          </w:p>
        </w:tc>
        <w:tc>
          <w:tcPr>
            <w:tcW w:w="1027" w:type="dxa"/>
            <w:shd w:val="clear" w:color="auto" w:fill="auto"/>
            <w:vAlign w:val="bottom"/>
            <w:hideMark/>
          </w:tcPr>
          <w:p w:rsidRPr="00EB13E6" w:rsidR="001B1748" w:rsidP="00296B80" w:rsidRDefault="001B1748" w14:paraId="589214C7" w14:textId="50295CE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400 214</w:t>
            </w:r>
          </w:p>
        </w:tc>
        <w:tc>
          <w:tcPr>
            <w:tcW w:w="1028" w:type="dxa"/>
            <w:shd w:val="clear" w:color="auto" w:fill="auto"/>
            <w:vAlign w:val="bottom"/>
            <w:hideMark/>
          </w:tcPr>
          <w:p w:rsidRPr="00EB13E6" w:rsidR="001B1748" w:rsidP="00296B80" w:rsidRDefault="001B1748" w14:paraId="77340E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 </w:t>
            </w:r>
          </w:p>
        </w:tc>
      </w:tr>
      <w:tr w:rsidRPr="00C952DD" w:rsidR="001B1748" w:rsidTr="00381B4D" w14:paraId="364CE47D" w14:textId="77777777">
        <w:trPr>
          <w:cantSplit/>
        </w:trPr>
        <w:tc>
          <w:tcPr>
            <w:tcW w:w="784" w:type="dxa"/>
            <w:shd w:val="clear" w:color="auto" w:fill="auto"/>
            <w:hideMark/>
          </w:tcPr>
          <w:p w:rsidRPr="00EB13E6" w:rsidR="001B1748" w:rsidP="00C13716" w:rsidRDefault="001B1748" w14:paraId="6C5DFD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1:3</w:t>
            </w:r>
          </w:p>
        </w:tc>
        <w:tc>
          <w:tcPr>
            <w:tcW w:w="3611" w:type="dxa"/>
            <w:shd w:val="clear" w:color="auto" w:fill="auto"/>
            <w:vAlign w:val="bottom"/>
            <w:hideMark/>
          </w:tcPr>
          <w:p w:rsidRPr="00EB13E6" w:rsidR="001B1748" w:rsidP="00C13716" w:rsidRDefault="001B1748" w14:paraId="6CD0CD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Åtgärder för värdefull natur</w:t>
            </w:r>
          </w:p>
        </w:tc>
        <w:tc>
          <w:tcPr>
            <w:tcW w:w="1027" w:type="dxa"/>
            <w:shd w:val="clear" w:color="auto" w:fill="auto"/>
            <w:vAlign w:val="bottom"/>
            <w:hideMark/>
          </w:tcPr>
          <w:p w:rsidRPr="00EB13E6" w:rsidR="001B1748" w:rsidP="00296B80" w:rsidRDefault="001B1748" w14:paraId="21615A3E" w14:textId="2367059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647 535</w:t>
            </w:r>
          </w:p>
        </w:tc>
        <w:tc>
          <w:tcPr>
            <w:tcW w:w="1028" w:type="dxa"/>
            <w:shd w:val="clear" w:color="auto" w:fill="auto"/>
            <w:vAlign w:val="bottom"/>
            <w:hideMark/>
          </w:tcPr>
          <w:p w:rsidRPr="00EB13E6" w:rsidR="001B1748" w:rsidP="00296B80" w:rsidRDefault="001B1748" w14:paraId="2ECFD0D2" w14:textId="48A56B9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212 000</w:t>
            </w:r>
          </w:p>
        </w:tc>
        <w:tc>
          <w:tcPr>
            <w:tcW w:w="1027" w:type="dxa"/>
            <w:shd w:val="clear" w:color="auto" w:fill="auto"/>
            <w:vAlign w:val="bottom"/>
            <w:hideMark/>
          </w:tcPr>
          <w:p w:rsidRPr="00EB13E6" w:rsidR="001B1748" w:rsidP="00296B80" w:rsidRDefault="001B1748" w14:paraId="758AC906" w14:textId="4825C1B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859 535</w:t>
            </w:r>
          </w:p>
        </w:tc>
        <w:tc>
          <w:tcPr>
            <w:tcW w:w="1028" w:type="dxa"/>
            <w:shd w:val="clear" w:color="auto" w:fill="auto"/>
            <w:vAlign w:val="bottom"/>
            <w:hideMark/>
          </w:tcPr>
          <w:p w:rsidRPr="00EB13E6" w:rsidR="001B1748" w:rsidP="00296B80" w:rsidRDefault="001B1748" w14:paraId="684EE8FB" w14:textId="25BBB89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–212 000</w:t>
            </w:r>
          </w:p>
        </w:tc>
      </w:tr>
      <w:tr w:rsidRPr="00C952DD" w:rsidR="001B1748" w:rsidTr="00EA3907" w14:paraId="0E02CA1E" w14:textId="77777777">
        <w:trPr>
          <w:cantSplit/>
        </w:trPr>
        <w:tc>
          <w:tcPr>
            <w:tcW w:w="784" w:type="dxa"/>
            <w:shd w:val="clear" w:color="auto" w:fill="auto"/>
            <w:hideMark/>
          </w:tcPr>
          <w:p w:rsidRPr="00EB13E6" w:rsidR="001B1748" w:rsidP="00296B80" w:rsidRDefault="001B1748" w14:paraId="261EC7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1:4</w:t>
            </w:r>
          </w:p>
        </w:tc>
        <w:tc>
          <w:tcPr>
            <w:tcW w:w="3611" w:type="dxa"/>
            <w:shd w:val="clear" w:color="auto" w:fill="auto"/>
            <w:hideMark/>
          </w:tcPr>
          <w:p w:rsidRPr="00EB13E6" w:rsidR="001B1748" w:rsidP="00296B80" w:rsidRDefault="001B1748" w14:paraId="05E84C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Sanering och återställning av förorenade områden</w:t>
            </w:r>
          </w:p>
        </w:tc>
        <w:tc>
          <w:tcPr>
            <w:tcW w:w="1027" w:type="dxa"/>
            <w:shd w:val="clear" w:color="auto" w:fill="auto"/>
            <w:vAlign w:val="bottom"/>
            <w:hideMark/>
          </w:tcPr>
          <w:p w:rsidRPr="00EB13E6" w:rsidR="001B1748" w:rsidP="00EA3907" w:rsidRDefault="001B1748" w14:paraId="3BBC5118" w14:textId="217E669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856 118</w:t>
            </w:r>
          </w:p>
        </w:tc>
        <w:tc>
          <w:tcPr>
            <w:tcW w:w="1028" w:type="dxa"/>
            <w:shd w:val="clear" w:color="auto" w:fill="auto"/>
            <w:vAlign w:val="bottom"/>
            <w:hideMark/>
          </w:tcPr>
          <w:p w:rsidRPr="00EB13E6" w:rsidR="001B1748" w:rsidP="00EA3907" w:rsidRDefault="001B1748" w14:paraId="427FE2C8" w14:textId="661BE5E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40 000</w:t>
            </w:r>
          </w:p>
        </w:tc>
        <w:tc>
          <w:tcPr>
            <w:tcW w:w="1027" w:type="dxa"/>
            <w:shd w:val="clear" w:color="auto" w:fill="auto"/>
            <w:vAlign w:val="bottom"/>
            <w:hideMark/>
          </w:tcPr>
          <w:p w:rsidRPr="00EB13E6" w:rsidR="001B1748" w:rsidP="00EA3907" w:rsidRDefault="001B1748" w14:paraId="3F2BDD0F" w14:textId="7B56AC1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896 118</w:t>
            </w:r>
          </w:p>
        </w:tc>
        <w:tc>
          <w:tcPr>
            <w:tcW w:w="1028" w:type="dxa"/>
            <w:shd w:val="clear" w:color="auto" w:fill="auto"/>
            <w:vAlign w:val="bottom"/>
            <w:hideMark/>
          </w:tcPr>
          <w:p w:rsidRPr="00EB13E6" w:rsidR="001B1748" w:rsidP="00EA3907" w:rsidRDefault="001B1748" w14:paraId="10CC70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 </w:t>
            </w:r>
          </w:p>
        </w:tc>
      </w:tr>
      <w:tr w:rsidRPr="00C952DD" w:rsidR="001B1748" w:rsidTr="00381B4D" w14:paraId="203A38AA" w14:textId="77777777">
        <w:trPr>
          <w:cantSplit/>
        </w:trPr>
        <w:tc>
          <w:tcPr>
            <w:tcW w:w="784" w:type="dxa"/>
            <w:shd w:val="clear" w:color="auto" w:fill="auto"/>
            <w:hideMark/>
          </w:tcPr>
          <w:p w:rsidRPr="00EB13E6" w:rsidR="001B1748" w:rsidP="00C13716" w:rsidRDefault="001B1748" w14:paraId="414A2D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1:10</w:t>
            </w:r>
          </w:p>
        </w:tc>
        <w:tc>
          <w:tcPr>
            <w:tcW w:w="3611" w:type="dxa"/>
            <w:shd w:val="clear" w:color="auto" w:fill="auto"/>
            <w:vAlign w:val="bottom"/>
            <w:hideMark/>
          </w:tcPr>
          <w:p w:rsidRPr="00EB13E6" w:rsidR="001B1748" w:rsidP="00C13716" w:rsidRDefault="001B1748" w14:paraId="55BB53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Klimatanpassning</w:t>
            </w:r>
          </w:p>
        </w:tc>
        <w:tc>
          <w:tcPr>
            <w:tcW w:w="1027" w:type="dxa"/>
            <w:shd w:val="clear" w:color="auto" w:fill="auto"/>
            <w:vAlign w:val="bottom"/>
            <w:hideMark/>
          </w:tcPr>
          <w:p w:rsidRPr="00EB13E6" w:rsidR="001B1748" w:rsidP="00296B80" w:rsidRDefault="001B1748" w14:paraId="0E8CB0D5" w14:textId="7044AFD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316 750</w:t>
            </w:r>
          </w:p>
        </w:tc>
        <w:tc>
          <w:tcPr>
            <w:tcW w:w="1028" w:type="dxa"/>
            <w:shd w:val="clear" w:color="auto" w:fill="auto"/>
            <w:vAlign w:val="bottom"/>
            <w:hideMark/>
          </w:tcPr>
          <w:p w:rsidRPr="00EB13E6" w:rsidR="001B1748" w:rsidP="00296B80" w:rsidRDefault="001B1748" w14:paraId="46689EAA" w14:textId="4E7FE8B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–55 000</w:t>
            </w:r>
          </w:p>
        </w:tc>
        <w:tc>
          <w:tcPr>
            <w:tcW w:w="1027" w:type="dxa"/>
            <w:shd w:val="clear" w:color="auto" w:fill="auto"/>
            <w:vAlign w:val="bottom"/>
            <w:hideMark/>
          </w:tcPr>
          <w:p w:rsidRPr="00EB13E6" w:rsidR="001B1748" w:rsidP="00296B80" w:rsidRDefault="001B1748" w14:paraId="369BBDF2" w14:textId="3C5C5F6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261 750</w:t>
            </w:r>
          </w:p>
        </w:tc>
        <w:tc>
          <w:tcPr>
            <w:tcW w:w="1028" w:type="dxa"/>
            <w:shd w:val="clear" w:color="auto" w:fill="auto"/>
            <w:vAlign w:val="bottom"/>
            <w:hideMark/>
          </w:tcPr>
          <w:p w:rsidRPr="00EB13E6" w:rsidR="001B1748" w:rsidP="00296B80" w:rsidRDefault="001B1748" w14:paraId="0FD2AC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 </w:t>
            </w:r>
          </w:p>
        </w:tc>
      </w:tr>
      <w:tr w:rsidRPr="00C952DD" w:rsidR="001B1748" w:rsidTr="00381B4D" w14:paraId="4F8F12DA" w14:textId="77777777">
        <w:trPr>
          <w:cantSplit/>
        </w:trPr>
        <w:tc>
          <w:tcPr>
            <w:tcW w:w="784" w:type="dxa"/>
            <w:shd w:val="clear" w:color="auto" w:fill="auto"/>
            <w:hideMark/>
          </w:tcPr>
          <w:p w:rsidRPr="00EB13E6" w:rsidR="001B1748" w:rsidP="00C13716" w:rsidRDefault="001B1748" w14:paraId="35342F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1:11</w:t>
            </w:r>
          </w:p>
        </w:tc>
        <w:tc>
          <w:tcPr>
            <w:tcW w:w="3611" w:type="dxa"/>
            <w:shd w:val="clear" w:color="auto" w:fill="auto"/>
            <w:vAlign w:val="bottom"/>
            <w:hideMark/>
          </w:tcPr>
          <w:p w:rsidRPr="00EB13E6" w:rsidR="001B1748" w:rsidP="00C13716" w:rsidRDefault="001B1748" w14:paraId="2DFC4C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Åtgärder för havs- och vattenmiljö</w:t>
            </w:r>
          </w:p>
        </w:tc>
        <w:tc>
          <w:tcPr>
            <w:tcW w:w="1027" w:type="dxa"/>
            <w:shd w:val="clear" w:color="auto" w:fill="auto"/>
            <w:vAlign w:val="bottom"/>
            <w:hideMark/>
          </w:tcPr>
          <w:p w:rsidRPr="00EB13E6" w:rsidR="001B1748" w:rsidP="00296B80" w:rsidRDefault="001B1748" w14:paraId="4307E104" w14:textId="7024C70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1 149 565</w:t>
            </w:r>
          </w:p>
        </w:tc>
        <w:tc>
          <w:tcPr>
            <w:tcW w:w="1028" w:type="dxa"/>
            <w:shd w:val="clear" w:color="auto" w:fill="auto"/>
            <w:vAlign w:val="bottom"/>
            <w:hideMark/>
          </w:tcPr>
          <w:p w:rsidRPr="00EB13E6" w:rsidR="001B1748" w:rsidP="00296B80" w:rsidRDefault="001B1748" w14:paraId="20503564" w14:textId="6162563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120 000</w:t>
            </w:r>
          </w:p>
        </w:tc>
        <w:tc>
          <w:tcPr>
            <w:tcW w:w="1027" w:type="dxa"/>
            <w:shd w:val="clear" w:color="auto" w:fill="auto"/>
            <w:vAlign w:val="bottom"/>
            <w:hideMark/>
          </w:tcPr>
          <w:p w:rsidRPr="00EB13E6" w:rsidR="001B1748" w:rsidP="00296B80" w:rsidRDefault="001B1748" w14:paraId="401CF620" w14:textId="2238807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1 269 565</w:t>
            </w:r>
          </w:p>
        </w:tc>
        <w:tc>
          <w:tcPr>
            <w:tcW w:w="1028" w:type="dxa"/>
            <w:shd w:val="clear" w:color="auto" w:fill="auto"/>
            <w:vAlign w:val="bottom"/>
            <w:hideMark/>
          </w:tcPr>
          <w:p w:rsidRPr="00EB13E6" w:rsidR="001B1748" w:rsidP="00296B80" w:rsidRDefault="001B1748" w14:paraId="321AF7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 </w:t>
            </w:r>
          </w:p>
        </w:tc>
      </w:tr>
      <w:tr w:rsidRPr="00C952DD" w:rsidR="001B1748" w:rsidTr="00EA3907" w14:paraId="3CA348C4" w14:textId="77777777">
        <w:trPr>
          <w:cantSplit/>
        </w:trPr>
        <w:tc>
          <w:tcPr>
            <w:tcW w:w="784" w:type="dxa"/>
            <w:shd w:val="clear" w:color="auto" w:fill="auto"/>
            <w:hideMark/>
          </w:tcPr>
          <w:p w:rsidRPr="00EB13E6" w:rsidR="001B1748" w:rsidP="00C13716" w:rsidRDefault="001B1748" w14:paraId="443384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1:12</w:t>
            </w:r>
          </w:p>
        </w:tc>
        <w:tc>
          <w:tcPr>
            <w:tcW w:w="3611" w:type="dxa"/>
            <w:shd w:val="clear" w:color="auto" w:fill="auto"/>
            <w:vAlign w:val="bottom"/>
            <w:hideMark/>
          </w:tcPr>
          <w:p w:rsidRPr="00EB13E6" w:rsidR="001B1748" w:rsidP="00C13716" w:rsidRDefault="001B1748" w14:paraId="075EBA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Insatser för internationella klimatinvesteringar</w:t>
            </w:r>
          </w:p>
        </w:tc>
        <w:tc>
          <w:tcPr>
            <w:tcW w:w="1027" w:type="dxa"/>
            <w:shd w:val="clear" w:color="auto" w:fill="auto"/>
            <w:vAlign w:val="bottom"/>
            <w:hideMark/>
          </w:tcPr>
          <w:p w:rsidRPr="00EB13E6" w:rsidR="001B1748" w:rsidP="00EA3907" w:rsidRDefault="001B1748" w14:paraId="58153754" w14:textId="5916D9D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335 000</w:t>
            </w:r>
          </w:p>
        </w:tc>
        <w:tc>
          <w:tcPr>
            <w:tcW w:w="1028" w:type="dxa"/>
            <w:shd w:val="clear" w:color="auto" w:fill="auto"/>
            <w:vAlign w:val="bottom"/>
            <w:hideMark/>
          </w:tcPr>
          <w:p w:rsidRPr="00EB13E6" w:rsidR="001B1748" w:rsidP="00EA3907" w:rsidRDefault="001B1748" w14:paraId="40F875D8" w14:textId="35F8031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–80 000</w:t>
            </w:r>
          </w:p>
        </w:tc>
        <w:tc>
          <w:tcPr>
            <w:tcW w:w="1027" w:type="dxa"/>
            <w:shd w:val="clear" w:color="auto" w:fill="auto"/>
            <w:vAlign w:val="bottom"/>
            <w:hideMark/>
          </w:tcPr>
          <w:p w:rsidRPr="00EB13E6" w:rsidR="001B1748" w:rsidP="00EA3907" w:rsidRDefault="001B1748" w14:paraId="16CDC1A1" w14:textId="5F88315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255 000</w:t>
            </w:r>
          </w:p>
        </w:tc>
        <w:tc>
          <w:tcPr>
            <w:tcW w:w="1028" w:type="dxa"/>
            <w:shd w:val="clear" w:color="auto" w:fill="auto"/>
            <w:vAlign w:val="bottom"/>
            <w:hideMark/>
          </w:tcPr>
          <w:p w:rsidRPr="00EB13E6" w:rsidR="001B1748" w:rsidP="00EA3907" w:rsidRDefault="001B1748" w14:paraId="6E89EF03" w14:textId="5E2BFD8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80 000</w:t>
            </w:r>
          </w:p>
        </w:tc>
      </w:tr>
      <w:tr w:rsidRPr="00C952DD" w:rsidR="001B1748" w:rsidTr="00381B4D" w14:paraId="7D15E0EB" w14:textId="77777777">
        <w:trPr>
          <w:cantSplit/>
        </w:trPr>
        <w:tc>
          <w:tcPr>
            <w:tcW w:w="784" w:type="dxa"/>
            <w:shd w:val="clear" w:color="auto" w:fill="auto"/>
            <w:hideMark/>
          </w:tcPr>
          <w:p w:rsidRPr="00EB13E6" w:rsidR="001B1748" w:rsidP="00C13716" w:rsidRDefault="001B1748" w14:paraId="1CF4C3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1:14</w:t>
            </w:r>
          </w:p>
        </w:tc>
        <w:tc>
          <w:tcPr>
            <w:tcW w:w="3611" w:type="dxa"/>
            <w:shd w:val="clear" w:color="auto" w:fill="auto"/>
            <w:vAlign w:val="bottom"/>
            <w:hideMark/>
          </w:tcPr>
          <w:p w:rsidRPr="00EB13E6" w:rsidR="001B1748" w:rsidP="00C13716" w:rsidRDefault="001B1748" w14:paraId="74EF89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Skydd av värdefull natur</w:t>
            </w:r>
          </w:p>
        </w:tc>
        <w:tc>
          <w:tcPr>
            <w:tcW w:w="1027" w:type="dxa"/>
            <w:shd w:val="clear" w:color="auto" w:fill="auto"/>
            <w:vAlign w:val="bottom"/>
            <w:hideMark/>
          </w:tcPr>
          <w:p w:rsidRPr="00EB13E6" w:rsidR="001B1748" w:rsidP="00296B80" w:rsidRDefault="001B1748" w14:paraId="2484A21B" w14:textId="24A8C32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678 000</w:t>
            </w:r>
          </w:p>
        </w:tc>
        <w:tc>
          <w:tcPr>
            <w:tcW w:w="1028" w:type="dxa"/>
            <w:shd w:val="clear" w:color="auto" w:fill="auto"/>
            <w:vAlign w:val="bottom"/>
            <w:hideMark/>
          </w:tcPr>
          <w:p w:rsidRPr="00EB13E6" w:rsidR="001B1748" w:rsidP="00296B80" w:rsidRDefault="001B1748" w14:paraId="0F4BBC5B" w14:textId="6461D1A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100 000</w:t>
            </w:r>
          </w:p>
        </w:tc>
        <w:tc>
          <w:tcPr>
            <w:tcW w:w="1027" w:type="dxa"/>
            <w:shd w:val="clear" w:color="auto" w:fill="auto"/>
            <w:vAlign w:val="bottom"/>
            <w:hideMark/>
          </w:tcPr>
          <w:p w:rsidRPr="00EB13E6" w:rsidR="001B1748" w:rsidP="00296B80" w:rsidRDefault="001B1748" w14:paraId="67859AAA" w14:textId="4483E2C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778 000</w:t>
            </w:r>
          </w:p>
        </w:tc>
        <w:tc>
          <w:tcPr>
            <w:tcW w:w="1028" w:type="dxa"/>
            <w:shd w:val="clear" w:color="auto" w:fill="auto"/>
            <w:vAlign w:val="bottom"/>
            <w:hideMark/>
          </w:tcPr>
          <w:p w:rsidRPr="00EB13E6" w:rsidR="001B1748" w:rsidP="00296B80" w:rsidRDefault="001B1748" w14:paraId="0B8B6106" w14:textId="4BAE2E7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–100 000</w:t>
            </w:r>
          </w:p>
        </w:tc>
      </w:tr>
      <w:tr w:rsidRPr="00C952DD" w:rsidR="001B1748" w:rsidTr="00381B4D" w14:paraId="03183EB1" w14:textId="77777777">
        <w:trPr>
          <w:cantSplit/>
        </w:trPr>
        <w:tc>
          <w:tcPr>
            <w:tcW w:w="784" w:type="dxa"/>
            <w:shd w:val="clear" w:color="auto" w:fill="auto"/>
            <w:hideMark/>
          </w:tcPr>
          <w:p w:rsidRPr="00EB13E6" w:rsidR="001B1748" w:rsidP="00C13716" w:rsidRDefault="001B1748" w14:paraId="1E7AC9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lastRenderedPageBreak/>
              <w:t>1:16</w:t>
            </w:r>
          </w:p>
        </w:tc>
        <w:tc>
          <w:tcPr>
            <w:tcW w:w="3611" w:type="dxa"/>
            <w:shd w:val="clear" w:color="auto" w:fill="auto"/>
            <w:vAlign w:val="bottom"/>
            <w:hideMark/>
          </w:tcPr>
          <w:p w:rsidRPr="00EB13E6" w:rsidR="001B1748" w:rsidP="00C13716" w:rsidRDefault="001B1748" w14:paraId="679F78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Klimatinvesteringar</w:t>
            </w:r>
          </w:p>
        </w:tc>
        <w:tc>
          <w:tcPr>
            <w:tcW w:w="1027" w:type="dxa"/>
            <w:shd w:val="clear" w:color="auto" w:fill="auto"/>
            <w:vAlign w:val="bottom"/>
            <w:hideMark/>
          </w:tcPr>
          <w:p w:rsidRPr="00EB13E6" w:rsidR="001B1748" w:rsidP="00296B80" w:rsidRDefault="001B1748" w14:paraId="6BDFD14B" w14:textId="405B1AC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750 000</w:t>
            </w:r>
          </w:p>
        </w:tc>
        <w:tc>
          <w:tcPr>
            <w:tcW w:w="1028" w:type="dxa"/>
            <w:shd w:val="clear" w:color="auto" w:fill="auto"/>
            <w:vAlign w:val="bottom"/>
            <w:hideMark/>
          </w:tcPr>
          <w:p w:rsidRPr="00EB13E6" w:rsidR="001B1748" w:rsidP="00296B80" w:rsidRDefault="001B1748" w14:paraId="046D2CED" w14:textId="0EDF514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758 000</w:t>
            </w:r>
          </w:p>
        </w:tc>
        <w:tc>
          <w:tcPr>
            <w:tcW w:w="1027" w:type="dxa"/>
            <w:shd w:val="clear" w:color="auto" w:fill="auto"/>
            <w:vAlign w:val="bottom"/>
            <w:hideMark/>
          </w:tcPr>
          <w:p w:rsidRPr="00EB13E6" w:rsidR="001B1748" w:rsidP="00296B80" w:rsidRDefault="001B1748" w14:paraId="6B612B2E" w14:textId="682098C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1 508 000</w:t>
            </w:r>
          </w:p>
        </w:tc>
        <w:tc>
          <w:tcPr>
            <w:tcW w:w="1028" w:type="dxa"/>
            <w:shd w:val="clear" w:color="auto" w:fill="auto"/>
            <w:vAlign w:val="bottom"/>
            <w:hideMark/>
          </w:tcPr>
          <w:p w:rsidRPr="00EB13E6" w:rsidR="001B1748" w:rsidP="00296B80" w:rsidRDefault="001B1748" w14:paraId="09C26E90" w14:textId="599A0F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–758 000</w:t>
            </w:r>
          </w:p>
        </w:tc>
      </w:tr>
      <w:tr w:rsidRPr="00C952DD" w:rsidR="001B1748" w:rsidTr="00381B4D" w14:paraId="3CA31264" w14:textId="77777777">
        <w:trPr>
          <w:cantSplit/>
        </w:trPr>
        <w:tc>
          <w:tcPr>
            <w:tcW w:w="784" w:type="dxa"/>
            <w:shd w:val="clear" w:color="auto" w:fill="auto"/>
            <w:hideMark/>
          </w:tcPr>
          <w:p w:rsidRPr="00EB13E6" w:rsidR="001B1748" w:rsidP="00C13716" w:rsidRDefault="001B1748" w14:paraId="607E29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1:20</w:t>
            </w:r>
          </w:p>
        </w:tc>
        <w:tc>
          <w:tcPr>
            <w:tcW w:w="3611" w:type="dxa"/>
            <w:shd w:val="clear" w:color="auto" w:fill="auto"/>
            <w:vAlign w:val="bottom"/>
            <w:hideMark/>
          </w:tcPr>
          <w:p w:rsidRPr="00EB13E6" w:rsidR="001B1748" w:rsidP="00C13716" w:rsidRDefault="001B1748" w14:paraId="62FE19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Industriklivet</w:t>
            </w:r>
          </w:p>
        </w:tc>
        <w:tc>
          <w:tcPr>
            <w:tcW w:w="1027" w:type="dxa"/>
            <w:shd w:val="clear" w:color="auto" w:fill="auto"/>
            <w:vAlign w:val="bottom"/>
            <w:hideMark/>
          </w:tcPr>
          <w:p w:rsidRPr="00EB13E6" w:rsidR="001B1748" w:rsidP="00296B80" w:rsidRDefault="001B1748" w14:paraId="49379756" w14:textId="002159D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300 000</w:t>
            </w:r>
          </w:p>
        </w:tc>
        <w:tc>
          <w:tcPr>
            <w:tcW w:w="1028" w:type="dxa"/>
            <w:shd w:val="clear" w:color="auto" w:fill="auto"/>
            <w:vAlign w:val="bottom"/>
            <w:hideMark/>
          </w:tcPr>
          <w:p w:rsidRPr="00EB13E6" w:rsidR="001B1748" w:rsidP="00296B80" w:rsidRDefault="001B1748" w14:paraId="74B5A052" w14:textId="395AE99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200 000</w:t>
            </w:r>
          </w:p>
        </w:tc>
        <w:tc>
          <w:tcPr>
            <w:tcW w:w="1027" w:type="dxa"/>
            <w:shd w:val="clear" w:color="auto" w:fill="auto"/>
            <w:vAlign w:val="bottom"/>
            <w:hideMark/>
          </w:tcPr>
          <w:p w:rsidRPr="00EB13E6" w:rsidR="001B1748" w:rsidP="00296B80" w:rsidRDefault="001B1748" w14:paraId="76D46112" w14:textId="0F63A59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500 000</w:t>
            </w:r>
          </w:p>
        </w:tc>
        <w:tc>
          <w:tcPr>
            <w:tcW w:w="1028" w:type="dxa"/>
            <w:shd w:val="clear" w:color="auto" w:fill="auto"/>
            <w:vAlign w:val="bottom"/>
            <w:hideMark/>
          </w:tcPr>
          <w:p w:rsidRPr="00EB13E6" w:rsidR="001B1748" w:rsidP="00296B80" w:rsidRDefault="001B1748" w14:paraId="4C9CF656" w14:textId="5173451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–200 000</w:t>
            </w:r>
          </w:p>
        </w:tc>
      </w:tr>
      <w:tr w:rsidRPr="00C952DD" w:rsidR="001B1748" w:rsidTr="00381B4D" w14:paraId="0F319256" w14:textId="77777777">
        <w:trPr>
          <w:cantSplit/>
        </w:trPr>
        <w:tc>
          <w:tcPr>
            <w:tcW w:w="784" w:type="dxa"/>
            <w:shd w:val="clear" w:color="auto" w:fill="auto"/>
            <w:hideMark/>
          </w:tcPr>
          <w:p w:rsidRPr="00EB13E6" w:rsidR="001B1748" w:rsidP="00C13716" w:rsidRDefault="001B1748" w14:paraId="02A656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1:21</w:t>
            </w:r>
          </w:p>
        </w:tc>
        <w:tc>
          <w:tcPr>
            <w:tcW w:w="3611" w:type="dxa"/>
            <w:shd w:val="clear" w:color="auto" w:fill="auto"/>
            <w:vAlign w:val="bottom"/>
            <w:hideMark/>
          </w:tcPr>
          <w:p w:rsidRPr="00EB13E6" w:rsidR="001B1748" w:rsidP="00C13716" w:rsidRDefault="001B1748" w14:paraId="423FD3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Teknikneutral laddinfrastruktur</w:t>
            </w:r>
          </w:p>
        </w:tc>
        <w:tc>
          <w:tcPr>
            <w:tcW w:w="1027" w:type="dxa"/>
            <w:shd w:val="clear" w:color="auto" w:fill="auto"/>
            <w:vAlign w:val="bottom"/>
            <w:hideMark/>
          </w:tcPr>
          <w:p w:rsidRPr="00EB13E6" w:rsidR="001B1748" w:rsidP="00296B80" w:rsidRDefault="001B1748" w14:paraId="25A1470B" w14:textId="7080585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50 000</w:t>
            </w:r>
          </w:p>
        </w:tc>
        <w:tc>
          <w:tcPr>
            <w:tcW w:w="1028" w:type="dxa"/>
            <w:shd w:val="clear" w:color="auto" w:fill="auto"/>
            <w:vAlign w:val="bottom"/>
            <w:hideMark/>
          </w:tcPr>
          <w:p w:rsidRPr="00EB13E6" w:rsidR="001B1748" w:rsidP="00296B80" w:rsidRDefault="001B1748" w14:paraId="372F394E" w14:textId="45A44CB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–50 000</w:t>
            </w:r>
          </w:p>
        </w:tc>
        <w:tc>
          <w:tcPr>
            <w:tcW w:w="1027" w:type="dxa"/>
            <w:shd w:val="clear" w:color="auto" w:fill="auto"/>
            <w:vAlign w:val="bottom"/>
            <w:hideMark/>
          </w:tcPr>
          <w:p w:rsidRPr="00EB13E6" w:rsidR="001B1748" w:rsidP="00296B80" w:rsidRDefault="001B1748" w14:paraId="29B623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0</w:t>
            </w:r>
          </w:p>
        </w:tc>
        <w:tc>
          <w:tcPr>
            <w:tcW w:w="1028" w:type="dxa"/>
            <w:shd w:val="clear" w:color="auto" w:fill="auto"/>
            <w:vAlign w:val="bottom"/>
            <w:hideMark/>
          </w:tcPr>
          <w:p w:rsidRPr="00EB13E6" w:rsidR="001B1748" w:rsidP="00296B80" w:rsidRDefault="001B1748" w14:paraId="4B83827B" w14:textId="3E47BE6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50 000</w:t>
            </w:r>
          </w:p>
        </w:tc>
      </w:tr>
      <w:tr w:rsidRPr="00C952DD" w:rsidR="001B1748" w:rsidTr="00EA3907" w14:paraId="7176521D" w14:textId="77777777">
        <w:trPr>
          <w:cantSplit/>
        </w:trPr>
        <w:tc>
          <w:tcPr>
            <w:tcW w:w="784" w:type="dxa"/>
            <w:shd w:val="clear" w:color="auto" w:fill="auto"/>
            <w:hideMark/>
          </w:tcPr>
          <w:p w:rsidRPr="00EB13E6" w:rsidR="001B1748" w:rsidP="00C13716" w:rsidRDefault="001B1748" w14:paraId="35143D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2:2</w:t>
            </w:r>
          </w:p>
        </w:tc>
        <w:tc>
          <w:tcPr>
            <w:tcW w:w="3611" w:type="dxa"/>
            <w:shd w:val="clear" w:color="auto" w:fill="auto"/>
            <w:vAlign w:val="bottom"/>
            <w:hideMark/>
          </w:tcPr>
          <w:p w:rsidRPr="00EB13E6" w:rsidR="001B1748" w:rsidP="00C13716" w:rsidRDefault="001B1748" w14:paraId="647593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Forskningsrådet för miljö, areella näringar och samhällsbyggande: Forskning</w:t>
            </w:r>
          </w:p>
        </w:tc>
        <w:tc>
          <w:tcPr>
            <w:tcW w:w="1027" w:type="dxa"/>
            <w:shd w:val="clear" w:color="auto" w:fill="auto"/>
            <w:vAlign w:val="bottom"/>
            <w:hideMark/>
          </w:tcPr>
          <w:p w:rsidRPr="00EB13E6" w:rsidR="001B1748" w:rsidP="00EA3907" w:rsidRDefault="001B1748" w14:paraId="0D954AF5" w14:textId="5EFDA27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1 044 408</w:t>
            </w:r>
          </w:p>
        </w:tc>
        <w:tc>
          <w:tcPr>
            <w:tcW w:w="1028" w:type="dxa"/>
            <w:shd w:val="clear" w:color="auto" w:fill="auto"/>
            <w:vAlign w:val="bottom"/>
            <w:hideMark/>
          </w:tcPr>
          <w:p w:rsidRPr="00EB13E6" w:rsidR="001B1748" w:rsidP="00EA3907" w:rsidRDefault="001B1748" w14:paraId="33695852" w14:textId="7618E93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–100 000</w:t>
            </w:r>
          </w:p>
        </w:tc>
        <w:tc>
          <w:tcPr>
            <w:tcW w:w="1027" w:type="dxa"/>
            <w:shd w:val="clear" w:color="auto" w:fill="auto"/>
            <w:vAlign w:val="bottom"/>
            <w:hideMark/>
          </w:tcPr>
          <w:p w:rsidRPr="00EB13E6" w:rsidR="001B1748" w:rsidP="00EA3907" w:rsidRDefault="001B1748" w14:paraId="6B6E07EB" w14:textId="0EDE848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944 408</w:t>
            </w:r>
          </w:p>
        </w:tc>
        <w:tc>
          <w:tcPr>
            <w:tcW w:w="1028" w:type="dxa"/>
            <w:shd w:val="clear" w:color="auto" w:fill="auto"/>
            <w:vAlign w:val="bottom"/>
            <w:hideMark/>
          </w:tcPr>
          <w:p w:rsidRPr="00EB13E6" w:rsidR="001B1748" w:rsidP="00EA3907" w:rsidRDefault="001B1748" w14:paraId="7732C32B" w14:textId="6F494D3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100 000</w:t>
            </w:r>
          </w:p>
        </w:tc>
      </w:tr>
      <w:tr w:rsidRPr="00C952DD" w:rsidR="001B1748" w:rsidTr="00381B4D" w14:paraId="08623502" w14:textId="77777777">
        <w:trPr>
          <w:cantSplit/>
        </w:trPr>
        <w:tc>
          <w:tcPr>
            <w:tcW w:w="784" w:type="dxa"/>
            <w:shd w:val="clear" w:color="auto" w:fill="auto"/>
            <w:hideMark/>
          </w:tcPr>
          <w:p w:rsidRPr="00EB13E6" w:rsidR="001B1748" w:rsidP="00C13716" w:rsidRDefault="001B1748" w14:paraId="1E02ABEF" w14:textId="172A5E93">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EB13E6">
              <w:rPr>
                <w:rFonts w:ascii="Times New Roman" w:hAnsi="Times New Roman" w:eastAsia="Times New Roman" w:cs="Times New Roman"/>
                <w:b/>
                <w:bCs/>
                <w:color w:val="000000"/>
                <w:kern w:val="0"/>
                <w:sz w:val="20"/>
                <w:szCs w:val="20"/>
                <w:lang w:eastAsia="sv-SE"/>
                <w14:numSpacing w14:val="default"/>
              </w:rPr>
              <w:t>21</w:t>
            </w:r>
          </w:p>
        </w:tc>
        <w:tc>
          <w:tcPr>
            <w:tcW w:w="3611" w:type="dxa"/>
            <w:shd w:val="clear" w:color="auto" w:fill="auto"/>
            <w:vAlign w:val="bottom"/>
            <w:hideMark/>
          </w:tcPr>
          <w:p w:rsidRPr="00EB13E6" w:rsidR="001B1748" w:rsidP="001B1748" w:rsidRDefault="001B1748" w14:paraId="678AA2A0" w14:textId="7BC1F16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EB13E6">
              <w:rPr>
                <w:rFonts w:ascii="Times New Roman" w:hAnsi="Times New Roman" w:eastAsia="Times New Roman" w:cs="Times New Roman"/>
                <w:b/>
                <w:bCs/>
                <w:color w:val="000000"/>
                <w:kern w:val="0"/>
                <w:sz w:val="20"/>
                <w:szCs w:val="20"/>
                <w:lang w:eastAsia="sv-SE"/>
                <w14:numSpacing w14:val="default"/>
              </w:rPr>
              <w:t>Energi</w:t>
            </w:r>
          </w:p>
        </w:tc>
        <w:tc>
          <w:tcPr>
            <w:tcW w:w="1027" w:type="dxa"/>
            <w:shd w:val="clear" w:color="auto" w:fill="auto"/>
            <w:vAlign w:val="bottom"/>
            <w:hideMark/>
          </w:tcPr>
          <w:p w:rsidRPr="00EB13E6" w:rsidR="001B1748" w:rsidP="00296B80" w:rsidRDefault="001B1748" w14:paraId="4C8DB3CF" w14:textId="57F683D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EB13E6">
              <w:rPr>
                <w:rFonts w:ascii="Times New Roman" w:hAnsi="Times New Roman" w:eastAsia="Times New Roman" w:cs="Times New Roman"/>
                <w:b/>
                <w:bCs/>
                <w:color w:val="000000"/>
                <w:kern w:val="0"/>
                <w:sz w:val="20"/>
                <w:szCs w:val="20"/>
                <w:lang w:eastAsia="sv-SE"/>
                <w14:numSpacing w14:val="default"/>
              </w:rPr>
              <w:t>3 149 947</w:t>
            </w:r>
          </w:p>
        </w:tc>
        <w:tc>
          <w:tcPr>
            <w:tcW w:w="1028" w:type="dxa"/>
            <w:shd w:val="clear" w:color="auto" w:fill="auto"/>
            <w:vAlign w:val="bottom"/>
            <w:hideMark/>
          </w:tcPr>
          <w:p w:rsidRPr="00EB13E6" w:rsidR="001B1748" w:rsidP="00296B80" w:rsidRDefault="001B1748" w14:paraId="7337E450" w14:textId="5A5D497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EB13E6">
              <w:rPr>
                <w:rFonts w:ascii="Times New Roman" w:hAnsi="Times New Roman" w:eastAsia="Times New Roman" w:cs="Times New Roman"/>
                <w:b/>
                <w:bCs/>
                <w:color w:val="000000"/>
                <w:kern w:val="0"/>
                <w:sz w:val="20"/>
                <w:szCs w:val="20"/>
                <w:lang w:eastAsia="sv-SE"/>
                <w14:numSpacing w14:val="default"/>
              </w:rPr>
              <w:t>295 000</w:t>
            </w:r>
          </w:p>
        </w:tc>
        <w:tc>
          <w:tcPr>
            <w:tcW w:w="1027" w:type="dxa"/>
            <w:shd w:val="clear" w:color="auto" w:fill="auto"/>
            <w:vAlign w:val="bottom"/>
            <w:hideMark/>
          </w:tcPr>
          <w:p w:rsidRPr="00EB13E6" w:rsidR="001B1748" w:rsidP="00296B80" w:rsidRDefault="001B1748" w14:paraId="423EC248" w14:textId="45B6786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EB13E6">
              <w:rPr>
                <w:rFonts w:ascii="Times New Roman" w:hAnsi="Times New Roman" w:eastAsia="Times New Roman" w:cs="Times New Roman"/>
                <w:b/>
                <w:bCs/>
                <w:color w:val="000000"/>
                <w:kern w:val="0"/>
                <w:sz w:val="20"/>
                <w:szCs w:val="20"/>
                <w:lang w:eastAsia="sv-SE"/>
                <w14:numSpacing w14:val="default"/>
              </w:rPr>
              <w:t>3 444 947</w:t>
            </w:r>
          </w:p>
        </w:tc>
        <w:tc>
          <w:tcPr>
            <w:tcW w:w="1028" w:type="dxa"/>
            <w:shd w:val="clear" w:color="auto" w:fill="auto"/>
            <w:vAlign w:val="bottom"/>
            <w:hideMark/>
          </w:tcPr>
          <w:p w:rsidRPr="00EB13E6" w:rsidR="001B1748" w:rsidP="00296B80" w:rsidRDefault="001B1748" w14:paraId="7CB00950" w14:textId="2F9D079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EB13E6">
              <w:rPr>
                <w:rFonts w:ascii="Times New Roman" w:hAnsi="Times New Roman" w:eastAsia="Times New Roman" w:cs="Times New Roman"/>
                <w:b/>
                <w:bCs/>
                <w:color w:val="000000"/>
                <w:kern w:val="0"/>
                <w:sz w:val="20"/>
                <w:szCs w:val="20"/>
                <w:lang w:eastAsia="sv-SE"/>
                <w14:numSpacing w14:val="default"/>
              </w:rPr>
              <w:t>3 144 947</w:t>
            </w:r>
          </w:p>
        </w:tc>
      </w:tr>
      <w:tr w:rsidRPr="00C952DD" w:rsidR="001B1748" w:rsidTr="00381B4D" w14:paraId="25E92031" w14:textId="77777777">
        <w:trPr>
          <w:cantSplit/>
        </w:trPr>
        <w:tc>
          <w:tcPr>
            <w:tcW w:w="784" w:type="dxa"/>
            <w:shd w:val="clear" w:color="auto" w:fill="auto"/>
            <w:hideMark/>
          </w:tcPr>
          <w:p w:rsidRPr="00EB13E6" w:rsidR="001B1748" w:rsidP="00C13716" w:rsidRDefault="001B1748" w14:paraId="7BF951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1:1</w:t>
            </w:r>
          </w:p>
        </w:tc>
        <w:tc>
          <w:tcPr>
            <w:tcW w:w="3611" w:type="dxa"/>
            <w:shd w:val="clear" w:color="auto" w:fill="auto"/>
            <w:vAlign w:val="bottom"/>
            <w:hideMark/>
          </w:tcPr>
          <w:p w:rsidRPr="00EB13E6" w:rsidR="001B1748" w:rsidP="00C13716" w:rsidRDefault="001B1748" w14:paraId="26B306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Statens energimyndighet</w:t>
            </w:r>
          </w:p>
        </w:tc>
        <w:tc>
          <w:tcPr>
            <w:tcW w:w="1027" w:type="dxa"/>
            <w:shd w:val="clear" w:color="auto" w:fill="auto"/>
            <w:vAlign w:val="bottom"/>
            <w:hideMark/>
          </w:tcPr>
          <w:p w:rsidRPr="00EB13E6" w:rsidR="001B1748" w:rsidP="00296B80" w:rsidRDefault="001B1748" w14:paraId="3D197C62" w14:textId="139555D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317 573</w:t>
            </w:r>
          </w:p>
        </w:tc>
        <w:tc>
          <w:tcPr>
            <w:tcW w:w="1028" w:type="dxa"/>
            <w:shd w:val="clear" w:color="auto" w:fill="auto"/>
            <w:vAlign w:val="bottom"/>
            <w:hideMark/>
          </w:tcPr>
          <w:p w:rsidRPr="00EB13E6" w:rsidR="001B1748" w:rsidP="00296B80" w:rsidRDefault="001B1748" w14:paraId="15C58A21" w14:textId="4104BAC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–5 000</w:t>
            </w:r>
          </w:p>
        </w:tc>
        <w:tc>
          <w:tcPr>
            <w:tcW w:w="1027" w:type="dxa"/>
            <w:shd w:val="clear" w:color="auto" w:fill="auto"/>
            <w:vAlign w:val="bottom"/>
            <w:hideMark/>
          </w:tcPr>
          <w:p w:rsidRPr="00EB13E6" w:rsidR="001B1748" w:rsidP="00296B80" w:rsidRDefault="001B1748" w14:paraId="5650D540" w14:textId="2663D4F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312 573</w:t>
            </w:r>
          </w:p>
        </w:tc>
        <w:tc>
          <w:tcPr>
            <w:tcW w:w="1028" w:type="dxa"/>
            <w:shd w:val="clear" w:color="auto" w:fill="auto"/>
            <w:vAlign w:val="bottom"/>
            <w:hideMark/>
          </w:tcPr>
          <w:p w:rsidRPr="00EB13E6" w:rsidR="001B1748" w:rsidP="00296B80" w:rsidRDefault="001B1748" w14:paraId="7611DA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 </w:t>
            </w:r>
          </w:p>
        </w:tc>
      </w:tr>
      <w:tr w:rsidRPr="00C952DD" w:rsidR="001B1748" w:rsidTr="00381B4D" w14:paraId="68BAB5C5" w14:textId="77777777">
        <w:trPr>
          <w:cantSplit/>
        </w:trPr>
        <w:tc>
          <w:tcPr>
            <w:tcW w:w="784" w:type="dxa"/>
            <w:shd w:val="clear" w:color="auto" w:fill="auto"/>
            <w:hideMark/>
          </w:tcPr>
          <w:p w:rsidRPr="00EB13E6" w:rsidR="001B1748" w:rsidP="00C13716" w:rsidRDefault="001B1748" w14:paraId="2E85B3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1:7</w:t>
            </w:r>
          </w:p>
        </w:tc>
        <w:tc>
          <w:tcPr>
            <w:tcW w:w="3611" w:type="dxa"/>
            <w:shd w:val="clear" w:color="auto" w:fill="auto"/>
            <w:vAlign w:val="bottom"/>
            <w:hideMark/>
          </w:tcPr>
          <w:p w:rsidRPr="00EB13E6" w:rsidR="001B1748" w:rsidP="00C13716" w:rsidRDefault="001B1748" w14:paraId="5A4882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Energiteknik</w:t>
            </w:r>
          </w:p>
        </w:tc>
        <w:tc>
          <w:tcPr>
            <w:tcW w:w="1027" w:type="dxa"/>
            <w:shd w:val="clear" w:color="auto" w:fill="auto"/>
            <w:vAlign w:val="bottom"/>
            <w:hideMark/>
          </w:tcPr>
          <w:p w:rsidRPr="00EB13E6" w:rsidR="001B1748" w:rsidP="00296B80" w:rsidRDefault="001B1748" w14:paraId="2AD09F7E" w14:textId="458C670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535 000</w:t>
            </w:r>
          </w:p>
        </w:tc>
        <w:tc>
          <w:tcPr>
            <w:tcW w:w="1028" w:type="dxa"/>
            <w:shd w:val="clear" w:color="auto" w:fill="auto"/>
            <w:vAlign w:val="bottom"/>
            <w:hideMark/>
          </w:tcPr>
          <w:p w:rsidRPr="00EB13E6" w:rsidR="001B1748" w:rsidP="00296B80" w:rsidRDefault="001B1748" w14:paraId="20836464" w14:textId="2F9FB7A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300 000</w:t>
            </w:r>
          </w:p>
        </w:tc>
        <w:tc>
          <w:tcPr>
            <w:tcW w:w="1027" w:type="dxa"/>
            <w:shd w:val="clear" w:color="auto" w:fill="auto"/>
            <w:vAlign w:val="bottom"/>
            <w:hideMark/>
          </w:tcPr>
          <w:p w:rsidRPr="00EB13E6" w:rsidR="001B1748" w:rsidP="00296B80" w:rsidRDefault="001B1748" w14:paraId="6BAF0BF8" w14:textId="1AD005D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835 000</w:t>
            </w:r>
          </w:p>
        </w:tc>
        <w:tc>
          <w:tcPr>
            <w:tcW w:w="1028" w:type="dxa"/>
            <w:shd w:val="clear" w:color="auto" w:fill="auto"/>
            <w:vAlign w:val="bottom"/>
            <w:hideMark/>
          </w:tcPr>
          <w:p w:rsidRPr="00EB13E6" w:rsidR="001B1748" w:rsidP="00296B80" w:rsidRDefault="001B1748" w14:paraId="356B196A" w14:textId="2AB5E64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–300 000</w:t>
            </w:r>
          </w:p>
        </w:tc>
      </w:tr>
      <w:tr w:rsidRPr="00C952DD" w:rsidR="001B1748" w:rsidTr="00381B4D" w14:paraId="521F03BA" w14:textId="77777777">
        <w:trPr>
          <w:cantSplit/>
        </w:trPr>
        <w:tc>
          <w:tcPr>
            <w:tcW w:w="784" w:type="dxa"/>
            <w:shd w:val="clear" w:color="auto" w:fill="auto"/>
            <w:hideMark/>
          </w:tcPr>
          <w:p w:rsidRPr="00EB13E6" w:rsidR="001B1748" w:rsidP="00C13716" w:rsidRDefault="001B1748" w14:paraId="664068FD" w14:textId="3912EAF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EB13E6">
              <w:rPr>
                <w:rFonts w:ascii="Times New Roman" w:hAnsi="Times New Roman" w:eastAsia="Times New Roman" w:cs="Times New Roman"/>
                <w:b/>
                <w:bCs/>
                <w:color w:val="000000"/>
                <w:kern w:val="0"/>
                <w:sz w:val="20"/>
                <w:szCs w:val="20"/>
                <w:lang w:eastAsia="sv-SE"/>
                <w14:numSpacing w14:val="default"/>
              </w:rPr>
              <w:t>22</w:t>
            </w:r>
          </w:p>
        </w:tc>
        <w:tc>
          <w:tcPr>
            <w:tcW w:w="3611" w:type="dxa"/>
            <w:shd w:val="clear" w:color="auto" w:fill="auto"/>
            <w:vAlign w:val="bottom"/>
            <w:hideMark/>
          </w:tcPr>
          <w:p w:rsidRPr="00EB13E6" w:rsidR="001B1748" w:rsidP="001B1748" w:rsidRDefault="001B1748" w14:paraId="50088FB8" w14:textId="3AFD54F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EB13E6">
              <w:rPr>
                <w:rFonts w:ascii="Times New Roman" w:hAnsi="Times New Roman" w:eastAsia="Times New Roman" w:cs="Times New Roman"/>
                <w:b/>
                <w:bCs/>
                <w:color w:val="000000"/>
                <w:kern w:val="0"/>
                <w:sz w:val="20"/>
                <w:szCs w:val="20"/>
                <w:lang w:eastAsia="sv-SE"/>
                <w14:numSpacing w14:val="default"/>
              </w:rPr>
              <w:t>Kommunikationer</w:t>
            </w:r>
          </w:p>
        </w:tc>
        <w:tc>
          <w:tcPr>
            <w:tcW w:w="1027" w:type="dxa"/>
            <w:shd w:val="clear" w:color="auto" w:fill="auto"/>
            <w:vAlign w:val="bottom"/>
            <w:hideMark/>
          </w:tcPr>
          <w:p w:rsidRPr="00EB13E6" w:rsidR="001B1748" w:rsidP="00296B80" w:rsidRDefault="001B1748" w14:paraId="737E6F91" w14:textId="1683011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EB13E6">
              <w:rPr>
                <w:rFonts w:ascii="Times New Roman" w:hAnsi="Times New Roman" w:eastAsia="Times New Roman" w:cs="Times New Roman"/>
                <w:b/>
                <w:bCs/>
                <w:color w:val="000000"/>
                <w:kern w:val="0"/>
                <w:sz w:val="20"/>
                <w:szCs w:val="20"/>
                <w:lang w:eastAsia="sv-SE"/>
                <w14:numSpacing w14:val="default"/>
              </w:rPr>
              <w:t>58 967 655</w:t>
            </w:r>
          </w:p>
        </w:tc>
        <w:tc>
          <w:tcPr>
            <w:tcW w:w="1028" w:type="dxa"/>
            <w:shd w:val="clear" w:color="auto" w:fill="auto"/>
            <w:vAlign w:val="bottom"/>
            <w:hideMark/>
          </w:tcPr>
          <w:p w:rsidRPr="00EB13E6" w:rsidR="001B1748" w:rsidP="00296B80" w:rsidRDefault="001B1748" w14:paraId="548AF2D4" w14:textId="189AD84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EB13E6">
              <w:rPr>
                <w:rFonts w:ascii="Times New Roman" w:hAnsi="Times New Roman" w:eastAsia="Times New Roman" w:cs="Times New Roman"/>
                <w:b/>
                <w:bCs/>
                <w:color w:val="000000"/>
                <w:kern w:val="0"/>
                <w:sz w:val="20"/>
                <w:szCs w:val="20"/>
                <w:lang w:eastAsia="sv-SE"/>
                <w14:numSpacing w14:val="default"/>
              </w:rPr>
              <w:t>224 000</w:t>
            </w:r>
          </w:p>
        </w:tc>
        <w:tc>
          <w:tcPr>
            <w:tcW w:w="1027" w:type="dxa"/>
            <w:shd w:val="clear" w:color="auto" w:fill="auto"/>
            <w:vAlign w:val="bottom"/>
            <w:hideMark/>
          </w:tcPr>
          <w:p w:rsidRPr="00EB13E6" w:rsidR="001B1748" w:rsidP="00296B80" w:rsidRDefault="001B1748" w14:paraId="7192913E" w14:textId="224D88E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EB13E6">
              <w:rPr>
                <w:rFonts w:ascii="Times New Roman" w:hAnsi="Times New Roman" w:eastAsia="Times New Roman" w:cs="Times New Roman"/>
                <w:b/>
                <w:bCs/>
                <w:color w:val="000000"/>
                <w:kern w:val="0"/>
                <w:sz w:val="20"/>
                <w:szCs w:val="20"/>
                <w:lang w:eastAsia="sv-SE"/>
                <w14:numSpacing w14:val="default"/>
              </w:rPr>
              <w:t>59 191 655</w:t>
            </w:r>
          </w:p>
        </w:tc>
        <w:tc>
          <w:tcPr>
            <w:tcW w:w="1028" w:type="dxa"/>
            <w:shd w:val="clear" w:color="auto" w:fill="auto"/>
            <w:vAlign w:val="bottom"/>
            <w:hideMark/>
          </w:tcPr>
          <w:p w:rsidRPr="00EB13E6" w:rsidR="001B1748" w:rsidP="00296B80" w:rsidRDefault="001B1748" w14:paraId="1EDAFCC0" w14:textId="0B026CB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EB13E6">
              <w:rPr>
                <w:rFonts w:ascii="Times New Roman" w:hAnsi="Times New Roman" w:eastAsia="Times New Roman" w:cs="Times New Roman"/>
                <w:b/>
                <w:bCs/>
                <w:color w:val="000000"/>
                <w:kern w:val="0"/>
                <w:sz w:val="20"/>
                <w:szCs w:val="20"/>
                <w:lang w:eastAsia="sv-SE"/>
                <w14:numSpacing w14:val="default"/>
              </w:rPr>
              <w:t>59 149 655</w:t>
            </w:r>
          </w:p>
        </w:tc>
      </w:tr>
      <w:tr w:rsidRPr="00C952DD" w:rsidR="001B1748" w:rsidTr="00381B4D" w14:paraId="332A5A26" w14:textId="77777777">
        <w:trPr>
          <w:cantSplit/>
        </w:trPr>
        <w:tc>
          <w:tcPr>
            <w:tcW w:w="784" w:type="dxa"/>
            <w:shd w:val="clear" w:color="auto" w:fill="auto"/>
            <w:hideMark/>
          </w:tcPr>
          <w:p w:rsidRPr="00EB13E6" w:rsidR="001B1748" w:rsidP="00C13716" w:rsidRDefault="001B1748" w14:paraId="21D133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1:1</w:t>
            </w:r>
          </w:p>
        </w:tc>
        <w:tc>
          <w:tcPr>
            <w:tcW w:w="3611" w:type="dxa"/>
            <w:shd w:val="clear" w:color="auto" w:fill="auto"/>
            <w:vAlign w:val="bottom"/>
            <w:hideMark/>
          </w:tcPr>
          <w:p w:rsidRPr="00EB13E6" w:rsidR="001B1748" w:rsidP="00C13716" w:rsidRDefault="001B1748" w14:paraId="71B561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Utveckling av statens transportinfrastruktur</w:t>
            </w:r>
          </w:p>
        </w:tc>
        <w:tc>
          <w:tcPr>
            <w:tcW w:w="1027" w:type="dxa"/>
            <w:shd w:val="clear" w:color="auto" w:fill="auto"/>
            <w:vAlign w:val="bottom"/>
            <w:hideMark/>
          </w:tcPr>
          <w:p w:rsidRPr="00EB13E6" w:rsidR="001B1748" w:rsidP="00296B80" w:rsidRDefault="001B1748" w14:paraId="567115AB" w14:textId="050CA60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25 577 423</w:t>
            </w:r>
          </w:p>
        </w:tc>
        <w:tc>
          <w:tcPr>
            <w:tcW w:w="1028" w:type="dxa"/>
            <w:shd w:val="clear" w:color="auto" w:fill="auto"/>
            <w:vAlign w:val="bottom"/>
            <w:hideMark/>
          </w:tcPr>
          <w:p w:rsidRPr="00EB13E6" w:rsidR="001B1748" w:rsidP="00296B80" w:rsidRDefault="001B1748" w14:paraId="4B5929A5" w14:textId="051845F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–8 000</w:t>
            </w:r>
          </w:p>
        </w:tc>
        <w:tc>
          <w:tcPr>
            <w:tcW w:w="1027" w:type="dxa"/>
            <w:shd w:val="clear" w:color="auto" w:fill="auto"/>
            <w:vAlign w:val="bottom"/>
            <w:hideMark/>
          </w:tcPr>
          <w:p w:rsidRPr="00EB13E6" w:rsidR="001B1748" w:rsidP="00296B80" w:rsidRDefault="001B1748" w14:paraId="369F87B1" w14:textId="1888C39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25 569 423</w:t>
            </w:r>
          </w:p>
        </w:tc>
        <w:tc>
          <w:tcPr>
            <w:tcW w:w="1028" w:type="dxa"/>
            <w:shd w:val="clear" w:color="auto" w:fill="auto"/>
            <w:vAlign w:val="bottom"/>
            <w:hideMark/>
          </w:tcPr>
          <w:p w:rsidRPr="00EB13E6" w:rsidR="001B1748" w:rsidP="00296B80" w:rsidRDefault="001B1748" w14:paraId="21256898" w14:textId="46CADFA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8 000</w:t>
            </w:r>
          </w:p>
        </w:tc>
      </w:tr>
      <w:tr w:rsidRPr="00C952DD" w:rsidR="001B1748" w:rsidTr="00EA3907" w14:paraId="5C2862E7" w14:textId="77777777">
        <w:trPr>
          <w:cantSplit/>
        </w:trPr>
        <w:tc>
          <w:tcPr>
            <w:tcW w:w="784" w:type="dxa"/>
            <w:shd w:val="clear" w:color="auto" w:fill="auto"/>
            <w:hideMark/>
          </w:tcPr>
          <w:p w:rsidRPr="00EB13E6" w:rsidR="001B1748" w:rsidP="00296B80" w:rsidRDefault="001B1748" w14:paraId="4625CC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1:2</w:t>
            </w:r>
          </w:p>
        </w:tc>
        <w:tc>
          <w:tcPr>
            <w:tcW w:w="3611" w:type="dxa"/>
            <w:shd w:val="clear" w:color="auto" w:fill="auto"/>
            <w:hideMark/>
          </w:tcPr>
          <w:p w:rsidRPr="00EB13E6" w:rsidR="001B1748" w:rsidP="00296B80" w:rsidRDefault="001B1748" w14:paraId="331FA8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Vidmakthållande av statens transportinfrastruktur</w:t>
            </w:r>
          </w:p>
        </w:tc>
        <w:tc>
          <w:tcPr>
            <w:tcW w:w="1027" w:type="dxa"/>
            <w:shd w:val="clear" w:color="auto" w:fill="auto"/>
            <w:vAlign w:val="bottom"/>
            <w:hideMark/>
          </w:tcPr>
          <w:p w:rsidRPr="00EB13E6" w:rsidR="001B1748" w:rsidP="00EA3907" w:rsidRDefault="001B1748" w14:paraId="60977241" w14:textId="0F2648E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23 571 698</w:t>
            </w:r>
          </w:p>
        </w:tc>
        <w:tc>
          <w:tcPr>
            <w:tcW w:w="1028" w:type="dxa"/>
            <w:shd w:val="clear" w:color="auto" w:fill="auto"/>
            <w:vAlign w:val="bottom"/>
            <w:hideMark/>
          </w:tcPr>
          <w:p w:rsidRPr="00EB13E6" w:rsidR="001B1748" w:rsidP="00EA3907" w:rsidRDefault="001B1748" w14:paraId="2D070D4B" w14:textId="2E1E537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122 000</w:t>
            </w:r>
          </w:p>
        </w:tc>
        <w:tc>
          <w:tcPr>
            <w:tcW w:w="1027" w:type="dxa"/>
            <w:shd w:val="clear" w:color="auto" w:fill="auto"/>
            <w:vAlign w:val="bottom"/>
            <w:hideMark/>
          </w:tcPr>
          <w:p w:rsidRPr="00EB13E6" w:rsidR="001B1748" w:rsidP="00EA3907" w:rsidRDefault="001B1748" w14:paraId="0295BC62" w14:textId="3B060F7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23 693 698</w:t>
            </w:r>
          </w:p>
        </w:tc>
        <w:tc>
          <w:tcPr>
            <w:tcW w:w="1028" w:type="dxa"/>
            <w:shd w:val="clear" w:color="auto" w:fill="auto"/>
            <w:vAlign w:val="bottom"/>
            <w:hideMark/>
          </w:tcPr>
          <w:p w:rsidRPr="00EB13E6" w:rsidR="001B1748" w:rsidP="00EA3907" w:rsidRDefault="001B1748" w14:paraId="4568AF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 </w:t>
            </w:r>
          </w:p>
        </w:tc>
      </w:tr>
      <w:tr w:rsidRPr="00C952DD" w:rsidR="001B1748" w:rsidTr="00EA3907" w14:paraId="25B674A4" w14:textId="77777777">
        <w:trPr>
          <w:cantSplit/>
        </w:trPr>
        <w:tc>
          <w:tcPr>
            <w:tcW w:w="784" w:type="dxa"/>
            <w:shd w:val="clear" w:color="auto" w:fill="auto"/>
            <w:hideMark/>
          </w:tcPr>
          <w:p w:rsidRPr="00EB13E6" w:rsidR="001B1748" w:rsidP="00C13716" w:rsidRDefault="001B1748" w14:paraId="555140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1:6</w:t>
            </w:r>
          </w:p>
        </w:tc>
        <w:tc>
          <w:tcPr>
            <w:tcW w:w="3611" w:type="dxa"/>
            <w:shd w:val="clear" w:color="auto" w:fill="auto"/>
            <w:vAlign w:val="bottom"/>
            <w:hideMark/>
          </w:tcPr>
          <w:p w:rsidRPr="00EB13E6" w:rsidR="001B1748" w:rsidP="00C13716" w:rsidRDefault="001B1748" w14:paraId="293401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Ersättning avseende icke statliga flygplatser</w:t>
            </w:r>
          </w:p>
        </w:tc>
        <w:tc>
          <w:tcPr>
            <w:tcW w:w="1027" w:type="dxa"/>
            <w:shd w:val="clear" w:color="auto" w:fill="auto"/>
            <w:vAlign w:val="bottom"/>
            <w:hideMark/>
          </w:tcPr>
          <w:p w:rsidRPr="00EB13E6" w:rsidR="001B1748" w:rsidP="00EA3907" w:rsidRDefault="001B1748" w14:paraId="4B270005" w14:textId="51E6A31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126 313</w:t>
            </w:r>
          </w:p>
        </w:tc>
        <w:tc>
          <w:tcPr>
            <w:tcW w:w="1028" w:type="dxa"/>
            <w:shd w:val="clear" w:color="auto" w:fill="auto"/>
            <w:vAlign w:val="bottom"/>
            <w:hideMark/>
          </w:tcPr>
          <w:p w:rsidRPr="00EB13E6" w:rsidR="001B1748" w:rsidP="00EA3907" w:rsidRDefault="001B1748" w14:paraId="3238A8B8" w14:textId="74781DA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57 000</w:t>
            </w:r>
          </w:p>
        </w:tc>
        <w:tc>
          <w:tcPr>
            <w:tcW w:w="1027" w:type="dxa"/>
            <w:shd w:val="clear" w:color="auto" w:fill="auto"/>
            <w:vAlign w:val="bottom"/>
            <w:hideMark/>
          </w:tcPr>
          <w:p w:rsidRPr="00EB13E6" w:rsidR="001B1748" w:rsidP="00EA3907" w:rsidRDefault="001B1748" w14:paraId="42AD59B5" w14:textId="121013F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183 313</w:t>
            </w:r>
          </w:p>
        </w:tc>
        <w:tc>
          <w:tcPr>
            <w:tcW w:w="1028" w:type="dxa"/>
            <w:shd w:val="clear" w:color="auto" w:fill="auto"/>
            <w:vAlign w:val="bottom"/>
            <w:hideMark/>
          </w:tcPr>
          <w:p w:rsidRPr="00EB13E6" w:rsidR="001B1748" w:rsidP="00EA3907" w:rsidRDefault="001B1748" w14:paraId="0F575D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 </w:t>
            </w:r>
          </w:p>
        </w:tc>
      </w:tr>
      <w:tr w:rsidRPr="00C952DD" w:rsidR="001B1748" w:rsidTr="00381B4D" w14:paraId="1C3D1968" w14:textId="77777777">
        <w:trPr>
          <w:cantSplit/>
        </w:trPr>
        <w:tc>
          <w:tcPr>
            <w:tcW w:w="784" w:type="dxa"/>
            <w:shd w:val="clear" w:color="auto" w:fill="auto"/>
            <w:hideMark/>
          </w:tcPr>
          <w:p w:rsidRPr="00EB13E6" w:rsidR="001B1748" w:rsidP="00C13716" w:rsidRDefault="001B1748" w14:paraId="5D141D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1:16</w:t>
            </w:r>
          </w:p>
        </w:tc>
        <w:tc>
          <w:tcPr>
            <w:tcW w:w="3611" w:type="dxa"/>
            <w:shd w:val="clear" w:color="auto" w:fill="auto"/>
            <w:vAlign w:val="bottom"/>
            <w:hideMark/>
          </w:tcPr>
          <w:p w:rsidRPr="00EB13E6" w:rsidR="001B1748" w:rsidP="00C13716" w:rsidRDefault="001B1748" w14:paraId="67C568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Internationell tågtrafik</w:t>
            </w:r>
          </w:p>
        </w:tc>
        <w:tc>
          <w:tcPr>
            <w:tcW w:w="1027" w:type="dxa"/>
            <w:shd w:val="clear" w:color="auto" w:fill="auto"/>
            <w:vAlign w:val="bottom"/>
            <w:hideMark/>
          </w:tcPr>
          <w:p w:rsidRPr="00EB13E6" w:rsidR="001B1748" w:rsidP="00296B80" w:rsidRDefault="001B1748" w14:paraId="1B4E65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0</w:t>
            </w:r>
          </w:p>
        </w:tc>
        <w:tc>
          <w:tcPr>
            <w:tcW w:w="1028" w:type="dxa"/>
            <w:shd w:val="clear" w:color="auto" w:fill="auto"/>
            <w:vAlign w:val="bottom"/>
            <w:hideMark/>
          </w:tcPr>
          <w:p w:rsidRPr="00EB13E6" w:rsidR="001B1748" w:rsidP="00296B80" w:rsidRDefault="001B1748" w14:paraId="29A19472" w14:textId="7DAA3F6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50 000</w:t>
            </w:r>
          </w:p>
        </w:tc>
        <w:tc>
          <w:tcPr>
            <w:tcW w:w="1027" w:type="dxa"/>
            <w:shd w:val="clear" w:color="auto" w:fill="auto"/>
            <w:vAlign w:val="bottom"/>
            <w:hideMark/>
          </w:tcPr>
          <w:p w:rsidRPr="00EB13E6" w:rsidR="001B1748" w:rsidP="00296B80" w:rsidRDefault="001B1748" w14:paraId="36C8A744" w14:textId="4C2FE18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50 000</w:t>
            </w:r>
          </w:p>
        </w:tc>
        <w:tc>
          <w:tcPr>
            <w:tcW w:w="1028" w:type="dxa"/>
            <w:shd w:val="clear" w:color="auto" w:fill="auto"/>
            <w:vAlign w:val="bottom"/>
            <w:hideMark/>
          </w:tcPr>
          <w:p w:rsidRPr="00EB13E6" w:rsidR="001B1748" w:rsidP="00296B80" w:rsidRDefault="001B1748" w14:paraId="4AC5AAFA" w14:textId="7DC2DB3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–50 000</w:t>
            </w:r>
          </w:p>
        </w:tc>
      </w:tr>
      <w:tr w:rsidRPr="00C952DD" w:rsidR="001B1748" w:rsidTr="00381B4D" w14:paraId="0502256D" w14:textId="77777777">
        <w:trPr>
          <w:cantSplit/>
        </w:trPr>
        <w:tc>
          <w:tcPr>
            <w:tcW w:w="784" w:type="dxa"/>
            <w:shd w:val="clear" w:color="auto" w:fill="auto"/>
            <w:hideMark/>
          </w:tcPr>
          <w:p w:rsidRPr="00EB13E6" w:rsidR="001B1748" w:rsidP="00C13716" w:rsidRDefault="001B1748" w14:paraId="166732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2:1</w:t>
            </w:r>
          </w:p>
        </w:tc>
        <w:tc>
          <w:tcPr>
            <w:tcW w:w="3611" w:type="dxa"/>
            <w:shd w:val="clear" w:color="auto" w:fill="auto"/>
            <w:vAlign w:val="bottom"/>
            <w:hideMark/>
          </w:tcPr>
          <w:p w:rsidRPr="00EB13E6" w:rsidR="001B1748" w:rsidP="00C13716" w:rsidRDefault="001B1748" w14:paraId="1011D3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Post- och telestyrelsen</w:t>
            </w:r>
          </w:p>
        </w:tc>
        <w:tc>
          <w:tcPr>
            <w:tcW w:w="1027" w:type="dxa"/>
            <w:shd w:val="clear" w:color="auto" w:fill="auto"/>
            <w:vAlign w:val="bottom"/>
            <w:hideMark/>
          </w:tcPr>
          <w:p w:rsidRPr="00EB13E6" w:rsidR="001B1748" w:rsidP="00296B80" w:rsidRDefault="001B1748" w14:paraId="16E120C1" w14:textId="660F97C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50 122</w:t>
            </w:r>
          </w:p>
        </w:tc>
        <w:tc>
          <w:tcPr>
            <w:tcW w:w="1028" w:type="dxa"/>
            <w:shd w:val="clear" w:color="auto" w:fill="auto"/>
            <w:vAlign w:val="bottom"/>
            <w:hideMark/>
          </w:tcPr>
          <w:p w:rsidRPr="00EB13E6" w:rsidR="001B1748" w:rsidP="00296B80" w:rsidRDefault="001B1748" w14:paraId="55B246EE" w14:textId="12853FF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5 000</w:t>
            </w:r>
          </w:p>
        </w:tc>
        <w:tc>
          <w:tcPr>
            <w:tcW w:w="1027" w:type="dxa"/>
            <w:shd w:val="clear" w:color="auto" w:fill="auto"/>
            <w:vAlign w:val="bottom"/>
            <w:hideMark/>
          </w:tcPr>
          <w:p w:rsidRPr="00EB13E6" w:rsidR="001B1748" w:rsidP="00296B80" w:rsidRDefault="001B1748" w14:paraId="335808DB" w14:textId="587B761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55 122</w:t>
            </w:r>
          </w:p>
        </w:tc>
        <w:tc>
          <w:tcPr>
            <w:tcW w:w="1028" w:type="dxa"/>
            <w:shd w:val="clear" w:color="auto" w:fill="auto"/>
            <w:vAlign w:val="bottom"/>
            <w:hideMark/>
          </w:tcPr>
          <w:p w:rsidRPr="00EB13E6" w:rsidR="001B1748" w:rsidP="00296B80" w:rsidRDefault="001B1748" w14:paraId="53587E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 </w:t>
            </w:r>
          </w:p>
        </w:tc>
      </w:tr>
      <w:tr w:rsidRPr="00C952DD" w:rsidR="001B1748" w:rsidTr="00EA3907" w14:paraId="66CC6A44" w14:textId="77777777">
        <w:trPr>
          <w:cantSplit/>
        </w:trPr>
        <w:tc>
          <w:tcPr>
            <w:tcW w:w="784" w:type="dxa"/>
            <w:shd w:val="clear" w:color="auto" w:fill="auto"/>
            <w:hideMark/>
          </w:tcPr>
          <w:p w:rsidRPr="00EB13E6" w:rsidR="001B1748" w:rsidP="00296B80" w:rsidRDefault="001B1748" w14:paraId="60DB54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2:2</w:t>
            </w:r>
          </w:p>
        </w:tc>
        <w:tc>
          <w:tcPr>
            <w:tcW w:w="3611" w:type="dxa"/>
            <w:shd w:val="clear" w:color="auto" w:fill="auto"/>
            <w:hideMark/>
          </w:tcPr>
          <w:p w:rsidRPr="00EB13E6" w:rsidR="001B1748" w:rsidP="00296B80" w:rsidRDefault="001B1748" w14:paraId="594A7D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Ersättning för särskilda tjänster för personer med funktionsnedsättning</w:t>
            </w:r>
          </w:p>
        </w:tc>
        <w:tc>
          <w:tcPr>
            <w:tcW w:w="1027" w:type="dxa"/>
            <w:shd w:val="clear" w:color="auto" w:fill="auto"/>
            <w:vAlign w:val="bottom"/>
            <w:hideMark/>
          </w:tcPr>
          <w:p w:rsidRPr="00EB13E6" w:rsidR="001B1748" w:rsidP="00EA3907" w:rsidRDefault="001B1748" w14:paraId="19AF3042" w14:textId="6C500BB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140 278</w:t>
            </w:r>
          </w:p>
        </w:tc>
        <w:tc>
          <w:tcPr>
            <w:tcW w:w="1028" w:type="dxa"/>
            <w:shd w:val="clear" w:color="auto" w:fill="auto"/>
            <w:vAlign w:val="bottom"/>
            <w:hideMark/>
          </w:tcPr>
          <w:p w:rsidRPr="00EB13E6" w:rsidR="001B1748" w:rsidP="00EA3907" w:rsidRDefault="001B1748" w14:paraId="70DB2293" w14:textId="0AF91A4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–2 000</w:t>
            </w:r>
          </w:p>
        </w:tc>
        <w:tc>
          <w:tcPr>
            <w:tcW w:w="1027" w:type="dxa"/>
            <w:shd w:val="clear" w:color="auto" w:fill="auto"/>
            <w:vAlign w:val="bottom"/>
            <w:hideMark/>
          </w:tcPr>
          <w:p w:rsidRPr="00EB13E6" w:rsidR="001B1748" w:rsidP="00EA3907" w:rsidRDefault="001B1748" w14:paraId="21CA5000" w14:textId="45F435B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138 278</w:t>
            </w:r>
          </w:p>
        </w:tc>
        <w:tc>
          <w:tcPr>
            <w:tcW w:w="1028" w:type="dxa"/>
            <w:shd w:val="clear" w:color="auto" w:fill="auto"/>
            <w:vAlign w:val="bottom"/>
            <w:hideMark/>
          </w:tcPr>
          <w:p w:rsidRPr="00EB13E6" w:rsidR="001B1748" w:rsidP="00EA3907" w:rsidRDefault="001B1748" w14:paraId="696BC7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B13E6">
              <w:rPr>
                <w:rFonts w:ascii="Times New Roman" w:hAnsi="Times New Roman" w:eastAsia="Times New Roman" w:cs="Times New Roman"/>
                <w:color w:val="000000"/>
                <w:kern w:val="0"/>
                <w:sz w:val="20"/>
                <w:szCs w:val="20"/>
                <w:lang w:eastAsia="sv-SE"/>
                <w14:numSpacing w14:val="default"/>
              </w:rPr>
              <w:t> </w:t>
            </w:r>
          </w:p>
        </w:tc>
      </w:tr>
      <w:tr w:rsidRPr="00C952DD" w:rsidR="001B1748" w:rsidTr="0018661E" w14:paraId="56A1BC66" w14:textId="77777777">
        <w:trPr>
          <w:cantSplit/>
        </w:trPr>
        <w:tc>
          <w:tcPr>
            <w:tcW w:w="784" w:type="dxa"/>
            <w:tcBorders>
              <w:bottom w:val="single" w:color="auto" w:sz="4" w:space="0"/>
            </w:tcBorders>
            <w:shd w:val="clear" w:color="auto" w:fill="auto"/>
            <w:hideMark/>
          </w:tcPr>
          <w:p w:rsidRPr="00EB13E6" w:rsidR="001B1748" w:rsidP="00C13716" w:rsidRDefault="001B1748" w14:paraId="170DA788" w14:textId="2AF4D003">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EB13E6">
              <w:rPr>
                <w:rFonts w:ascii="Times New Roman" w:hAnsi="Times New Roman" w:eastAsia="Times New Roman" w:cs="Times New Roman"/>
                <w:b/>
                <w:bCs/>
                <w:color w:val="000000"/>
                <w:kern w:val="0"/>
                <w:sz w:val="20"/>
                <w:szCs w:val="20"/>
                <w:lang w:eastAsia="sv-SE"/>
                <w14:numSpacing w14:val="default"/>
              </w:rPr>
              <w:t> </w:t>
            </w:r>
          </w:p>
        </w:tc>
        <w:tc>
          <w:tcPr>
            <w:tcW w:w="3611" w:type="dxa"/>
            <w:tcBorders>
              <w:bottom w:val="single" w:color="auto" w:sz="4" w:space="0"/>
            </w:tcBorders>
            <w:shd w:val="clear" w:color="auto" w:fill="auto"/>
            <w:hideMark/>
          </w:tcPr>
          <w:p w:rsidRPr="00EB13E6" w:rsidR="001B1748" w:rsidP="00296B80" w:rsidRDefault="001B1748" w14:paraId="01E0BA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EB13E6">
              <w:rPr>
                <w:rFonts w:ascii="Times New Roman" w:hAnsi="Times New Roman" w:eastAsia="Times New Roman" w:cs="Times New Roman"/>
                <w:b/>
                <w:bCs/>
                <w:color w:val="000000"/>
                <w:kern w:val="0"/>
                <w:sz w:val="20"/>
                <w:szCs w:val="20"/>
                <w:lang w:eastAsia="sv-SE"/>
                <w14:numSpacing w14:val="default"/>
              </w:rPr>
              <w:t>Summa anslagsförändring på ändringsbudget</w:t>
            </w:r>
          </w:p>
        </w:tc>
        <w:tc>
          <w:tcPr>
            <w:tcW w:w="1027" w:type="dxa"/>
            <w:tcBorders>
              <w:bottom w:val="single" w:color="auto" w:sz="4" w:space="0"/>
            </w:tcBorders>
            <w:shd w:val="clear" w:color="auto" w:fill="auto"/>
            <w:vAlign w:val="bottom"/>
            <w:hideMark/>
          </w:tcPr>
          <w:p w:rsidRPr="00EB13E6" w:rsidR="001B1748" w:rsidP="0018661E" w:rsidRDefault="001B1748" w14:paraId="255F1C16" w14:textId="35752D7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EB13E6">
              <w:rPr>
                <w:rFonts w:ascii="Times New Roman" w:hAnsi="Times New Roman" w:eastAsia="Times New Roman" w:cs="Times New Roman"/>
                <w:b/>
                <w:bCs/>
                <w:color w:val="000000"/>
                <w:kern w:val="0"/>
                <w:sz w:val="20"/>
                <w:szCs w:val="20"/>
                <w:lang w:eastAsia="sv-SE"/>
                <w14:numSpacing w14:val="default"/>
              </w:rPr>
              <w:t> </w:t>
            </w:r>
          </w:p>
        </w:tc>
        <w:tc>
          <w:tcPr>
            <w:tcW w:w="1028" w:type="dxa"/>
            <w:tcBorders>
              <w:bottom w:val="single" w:color="auto" w:sz="4" w:space="0"/>
            </w:tcBorders>
            <w:shd w:val="clear" w:color="auto" w:fill="auto"/>
            <w:vAlign w:val="bottom"/>
            <w:hideMark/>
          </w:tcPr>
          <w:p w:rsidRPr="00EB13E6" w:rsidR="001B1748" w:rsidP="0018661E" w:rsidRDefault="001B1748" w14:paraId="4CC54731" w14:textId="5C44460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EB13E6">
              <w:rPr>
                <w:rFonts w:ascii="Times New Roman" w:hAnsi="Times New Roman" w:eastAsia="Times New Roman" w:cs="Times New Roman"/>
                <w:b/>
                <w:bCs/>
                <w:color w:val="000000"/>
                <w:kern w:val="0"/>
                <w:sz w:val="20"/>
                <w:szCs w:val="20"/>
                <w:lang w:eastAsia="sv-SE"/>
                <w14:numSpacing w14:val="default"/>
              </w:rPr>
              <w:t>2 206 737</w:t>
            </w:r>
          </w:p>
        </w:tc>
        <w:tc>
          <w:tcPr>
            <w:tcW w:w="1027" w:type="dxa"/>
            <w:tcBorders>
              <w:bottom w:val="single" w:color="auto" w:sz="4" w:space="0"/>
            </w:tcBorders>
            <w:shd w:val="clear" w:color="auto" w:fill="auto"/>
            <w:vAlign w:val="bottom"/>
            <w:hideMark/>
          </w:tcPr>
          <w:p w:rsidRPr="00EB13E6" w:rsidR="001B1748" w:rsidP="0018661E" w:rsidRDefault="001B1748" w14:paraId="4749136B" w14:textId="411E76F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EB13E6">
              <w:rPr>
                <w:rFonts w:ascii="Times New Roman" w:hAnsi="Times New Roman" w:eastAsia="Times New Roman" w:cs="Times New Roman"/>
                <w:b/>
                <w:bCs/>
                <w:color w:val="000000"/>
                <w:kern w:val="0"/>
                <w:sz w:val="20"/>
                <w:szCs w:val="20"/>
                <w:lang w:eastAsia="sv-SE"/>
                <w14:numSpacing w14:val="default"/>
              </w:rPr>
              <w:t> </w:t>
            </w:r>
          </w:p>
        </w:tc>
        <w:tc>
          <w:tcPr>
            <w:tcW w:w="1028" w:type="dxa"/>
            <w:tcBorders>
              <w:bottom w:val="single" w:color="auto" w:sz="4" w:space="0"/>
            </w:tcBorders>
            <w:shd w:val="clear" w:color="auto" w:fill="auto"/>
            <w:vAlign w:val="bottom"/>
            <w:hideMark/>
          </w:tcPr>
          <w:p w:rsidRPr="00EB13E6" w:rsidR="001B1748" w:rsidP="0018661E" w:rsidRDefault="001B1748" w14:paraId="597AC9EF" w14:textId="19CBFE2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EB13E6">
              <w:rPr>
                <w:rFonts w:ascii="Times New Roman" w:hAnsi="Times New Roman" w:eastAsia="Times New Roman" w:cs="Times New Roman"/>
                <w:b/>
                <w:bCs/>
                <w:color w:val="000000"/>
                <w:kern w:val="0"/>
                <w:sz w:val="20"/>
                <w:szCs w:val="20"/>
                <w:lang w:eastAsia="sv-SE"/>
                <w14:numSpacing w14:val="default"/>
              </w:rPr>
              <w:t>–1 564 604</w:t>
            </w:r>
          </w:p>
        </w:tc>
      </w:tr>
    </w:tbl>
    <w:p w:rsidRPr="00DF3795" w:rsidR="008F2F1C" w:rsidP="001C2798" w:rsidRDefault="00BC0F9E" w14:paraId="15B76E09" w14:textId="0AE557B3">
      <w:pPr>
        <w:pStyle w:val="Rubrik1numrerat"/>
      </w:pPr>
      <w:r w:rsidRPr="00DF3795">
        <w:t>Avvikelser</w:t>
      </w:r>
      <w:r w:rsidRPr="00DF3795" w:rsidR="008F2F1C">
        <w:t xml:space="preserve"> avseende statens utgifter </w:t>
      </w:r>
    </w:p>
    <w:p w:rsidRPr="00DF3795" w:rsidR="003C4608" w:rsidP="00DF3795" w:rsidRDefault="003C4608" w14:paraId="15B76E0B" w14:textId="77777777">
      <w:pPr>
        <w:pStyle w:val="Rubrik2"/>
        <w:spacing w:before="360"/>
      </w:pPr>
      <w:r w:rsidRPr="00DF3795">
        <w:t>Utgiftsområde 1 – Rikets styrelse</w:t>
      </w:r>
    </w:p>
    <w:p w:rsidRPr="00390AF6" w:rsidR="003C4608" w:rsidP="00DF3795" w:rsidRDefault="003C4608" w14:paraId="15B76E0C" w14:textId="1B470390">
      <w:pPr>
        <w:pStyle w:val="Normalutanindragellerluft"/>
      </w:pPr>
      <w:r w:rsidRPr="00390AF6">
        <w:t>Anslaget 4:1 används för Regeringskansliets förvaltningsutgifter, utgifter för ut</w:t>
      </w:r>
      <w:r w:rsidRPr="00390AF6" w:rsidR="00B4192A">
        <w:t>rikesrepresentationen, kommitté</w:t>
      </w:r>
      <w:r w:rsidRPr="00390AF6">
        <w:t xml:space="preserve">väsendet och gemensamma ändamål. Regeringen aviserar en anslagsökning på 87 </w:t>
      </w:r>
      <w:r w:rsidR="00CF5E1F">
        <w:t>miljoner kronor</w:t>
      </w:r>
      <w:r w:rsidR="00781F9A">
        <w:t>,</w:t>
      </w:r>
      <w:r w:rsidRPr="00390AF6">
        <w:t xml:space="preserve"> vilket motiveras med </w:t>
      </w:r>
      <w:r w:rsidR="00ED11AC">
        <w:t>bl.a.</w:t>
      </w:r>
      <w:r w:rsidRPr="00390AF6">
        <w:t xml:space="preserve"> ökade växelkurser som gör att utrikesrepresentationen blivit dyrare. Sverigedemokraterna har konsekvent motsatt sig ökade utgifter för </w:t>
      </w:r>
      <w:r w:rsidR="00ED11AC">
        <w:t>R</w:t>
      </w:r>
      <w:r w:rsidRPr="00390AF6">
        <w:t xml:space="preserve">egeringskansliet med devisen ”allt fler gör allt mindre”, detta har </w:t>
      </w:r>
      <w:r w:rsidR="00ED11AC">
        <w:t>t.ex.</w:t>
      </w:r>
      <w:r w:rsidRPr="00390AF6">
        <w:t xml:space="preserve"> märkts i att antalet regeringsbeslut sjunkit över tid samtidigt som antalet anställningsärenden ökat. Vi motsätter oss därför detta ökade anslag.</w:t>
      </w:r>
    </w:p>
    <w:p w:rsidRPr="00DF3795" w:rsidR="003C4608" w:rsidP="00DF3795" w:rsidRDefault="003C4608" w14:paraId="15B76E0E" w14:textId="77777777">
      <w:pPr>
        <w:pStyle w:val="Rubrik2"/>
      </w:pPr>
      <w:r w:rsidRPr="00DF3795">
        <w:t>Utgiftsområde 4 – Rättsväsendet</w:t>
      </w:r>
    </w:p>
    <w:p w:rsidRPr="00390AF6" w:rsidR="00D27DAA" w:rsidP="00DF3795" w:rsidRDefault="00ED11AC" w14:paraId="15B76E0F" w14:textId="477F1386">
      <w:pPr>
        <w:pStyle w:val="Normalutanindragellerluft"/>
      </w:pPr>
      <w:r>
        <w:t>Rättsväsendet och P</w:t>
      </w:r>
      <w:r w:rsidRPr="00390AF6" w:rsidR="00D27DAA">
        <w:t xml:space="preserve">olismyndigheten är för viktiga för att användas som budgetreserver för andra satsningar. I synnerhet när de redan </w:t>
      </w:r>
      <w:r>
        <w:t>i dag</w:t>
      </w:r>
      <w:r w:rsidRPr="00390AF6" w:rsidR="00D27DAA">
        <w:t xml:space="preserve"> är underfinansierade. Sverige</w:t>
      </w:r>
      <w:r w:rsidR="00296D02">
        <w:softHyphen/>
      </w:r>
      <w:r w:rsidRPr="00390AF6" w:rsidR="00D27DAA">
        <w:t>demo</w:t>
      </w:r>
      <w:bookmarkStart w:name="_GoBack" w:id="1"/>
      <w:bookmarkEnd w:id="1"/>
      <w:r w:rsidRPr="00390AF6" w:rsidR="00D27DAA">
        <w:t xml:space="preserve">kraternas mål är ett väl utbyggt och väl fungerande rättsväsende där medborgarna kan vara säkra på att polisen finns där när de behövs. Vi avsätter därför mer medel och motsätter oss att frigjorda resurser genom effektiviseringar leder till att de medel som frigörs förs till andra verksamheter. </w:t>
      </w:r>
    </w:p>
    <w:p w:rsidRPr="00390AF6" w:rsidR="00B06B63" w:rsidP="00DF3795" w:rsidRDefault="00D27DAA" w14:paraId="15B76E10" w14:textId="77777777">
      <w:r w:rsidRPr="00390AF6">
        <w:t xml:space="preserve">Sverigedemokraterna prioriterar även brottsofferperspektivet och därför säger vi nej till regeringens anslagsminskning 1:10. Det är av största vikt för rättsstatens legitimitet att brottsoffret och dennes familj känner ett starkt stöd från samhället, får ett professionellt bemötande och en känsla av upprättelse. I strävan att rehabilitera gärningsmän får brottsofferperspektivet inte negligeras. Till exempel bör samhället </w:t>
      </w:r>
      <w:r w:rsidRPr="00390AF6">
        <w:lastRenderedPageBreak/>
        <w:t xml:space="preserve">säkra en ordning där brottsoffer inte själva behöver kontakta gärningsmän för att erhålla skadestånd. Lika självklart bör brottsoffer i god tid få kännedom om när och hur deras förövare släpps fria. </w:t>
      </w:r>
    </w:p>
    <w:p w:rsidRPr="00DF3795" w:rsidR="003C4608" w:rsidP="00DF3795" w:rsidRDefault="003C4608" w14:paraId="15B76E12" w14:textId="72688B47">
      <w:pPr>
        <w:pStyle w:val="Rubrik2"/>
      </w:pPr>
      <w:r w:rsidRPr="00DF3795">
        <w:t xml:space="preserve">Utgiftsområde 6 </w:t>
      </w:r>
      <w:r w:rsidR="006264AA">
        <w:t>–</w:t>
      </w:r>
      <w:r w:rsidRPr="00DF3795">
        <w:t xml:space="preserve"> Försvar och samhällets krisberedskap</w:t>
      </w:r>
    </w:p>
    <w:p w:rsidRPr="00390AF6" w:rsidR="003C4608" w:rsidP="00DF3795" w:rsidRDefault="00ED11AC" w14:paraId="15B76E13" w14:textId="1A22382E">
      <w:pPr>
        <w:pStyle w:val="Normalutanindragellerluft"/>
      </w:pPr>
      <w:r>
        <w:t>Regeringen föreslår i v</w:t>
      </w:r>
      <w:r w:rsidRPr="00390AF6" w:rsidR="00817A0D">
        <w:t xml:space="preserve">årändringsbudgeten en anslagsminskning till utgiftsområde 6 Försvar och samhällets krisberedskap anslag 2:4 Krisberedskap med 12,5 miljoner kronor. Som skäl för detta anges att ”minskningen bedöms inte påverka den verksamhet som finansieras från anslaget”. Det anförda skälet styrks inte med </w:t>
      </w:r>
      <w:r>
        <w:t>vare sig</w:t>
      </w:r>
      <w:r w:rsidRPr="00390AF6" w:rsidR="00817A0D">
        <w:t xml:space="preserve"> en analys eller ett mer utförligt resonemang. Sverigedemokra</w:t>
      </w:r>
      <w:r>
        <w:t xml:space="preserve">terna </w:t>
      </w:r>
      <w:r w:rsidRPr="00390AF6" w:rsidR="00817A0D">
        <w:t xml:space="preserve">motsätter sig därför neddragningen då i princip alla utgiftsposter inom utgiftsområde 6 redan är alltför hårt bantade. </w:t>
      </w:r>
    </w:p>
    <w:p w:rsidRPr="00DF3795" w:rsidR="003C4608" w:rsidP="00DF3795" w:rsidRDefault="003C4608" w14:paraId="15B76E15" w14:textId="77777777">
      <w:pPr>
        <w:pStyle w:val="Rubrik2"/>
      </w:pPr>
      <w:r w:rsidRPr="00DF3795">
        <w:t xml:space="preserve">Utgiftsområde 7 – Internationellt bistånd </w:t>
      </w:r>
    </w:p>
    <w:p w:rsidRPr="00390AF6" w:rsidR="003C4608" w:rsidP="00DF3795" w:rsidRDefault="003C4608" w14:paraId="15B76E16" w14:textId="77777777">
      <w:pPr>
        <w:pStyle w:val="Normalutanindragellerluft"/>
      </w:pPr>
      <w:r w:rsidRPr="00390AF6">
        <w:t xml:space="preserve">Sverigedemokraternas utgångspunkt är att tillerkänna alla nationer samma grundläggande fri- och rättigheter som vi kräver för vår egen nation. Grundläggande mänskliga fri- och rättigheter är universella, lika viktiga och gällande för alla människor. Biståndspolitikens långsiktiga mål är att mottagarländerna ska kunna ta ekonomiskt och humanitärt ansvar för sin befolkning och respektera grundläggande demokratiska och mänskliga rättigheter. I dagens värld behöver fler människor i utvecklingsländer få ett hopp om en ljusare framtid i sitt eget land. Genom att bidra till utveckling kan vi också förebygga konflikter och skapa bättre förutsättningar för internationell fred och säkerhet. </w:t>
      </w:r>
    </w:p>
    <w:p w:rsidRPr="00390AF6" w:rsidR="003C4608" w:rsidP="00DF3795" w:rsidRDefault="003C4608" w14:paraId="15B76E18" w14:textId="77777777">
      <w:r w:rsidRPr="00390AF6">
        <w:t xml:space="preserve">En sådan förändring är tidskrävande och behöver i första hand komma inifrån, drivas av inhemska krafter och individer som har en förståelse för och kunskap om lokala förutsättningar. Mot den bakgrunden vill Sverigedemokraterna verka för en biståndspolitik som skapar förutsättningar för människor i fattigdom och förtryck att förbättra sina levnadsvillkor utifrån deras grundläggande behov i den omedelbara vardagen. Fokus bör ligga på fattigdomsbekämpning och att barnens bästa ska få stå i centrum. </w:t>
      </w:r>
    </w:p>
    <w:p w:rsidRPr="00390AF6" w:rsidR="003C4608" w:rsidP="00DF3795" w:rsidRDefault="003C4608" w14:paraId="15B76E1A" w14:textId="77777777">
      <w:r w:rsidRPr="00390AF6">
        <w:t>Genom en grundlig översyn av ineffektivt bistånd, större koncentration av biståndet till de minst utvecklade länderna och färre inriktningar kan vi effektivisera utvecklingsbiståndet. Bistånd ska inte handla om givarens ideologiska utgångspunkt, utan om effektiva och ändamålsenliga satsningar där varje krona ska göra så mycket nytta som möjligt. Av samma anledning kommer vi fortsatt slopa regeringens avräkningar för flyktingmottagande i Sverige.</w:t>
      </w:r>
    </w:p>
    <w:p w:rsidRPr="00390AF6" w:rsidR="003C4608" w:rsidP="00DF3795" w:rsidRDefault="003C4608" w14:paraId="15B76E1C" w14:textId="398DAB80">
      <w:r w:rsidRPr="00390AF6">
        <w:t xml:space="preserve">Den lägre biståndsramen innebär breda besparingar, men även fortsatta satsningar inom biståndets kärnområden som humanitärt stöd, vatten, sanitet och flyktinghjälp. Utanför biståndsverksamheten föreslår vi besparingar på </w:t>
      </w:r>
      <w:r w:rsidR="002D2181">
        <w:t>S</w:t>
      </w:r>
      <w:r w:rsidRPr="00390AF6" w:rsidR="002D2181">
        <w:t>ida</w:t>
      </w:r>
      <w:r w:rsidRPr="00390AF6">
        <w:t xml:space="preserve">s förvaltningskostnader och flyktingkostnader och säger därför nej till regeringens anslagsökning 1:2. </w:t>
      </w:r>
    </w:p>
    <w:p w:rsidRPr="00DF3795" w:rsidR="003C4608" w:rsidP="00DF3795" w:rsidRDefault="003C4608" w14:paraId="15B76E1E" w14:textId="77777777">
      <w:pPr>
        <w:pStyle w:val="Rubrik2"/>
      </w:pPr>
      <w:r w:rsidRPr="00DF3795">
        <w:t>Utgiftsområde 9 – Hälsovård, sjukvård och social omsorg</w:t>
      </w:r>
    </w:p>
    <w:p w:rsidRPr="00390AF6" w:rsidR="003C4608" w:rsidP="00DF3795" w:rsidRDefault="003C4608" w14:paraId="15B76E1F" w14:textId="235DF68E">
      <w:pPr>
        <w:pStyle w:val="Normalutanindragellerluft"/>
      </w:pPr>
      <w:r w:rsidRPr="00390AF6">
        <w:t>Statistik över ohälsotalen i Sverige indikerar ett trendbrott avseende psykisk ohälsa. Sedan år 2015 märks en klar ökning av gruppen som känner ett nedsatt psykiskt välbefinnande. Ökningen är som starkast i gruppen 16</w:t>
      </w:r>
      <w:r w:rsidR="002D2181">
        <w:t>–</w:t>
      </w:r>
      <w:r w:rsidRPr="00390AF6">
        <w:t xml:space="preserve">29 år och av denna grupp har </w:t>
      </w:r>
      <w:r w:rsidRPr="00390AF6">
        <w:lastRenderedPageBreak/>
        <w:t>andelen kvinnor som upplever nedsatt psykiskt välbefinnande nått alarmerande 33 procent år 2018. Samtidigt finns stora mörkertal inom den psykiska ohälsan. För a</w:t>
      </w:r>
      <w:r w:rsidR="002D2181">
        <w:t>tt komma till bukt med det allt</w:t>
      </w:r>
      <w:r w:rsidRPr="00390AF6">
        <w:t>mer allvarliga folkhälsoproblemet så går Sverige</w:t>
      </w:r>
      <w:r w:rsidR="00296D02">
        <w:softHyphen/>
      </w:r>
      <w:r w:rsidRPr="00390AF6">
        <w:t xml:space="preserve">demokraterna fram med ett omfattande åtgärdspaket i budgetmotionen med åtgärder för att öka den psykiska hälsan och väljer även att återställa regeringens neddragning på medel till bidrag för psykiatri i vårändringsbudgeten. </w:t>
      </w:r>
    </w:p>
    <w:p w:rsidRPr="00390AF6" w:rsidR="003C4608" w:rsidP="00DF3795" w:rsidRDefault="003C4608" w14:paraId="15B76E21" w14:textId="77777777">
      <w:r w:rsidRPr="00390AF6">
        <w:t>Vad avser anslagsminskningen 4:5 är Sverigedemokraterna emot denna. Alla människor har rätt att åldras med värdighet. Den dagen man inte längre kan klara sig på egen hand ska samhället erbjuda den hjälp som behövs för att den äldre fortsatt ska kunna leva ett tryggt och meningsfullt liv.</w:t>
      </w:r>
    </w:p>
    <w:p w:rsidRPr="00390AF6" w:rsidR="003C4608" w:rsidP="00DF3795" w:rsidRDefault="003C4608" w14:paraId="15B76E22" w14:textId="77777777">
      <w:r w:rsidRPr="00390AF6">
        <w:t xml:space="preserve">De svenska seniorerna har till skillnad från andra grupper i samhället fått uppleva en stadig försämring av sina levnadsvillkor. Hundratusentals svenska pensionärer tvingas leva på en månadsinkomst som ligger på, eller strax över, existensminimum. </w:t>
      </w:r>
    </w:p>
    <w:p w:rsidRPr="00390AF6" w:rsidR="003C4608" w:rsidP="00DF3795" w:rsidRDefault="003C4608" w14:paraId="15B76E23" w14:textId="77777777">
      <w:r w:rsidRPr="00390AF6">
        <w:t>Sverigedemokraternas uppfattning är att välfärden ska sträcka sig genom livets alla skeenden. Sveriges äldre förtjänar att få tillgång till världens bästa äldreomsorg.</w:t>
      </w:r>
    </w:p>
    <w:p w:rsidRPr="00DF3795" w:rsidR="003C4608" w:rsidP="00DF3795" w:rsidRDefault="003C4608" w14:paraId="15B76E25" w14:textId="77777777">
      <w:pPr>
        <w:pStyle w:val="Rubrik2"/>
      </w:pPr>
      <w:r w:rsidRPr="00DF3795">
        <w:t xml:space="preserve">Utgiftsområde 13 – Jämställdhet och nyanlända invandrares etablering </w:t>
      </w:r>
    </w:p>
    <w:p w:rsidRPr="00390AF6" w:rsidR="003C4608" w:rsidP="00DF3795" w:rsidRDefault="003C4608" w14:paraId="15B76E26" w14:textId="77777777">
      <w:pPr>
        <w:pStyle w:val="Normalutanindragellerluft"/>
      </w:pPr>
      <w:r w:rsidRPr="00390AF6">
        <w:t>Sverigedemokraterna säger nej till satsningar på särlösningar och ineffektiva åtgärder som är och länge har varit svensk integrationspolitik. Vår ambition är breda lösningar som gynnar alla, inte enskilda särintressen. I de fall resurserna tagit slut menar Sverigedemokraterna att regeringen genom förändrade regleringsbrev bör omfördela medel inom anslaget i stället för att skjuta till resurser. Alternativet är att minska utgiftsnivåerna eller att inte genomföra åtgärderna över huvud taget.</w:t>
      </w:r>
    </w:p>
    <w:p w:rsidRPr="00390AF6" w:rsidR="003C4608" w:rsidP="00DF3795" w:rsidRDefault="003C4608" w14:paraId="15B76E28" w14:textId="7B37120E">
      <w:r w:rsidRPr="00390AF6">
        <w:t xml:space="preserve">Vi avvisar anslag 3:2 till Jämställdhetsmyndigheten. Regeringen har inte kunnat visa några konkreta fördelar med en ny myndighet för jämställdhet. Sverigedemokraterna anser att jämställdhetsarbete måste bedrivas inom alla samhällsfunktioner, och ser risker med att arbetet förläggs till en specifik myndighet. Värdefull kunskap och kompetens riskerar att försvinna när uppdrag flyttas till </w:t>
      </w:r>
      <w:r w:rsidR="00906F7B">
        <w:t>J</w:t>
      </w:r>
      <w:r w:rsidRPr="00390AF6">
        <w:t xml:space="preserve">ämställdhetsmyndigheten från redan fungerande enheter. Vad gäller anslagen 4:1 och 4:2 finns det skäl </w:t>
      </w:r>
      <w:r w:rsidR="00906F7B">
        <w:t>–</w:t>
      </w:r>
      <w:r w:rsidRPr="00390AF6">
        <w:t xml:space="preserve"> mot bakgrund av regeringens tidigare resultat i</w:t>
      </w:r>
      <w:r w:rsidR="00906F7B">
        <w:t xml:space="preserve"> </w:t>
      </w:r>
      <w:r w:rsidRPr="00390AF6">
        <w:t xml:space="preserve">fråga om segregationsbrytande åtgärder </w:t>
      </w:r>
      <w:r w:rsidR="00906F7B">
        <w:t>–</w:t>
      </w:r>
      <w:r w:rsidRPr="00390AF6">
        <w:t xml:space="preserve"> att anta att detta arbete mot segregation varken kommer att bli framgångsrikt eller mätbart. </w:t>
      </w:r>
    </w:p>
    <w:p w:rsidRPr="00390AF6" w:rsidR="003C4608" w:rsidP="00DF3795" w:rsidRDefault="003C4608" w14:paraId="15B76E2A" w14:textId="5EFBF043">
      <w:r w:rsidRPr="00390AF6">
        <w:t xml:space="preserve">Vi godtar vidare anslagshöjningen 3:1 där medlen ska gå till </w:t>
      </w:r>
      <w:r w:rsidR="00ED11AC">
        <w:t>bl.a.</w:t>
      </w:r>
      <w:r w:rsidRPr="00390AF6">
        <w:t xml:space="preserve"> kvinno- och tjejjourer och andra jämställdhetsåtgärder. Det är en viktig prioritering och SD vill betona att det i utvecklingsarbetet för kvinnojourerna bör läggas ett särskilt fokus på specialistkompetens för hedersproblematik. Det har hittills talats för lite om jämställdhet ur detta perspektiv trots år av dokumenterad förekomst och flera medialt uppmärksam</w:t>
      </w:r>
      <w:r w:rsidR="00781F9A">
        <w:softHyphen/>
      </w:r>
      <w:r w:rsidRPr="00390AF6">
        <w:t>made fall av hedersvåld. Ett jämställdhetsproblem där män kontrollerar kvinnors och flickors liv och där konsekvenserna för den drabbade ofta är ödesdigra. Av den anledningen välkomnar vi att tillskottet också nyttjas för insatser inom detta område.</w:t>
      </w:r>
    </w:p>
    <w:p w:rsidRPr="00DF3795" w:rsidR="003C4608" w:rsidP="00DF3795" w:rsidRDefault="003C4608" w14:paraId="15B76E2C" w14:textId="77777777">
      <w:pPr>
        <w:pStyle w:val="Rubrik2"/>
      </w:pPr>
      <w:r w:rsidRPr="00DF3795">
        <w:lastRenderedPageBreak/>
        <w:t>Utgiftsområde 14 – Arbetsmarknad och arbetsliv</w:t>
      </w:r>
    </w:p>
    <w:p w:rsidRPr="00390AF6" w:rsidR="003C4608" w:rsidP="00DF3795" w:rsidRDefault="003C4608" w14:paraId="15B76E2D" w14:textId="5E27A78A">
      <w:pPr>
        <w:pStyle w:val="Normalutanindragellerluft"/>
      </w:pPr>
      <w:r w:rsidRPr="00390AF6">
        <w:t>Regeringen vill satsa ytterligare 335 miljoner på arbetsmarknadspolitiska insatser</w:t>
      </w:r>
      <w:r w:rsidR="00906F7B">
        <w:t>,</w:t>
      </w:r>
      <w:r w:rsidRPr="00390AF6">
        <w:t xml:space="preserve"> och den prioriterade målgruppen är utrikes födda kvinnor. Efter åratal av dylika åtgärder har vi redan facit. Dessa åtgärder leder ytterst sällan till reguljära anställningar. Dessa satsningar är inte samhällsekonomiskt försvarbara med tanke på resultaten av tidigare liknande åtgärder.</w:t>
      </w:r>
      <w:r w:rsidRPr="00390AF6" w:rsidR="00D747E8">
        <w:t xml:space="preserve"> </w:t>
      </w:r>
    </w:p>
    <w:p w:rsidRPr="00390AF6" w:rsidR="003C4608" w:rsidP="00DF3795" w:rsidRDefault="003C4608" w14:paraId="15B76E2F" w14:textId="77777777">
      <w:r w:rsidRPr="00390AF6">
        <w:t xml:space="preserve">Vidare är en av de viktigaste skiljelinjerna inom svensk politik synen på vad som är ett riktigt arbete. Regeringar av olika färg har under lång tid skapat en bred flora av konstruerade anställningar, vars enda egentliga syfte är att minska, och i viss mån dölja, arbetslösheten bland de som står långt från arbetsmarknaden. I motsats till detta fokuserar Sverigedemokraterna på reguljära arbeten på marknadsmässiga villkor, arbeten som ställer verkliga krav, bygger karriärer och breddar skattebasen. Därför är vi kritiska till riktade lönesubventioner och arbetsmarknadspolitiska åtgärder som inte kan, eller ens är avsedda att resultera i riktiga jobb. Nystartsjobben är ytterligare en konstruerad anställning som sällan utmynnar i reguljärt arbete för deltagaren. Det finns en omfattande problematik runt dagens nystartsjobb samtidigt som det återkommande rapporteras om fusk och missbruk. Det finns dessutom uppenbar risk att reguljära arbetstillfällen trängs undan och konkurreras ut av subventionerade verksamheter. Utifrån detta ställer vi oss negativa till regeringens satsning för fler nystartsjobb. Vi ställer oss också negativa till att öppna upp för fler nystartsjobb genom att ta bort kravet om att andra anställningsförmåner än lön ska följas av eller vara likvärdiga med kollektivavtal. </w:t>
      </w:r>
    </w:p>
    <w:p w:rsidRPr="00390AF6" w:rsidR="003C4608" w:rsidP="00DF3795" w:rsidRDefault="003C4608" w14:paraId="15B76E30" w14:textId="77777777">
      <w:r w:rsidRPr="00390AF6">
        <w:t>Sverigedemokraterna har tidigare framhållit att om denna form av anställning ska finnas, ska deltagaren få kollektivavtalsmässiga villkor. Det är anmärkningsvärt att en socialdemokratisk regering väljer att frångå själva grundsyftet med kollektivavtalen och öppnar upp för att vissa grupper, i det här fallet deltagare i etableringsuppdraget, ska kunna konkurrera på arbetsmarknaden genom sämre villkor.</w:t>
      </w:r>
      <w:r w:rsidRPr="00390AF6" w:rsidR="00D747E8">
        <w:t xml:space="preserve"> </w:t>
      </w:r>
    </w:p>
    <w:p w:rsidRPr="00DF3795" w:rsidR="003C4608" w:rsidP="00DF3795" w:rsidRDefault="003C4608" w14:paraId="15B76E32" w14:textId="52BB387C">
      <w:pPr>
        <w:pStyle w:val="Rubrik2"/>
      </w:pPr>
      <w:r w:rsidRPr="00DF3795">
        <w:t xml:space="preserve">Utgiftsområde 17 </w:t>
      </w:r>
      <w:r w:rsidR="006264AA">
        <w:t>–</w:t>
      </w:r>
      <w:r w:rsidRPr="00DF3795">
        <w:t xml:space="preserve"> Kultur, medier, trossamfund och fritid</w:t>
      </w:r>
    </w:p>
    <w:p w:rsidRPr="00390AF6" w:rsidR="003C4608" w:rsidP="00DF3795" w:rsidRDefault="003C4608" w14:paraId="15B76E33" w14:textId="089A6CF8">
      <w:pPr>
        <w:pStyle w:val="Normalutanindragellerluft"/>
      </w:pPr>
      <w:r w:rsidRPr="00390AF6">
        <w:t>Sverigedemokraterna har en stark och ambit</w:t>
      </w:r>
      <w:r w:rsidR="006264AA">
        <w:t>iös budget för utgiftsområde 17</w:t>
      </w:r>
      <w:r w:rsidRPr="00390AF6">
        <w:t xml:space="preserve"> </w:t>
      </w:r>
      <w:r w:rsidR="006264AA">
        <w:t>K</w:t>
      </w:r>
      <w:r w:rsidRPr="00390AF6">
        <w:t>ultur, medier, trossamfund och fritid. Sverigedemokraterna vill värna, vårda och visa svensk kultur. För oss är det såväl de sköna konsterna som de sociala koderna. Vårt land behöver samlas kring gemensamma normer och värderingar för att hålla ihop. Särskilt viktigt är det i ett samhälle med en solidariskt finansierad välfärdsmodell, eftersom den solidaritet som håller upp systemet i sin tur baseras på en gemensam identitet och en stark känsla av gemenskap. Vår vision är att den svenska kulturen ska erkännas och blomstra.</w:t>
      </w:r>
    </w:p>
    <w:p w:rsidRPr="00390AF6" w:rsidR="003C4608" w:rsidP="00DF3795" w:rsidRDefault="003C4608" w14:paraId="15B76E35" w14:textId="46F5E7C1">
      <w:r w:rsidRPr="00390AF6">
        <w:t>Den kommunala musik- och kulturskolan är främst en nationell angelägenhet, dock kan det finnas behov för staten</w:t>
      </w:r>
      <w:r w:rsidR="00343619">
        <w:t xml:space="preserve"> att stötta</w:t>
      </w:r>
      <w:r w:rsidRPr="00390AF6">
        <w:t xml:space="preserve"> kommuner som inte har resurser att erbjuda musik- och kulturskola.</w:t>
      </w:r>
      <w:r w:rsidRPr="00390AF6" w:rsidR="00D747E8">
        <w:t xml:space="preserve"> </w:t>
      </w:r>
      <w:r w:rsidRPr="00390AF6">
        <w:t>Regeringens förslag är dessvärre missriktat.</w:t>
      </w:r>
      <w:r w:rsidRPr="00390AF6" w:rsidR="00D747E8">
        <w:t xml:space="preserve"> </w:t>
      </w:r>
      <w:r w:rsidRPr="00390AF6">
        <w:t>Därför bör en utredning tillsättas för att se över vilka statliga bidrag som långsiktigt behövs och hur den bidragsfördelningen ska se ut och administreras. Det finns goda skäl för statliga stöd till den kommunala musik- och kulturskolan där de behövs som mest och gör störst nytta. Det man kan konstatera av regeringens generella bidrag är att stödet är lovvärt i sig och kan få positiva effekter. Ska det ges förutsättningar att få det måste det enligt oss preciseras och riktas rätt. Det bör exempelvis i första hand inte gå till att sänka avgi</w:t>
      </w:r>
      <w:r w:rsidR="00343619">
        <w:t>fter, så</w:t>
      </w:r>
      <w:r w:rsidRPr="00390AF6">
        <w:t xml:space="preserve">som det stundtals uttryckts. Avgifterna är inte ett generellt problem för tillgängligheten. Ett statligt bidrag bör öronmärkas och riktas </w:t>
      </w:r>
      <w:r w:rsidRPr="00390AF6">
        <w:lastRenderedPageBreak/>
        <w:t>mot att komma till rätta med eftersatta områden genom punktinsatser, jämte att möjligen etablera ett basutbud i de kommuner som helt saknar kultur- och musikskola. Vissa kultur- och musikskolor saknar helt ändamålsenliga lokaler, andra har mycket bristfälliga lokaler, medan vissa har svårigheter med instrumentinköp och instrumentförråd, utveckling och arbetsmiljö.</w:t>
      </w:r>
    </w:p>
    <w:p w:rsidRPr="00390AF6" w:rsidR="003C4608" w:rsidP="00DF3795" w:rsidRDefault="003C4608" w14:paraId="15B76E36" w14:textId="77777777">
      <w:r w:rsidRPr="00390AF6">
        <w:t xml:space="preserve">Det ter sig således viktigare att rikta insatser mot behov enligt ovan än att bibehålla ett generellt stöd som av många betraktats som diffust. Därför säger vi nej till anslag 1:2. </w:t>
      </w:r>
    </w:p>
    <w:p w:rsidRPr="00390AF6" w:rsidR="003C4608" w:rsidP="00DF3795" w:rsidRDefault="00343619" w14:paraId="15B76E38" w14:textId="05C49494">
      <w:r>
        <w:t>Vad gäller anslaget 8:1</w:t>
      </w:r>
      <w:r w:rsidRPr="00390AF6" w:rsidR="003C4608">
        <w:t xml:space="preserve"> har fri</w:t>
      </w:r>
      <w:r>
        <w:t xml:space="preserve"> entré-</w:t>
      </w:r>
      <w:r w:rsidRPr="00390AF6" w:rsidR="003C4608">
        <w:t>reformen sedan införandet varit storstadscentrerad, och främst gynnat storstadsbor eftersom det är i storstäderna de statliga museerna huvudsakligen huserar. Därför har Sverigedemokraterna sedan införandet av fri entré- reformen omfördelat medlen för detta till en annan satsning vi kallar Öppna museer</w:t>
      </w:r>
      <w:r>
        <w:t>,</w:t>
      </w:r>
      <w:r w:rsidRPr="00390AF6" w:rsidR="003C4608">
        <w:t xml:space="preserve"> en fond som museer över hela landet kan äska medel ur för de behov de ser för just det enskilda museet. Museernas behov runt om i landet är stora</w:t>
      </w:r>
      <w:r>
        <w:t>,</w:t>
      </w:r>
      <w:r w:rsidRPr="00390AF6" w:rsidR="003C4608">
        <w:t xml:space="preserve"> och att öronmärka medel till fri entré på några få museer är inte det effektivaste sättet att tillgodose dessa behov. </w:t>
      </w:r>
    </w:p>
    <w:p w:rsidRPr="00DF3795" w:rsidR="003C4608" w:rsidP="00DF3795" w:rsidRDefault="003C4608" w14:paraId="15B76E3A" w14:textId="77777777">
      <w:pPr>
        <w:pStyle w:val="Rubrik2"/>
      </w:pPr>
      <w:r w:rsidRPr="00DF3795">
        <w:t>Utgiftsområde 20 – Allmän miljö- och naturvård</w:t>
      </w:r>
    </w:p>
    <w:p w:rsidRPr="00390AF6" w:rsidR="003C4608" w:rsidP="00E644DB" w:rsidRDefault="003C4608" w14:paraId="15B76E3B" w14:textId="77777777">
      <w:pPr>
        <w:pStyle w:val="Normalutanindragellerluft"/>
      </w:pPr>
      <w:r w:rsidRPr="00390AF6">
        <w:t>Regeringen gör en spektakulär felprioritering i sitt förslag till ändringsbudget. Man drar ned på internationella åtgärder med 80 miljoner kronor. Enligt en rapport från riksdagens utredningstjänst (RUT) kan satsningar i en internationell kontext vara upp till 5,9 gånger så effektiva, om man mäter minskningar i utsläpp av växthusgaser per satsad krona.</w:t>
      </w:r>
    </w:p>
    <w:p w:rsidRPr="00390AF6" w:rsidR="003C4608" w:rsidP="00DF3795" w:rsidRDefault="003C4608" w14:paraId="15B76E3C" w14:textId="507D1A20">
      <w:r w:rsidRPr="00390AF6">
        <w:t xml:space="preserve">Det handlar om att </w:t>
      </w:r>
      <w:r w:rsidR="00E644DB">
        <w:t>”</w:t>
      </w:r>
      <w:r w:rsidRPr="00390AF6">
        <w:t>plocka lågt hängande frukter” och därmed effektivisera Sveriges arbete för minskat oljeberoende ur ett globalt perspektiv. I slutändan är detta ett sätt att ta ansvar både för globala miljö- och resursfrågor, samtidigt som svenska skattebetala</w:t>
      </w:r>
      <w:r w:rsidR="00172FF4">
        <w:softHyphen/>
      </w:r>
      <w:r w:rsidRPr="00390AF6">
        <w:t>res pengar faktiskt spenderas på ett sätt som ger riktiga resultat</w:t>
      </w:r>
      <w:r w:rsidR="00E644DB">
        <w:t>.</w:t>
      </w:r>
    </w:p>
    <w:p w:rsidRPr="00390AF6" w:rsidR="003C4608" w:rsidP="00DF3795" w:rsidRDefault="003C4608" w14:paraId="15B76E3E" w14:textId="21552C32">
      <w:r w:rsidRPr="00390AF6">
        <w:t>Vidare säger vi nej till sänkt stöd för laddinfrastruktur. I ett längre perspektiv emotser Sverige och stora delar av världen en övergång från fossila bränslen till exempelvis el- och vätgasdrift. Det kommer inte att gå riktigt så snabbt som vissa föreställer sig</w:t>
      </w:r>
      <w:r w:rsidR="00AD66E1">
        <w:t>,</w:t>
      </w:r>
      <w:r w:rsidRPr="00390AF6">
        <w:t xml:space="preserve"> och om man försöker forcera utvecklingen alltför kraftigt så tvingar man fram lösningar som för det första inte är ekonomiskt försvarbara och för det andra inte är bättre för miljön. Tekniken med eldrift har dock kommit långt och framstår redan som attraktiv för många bilister. En tröskel i sammanhanget är tillgången till laddinfrastruktur, där det är vår uppfattning att staten bör skjuta till medel för att skynda på utvecklingen i mer glesbefolkade</w:t>
      </w:r>
      <w:r w:rsidR="00AD66E1">
        <w:t xml:space="preserve"> delar</w:t>
      </w:r>
      <w:r w:rsidRPr="00390AF6">
        <w:t>, där laddstationer inte kommer att byggas på kommersiell basis.</w:t>
      </w:r>
    </w:p>
    <w:p w:rsidRPr="00390AF6" w:rsidR="003C4608" w:rsidP="00DF3795" w:rsidRDefault="003C4608" w14:paraId="15B76E40" w14:textId="77777777">
      <w:r w:rsidRPr="00390AF6">
        <w:t xml:space="preserve">Avslutningsvis säger vi nej till sänkningen av anslaget 2:2 Forskningsrådet för miljö, areella näringar och samhällsbyggande (Formas), vilket är en statlig myndighet under Miljö- och energidepartementet, som har till syfte att bidra till forskning med koppling till miljö och areella näringar. Sverigedemokraterna ser i Formas en viktig aktör för att stärka Sverige som kunskaps- och forskningsnation på områden med koppling till miljö, skogsbruk och jordbruk. Landsbygdspolitiken utgör en helhet och där ser vi det som en stor fördel att svenska areella näringar ligger i framkant vad gäller forskning och utveckling. Vår målsättning är att växla upp Sveriges ansträngningar på dessa områden, inte använda Formas som en budgetregulator. </w:t>
      </w:r>
    </w:p>
    <w:p w:rsidRPr="00DF3795" w:rsidR="003C4608" w:rsidP="00DF3795" w:rsidRDefault="003C4608" w14:paraId="15B76E42" w14:textId="0BDF2153">
      <w:pPr>
        <w:pStyle w:val="Rubrik2"/>
      </w:pPr>
      <w:r w:rsidRPr="00DF3795">
        <w:t xml:space="preserve">Utgiftsområde 21 </w:t>
      </w:r>
      <w:r w:rsidR="00A84078">
        <w:t>–</w:t>
      </w:r>
      <w:r w:rsidRPr="00DF3795">
        <w:t xml:space="preserve"> Energi </w:t>
      </w:r>
    </w:p>
    <w:p w:rsidRPr="00390AF6" w:rsidR="003C4608" w:rsidP="00DF3795" w:rsidRDefault="003C4608" w14:paraId="15B76E45" w14:textId="147FA66F">
      <w:pPr>
        <w:pStyle w:val="Normalutanindragellerluft"/>
      </w:pPr>
      <w:r w:rsidRPr="00390AF6">
        <w:t>Dagens investeringsstöd för installation av solceller kan på goda grunder ifrågasättas då solceller nästan uteslutande producerar elenergi vid tidpunkter då Sverige redan har ett</w:t>
      </w:r>
      <w:r w:rsidR="00DF3795">
        <w:t xml:space="preserve"> </w:t>
      </w:r>
      <w:r w:rsidRPr="00390AF6">
        <w:t>stort produktionsöverskott. Riksdagen beslutade att anvisa mindre till anslaget jämfört med regeringens förslag i budgetpropositionen för 2019 med motiveringen att stödet till solceller stegvis bör fasas ut och subventionsgraden för stöd sänkas till 15 procent snarast möjligt. Regeringen anser dock att investeringsstöd för installation av solceller ska uppgå till 20 procent av kostnaden för företag och 20 procent för privatpersoner, material såväl som installationen. Då anslaget avser investeringsstöd till solceller samt stöd till energilagring avvisar Sverigedemokraterna höjningen av stödnivån från 15</w:t>
      </w:r>
      <w:r w:rsidR="00A84078">
        <w:t> procent</w:t>
      </w:r>
      <w:r w:rsidRPr="00390AF6">
        <w:t xml:space="preserve"> till 20</w:t>
      </w:r>
      <w:r w:rsidR="00A84078">
        <w:t xml:space="preserve"> procent</w:t>
      </w:r>
      <w:r w:rsidRPr="00390AF6">
        <w:t>.</w:t>
      </w:r>
    </w:p>
    <w:p w:rsidRPr="00DF3795" w:rsidR="003C4608" w:rsidP="00DF3795" w:rsidRDefault="003C4608" w14:paraId="15B76E48" w14:textId="77777777">
      <w:pPr>
        <w:pStyle w:val="Rubrik2"/>
      </w:pPr>
      <w:r w:rsidRPr="00DF3795">
        <w:t xml:space="preserve">Utgiftsområde 22 – Kommunikationer </w:t>
      </w:r>
    </w:p>
    <w:p w:rsidRPr="00390AF6" w:rsidR="008F2F1C" w:rsidP="00DF3795" w:rsidRDefault="003C4608" w14:paraId="15B76E49" w14:textId="77777777">
      <w:pPr>
        <w:pStyle w:val="Normalutanindragellerluft"/>
      </w:pPr>
      <w:r w:rsidRPr="00390AF6">
        <w:t>Sverigedemokraterna ser ett skriande behov av att öka anslagen för svensk infrastruktur i sin helhet gällande järnvägstrafik, vägtrafik, sjöfart och luftfart. Exempelvis har underhållet av den svenska järnvägen länge varit eftersatt och i ett stort behov av ökade insatser. I takt med den ökade järnvägstrafiken har slitaget på anläggningen ökat, samtidigt som underhållsinsatserna inte följt med i lika stor omfattning. Underhåll och investeringar i väginfrastruktur måste öka för att fortsättningsvis hålla hög standard och ta höjd för exempelvis befolkningsökning, ekonomiskt tillväxt och ökad säkerhet för trafikanter. Vi avvisar därmed en minskning av transportinfrastrukturanslaget p.g.a. att svensk infrastruktur är kraftigt eftersatt och underfinansierad.</w:t>
      </w:r>
    </w:p>
    <w:p w:rsidRPr="00390AF6" w:rsidR="00A95F1E" w:rsidP="00DF3795" w:rsidRDefault="00A95F1E" w14:paraId="15B76E4B" w14:textId="6BAE7CAA">
      <w:r w:rsidRPr="00390AF6">
        <w:t xml:space="preserve">Regeringen anslår vidare 50 </w:t>
      </w:r>
      <w:r w:rsidR="00CF5E1F">
        <w:t>miljoner kronor</w:t>
      </w:r>
      <w:r w:rsidRPr="00390AF6">
        <w:t xml:space="preserve"> för upphandling av internationell tågtrafik </w:t>
      </w:r>
      <w:r w:rsidR="00DA0F36">
        <w:t>fr.o.m.</w:t>
      </w:r>
      <w:r w:rsidRPr="00390AF6">
        <w:t xml:space="preserve"> år 2020. Anslaget får även finansiera juridisk, ekonomisk eller annan expertis som kan krävas vid upphandlingen. Anslaget syftar till att medge ökat resande på ett sätt som ändå innebär låga utsläpp av växthusgaser.</w:t>
      </w:r>
      <w:r w:rsidRPr="00390AF6" w:rsidR="0082219E">
        <w:t xml:space="preserve"> </w:t>
      </w:r>
    </w:p>
    <w:p w:rsidRPr="00390AF6" w:rsidR="0082219E" w:rsidP="00DF3795" w:rsidRDefault="0082219E" w14:paraId="15B76E4D" w14:textId="75F1E613">
      <w:r w:rsidRPr="00390AF6">
        <w:t xml:space="preserve">Sveriges järnvägsnät präglas </w:t>
      </w:r>
      <w:r w:rsidR="00ED11AC">
        <w:t>i dag</w:t>
      </w:r>
      <w:r w:rsidRPr="00390AF6">
        <w:t xml:space="preserve"> av ett kraftigt eftersatt underhåll och kapacitets</w:t>
      </w:r>
      <w:r w:rsidR="00436E79">
        <w:softHyphen/>
      </w:r>
      <w:r w:rsidRPr="00390AF6">
        <w:t>brist, vilket är till för såväl resenärer som de företag som nyttjar godstransporter med tåg. För att komma till</w:t>
      </w:r>
      <w:r w:rsidR="00236EC4">
        <w:t xml:space="preserve"> </w:t>
      </w:r>
      <w:r w:rsidRPr="00390AF6">
        <w:t>rätta med såväl underhållsbehovet som behovet av ökad kapaci</w:t>
      </w:r>
      <w:r w:rsidR="00436E79">
        <w:softHyphen/>
      </w:r>
      <w:r w:rsidRPr="00390AF6">
        <w:t>tet behövs större investeringar och mer resurser för underhåll. Utbyte av kontaktledn</w:t>
      </w:r>
      <w:r w:rsidR="00236EC4">
        <w:t>ing, ställverk, spårväxlar m.m.</w:t>
      </w:r>
      <w:r w:rsidRPr="00390AF6">
        <w:t xml:space="preserve"> är väsentligt för att få tågen att hålla tidtabell, och utbyggnad av dubbelspår på många sträckor är också en förutsättning för att öka kapaciteten på det svenska järnvägsnätet.</w:t>
      </w:r>
    </w:p>
    <w:p w:rsidRPr="00390AF6" w:rsidR="00A95F1E" w:rsidP="00DF3795" w:rsidRDefault="0082219E" w14:paraId="15B76E4F" w14:textId="78F4EC6B">
      <w:r w:rsidRPr="00390AF6">
        <w:t xml:space="preserve">Efterfrågan på nattåg såväl för inrikes transport som nattåg ut i Europa är att anse som låg, i synnerhet ställt mot det behov som finns för regionala, lokala och interregionala resor dagtid. Flera nattågslinjer i Europa har dragits in på grund av bristande efterfrågan och även i Sverige har hotet </w:t>
      </w:r>
      <w:r w:rsidR="00236EC4">
        <w:t>om</w:t>
      </w:r>
      <w:r w:rsidRPr="00390AF6">
        <w:t xml:space="preserve"> avvecklad nattågstrafik hängt i luften. Till exempel gav SJ beskedet 2013 att nattåget linjen Mal</w:t>
      </w:r>
      <w:r w:rsidR="00236EC4">
        <w:t>mö</w:t>
      </w:r>
      <w:r w:rsidR="00436E79">
        <w:t>–</w:t>
      </w:r>
      <w:r w:rsidR="00236EC4">
        <w:t>Stockholm skulle läggas ned</w:t>
      </w:r>
      <w:r w:rsidRPr="00390AF6">
        <w:t xml:space="preserve"> på grund av att det helt enkelt inte var lönsamt, och även Norrlandslinjerna har brottats med lönsamhetsproblem och nedläggningshot. Att de begränsade medel som finns används där behovet är som störst är därför av största vikt. Sverige</w:t>
      </w:r>
      <w:r w:rsidR="00436E79">
        <w:softHyphen/>
      </w:r>
      <w:r w:rsidRPr="00390AF6">
        <w:t xml:space="preserve">demokraterna vill därför prioritera medel till järnvägssektorn där nyttan är störst, med hänsyn taget till såväl persontrafik som godstrafik, och därmed stärka såväl underhåll som investeringar i det svenska järnvägsnätet. </w:t>
      </w:r>
      <w:r w:rsidRPr="00390AF6" w:rsidR="00A95F1E">
        <w:t xml:space="preserve">Vi avvisar därför denna anslagsökning. </w:t>
      </w:r>
    </w:p>
    <w:p w:rsidRPr="00DF3795" w:rsidR="008F2F1C" w:rsidP="00DF3795" w:rsidRDefault="00C06BCE" w14:paraId="15B76E52" w14:textId="5064D2BD">
      <w:pPr>
        <w:pStyle w:val="Rubrik1numrerat"/>
      </w:pPr>
      <w:r w:rsidRPr="00DF3795">
        <w:t>Avvikelser avseende statens inkomster</w:t>
      </w:r>
    </w:p>
    <w:p w:rsidRPr="00DF3795" w:rsidR="008F2F1C" w:rsidP="00DF3795" w:rsidRDefault="008F2F1C" w14:paraId="15B76E54" w14:textId="77777777">
      <w:pPr>
        <w:pStyle w:val="Rubrik2"/>
        <w:spacing w:before="360"/>
      </w:pPr>
      <w:r w:rsidRPr="00DF3795">
        <w:t>Nej till nedsättning av arbetsgivaravgifter</w:t>
      </w:r>
    </w:p>
    <w:p w:rsidRPr="00390AF6" w:rsidR="008F2F1C" w:rsidP="00ED5095" w:rsidRDefault="008F2F1C" w14:paraId="15B76E55" w14:textId="36699FC5">
      <w:pPr>
        <w:pStyle w:val="Normalutanindragellerluft"/>
      </w:pPr>
      <w:r w:rsidRPr="00390AF6">
        <w:t>Vi motsätter oss regeringens olika förändringar av arbetsgivaravgifter och däribland förslaget om särbehandling av åldersgrupper vid nedsättning av arbetsgivaravgifter. I realiteten är detta en typ av åldersdiskriminering. I</w:t>
      </w:r>
      <w:r w:rsidR="00ED5095">
        <w:t xml:space="preserve"> </w:t>
      </w:r>
      <w:r w:rsidRPr="00390AF6">
        <w:t>stället föreslår vi omfattande reformer i vår budgetmotion som i praktiken slopar den allmänna löneavgiften för företag med upp till tre anställda. Utan tröskeleffekter ger det</w:t>
      </w:r>
      <w:r w:rsidR="00ED5095">
        <w:t>ta en generell skattelättnad</w:t>
      </w:r>
      <w:r w:rsidRPr="00390AF6">
        <w:t xml:space="preserve"> som gynnar företagande</w:t>
      </w:r>
      <w:r w:rsidR="00ED5095">
        <w:t>,</w:t>
      </w:r>
      <w:r w:rsidRPr="00390AF6">
        <w:t xml:space="preserve"> och effekten blir tydligast för småföretag.</w:t>
      </w:r>
    </w:p>
    <w:p w:rsidRPr="00DF3795" w:rsidR="008F2F1C" w:rsidP="00DF3795" w:rsidRDefault="008F2F1C" w14:paraId="15B76E57" w14:textId="77777777">
      <w:pPr>
        <w:pStyle w:val="Rubrik2"/>
      </w:pPr>
      <w:r w:rsidRPr="00DF3795">
        <w:t>Nej till vissa momsnedsättningar</w:t>
      </w:r>
    </w:p>
    <w:p w:rsidRPr="00390AF6" w:rsidR="008F2F1C" w:rsidP="00DF3795" w:rsidRDefault="00471519" w14:paraId="15B76E58" w14:textId="43F14DF0">
      <w:pPr>
        <w:pStyle w:val="Normalutanindragellerluft"/>
      </w:pPr>
      <w:r w:rsidRPr="00390AF6">
        <w:t>Regeringen går fram med en sänkning av mervärdesskatten på naturguider från 25 procent till 6 procent. Även om naturguidning främjar lokalturism och därmed ger positiva effekter för lokalsamhällen, så är det problematiskt att prioritera en specifik bransch genom skatteincitament i form av nedsatt moms. Regeringen applicerar alltså olika momssatser beroende på bransch och politiska prioriteringar. Detta riskerar att leder till ökad byråkrati och gränsdragningsproblematik. Sverigedemokraterna vill se över momssystemet i sin helhet och arbeta för ett system som undviker snedvridande incitament för konsumtionen och tar sin utgångspunkt i en jäm</w:t>
      </w:r>
      <w:r w:rsidR="0013331B">
        <w:t>n</w:t>
      </w:r>
      <w:r w:rsidRPr="00390AF6">
        <w:t>t applicerbar beskattning.</w:t>
      </w:r>
    </w:p>
    <w:p w:rsidRPr="00DF3795" w:rsidR="008F2F1C" w:rsidP="00DF3795" w:rsidRDefault="008F2F1C" w14:paraId="15B76E5A" w14:textId="77777777">
      <w:pPr>
        <w:pStyle w:val="Rubrik2"/>
      </w:pPr>
      <w:r w:rsidRPr="00DF3795">
        <w:t>Nej till höjd kemikalieskatt</w:t>
      </w:r>
    </w:p>
    <w:p w:rsidRPr="00390AF6" w:rsidR="008F2F1C" w:rsidP="0013331B" w:rsidRDefault="008F2F1C" w14:paraId="15B76E5B" w14:textId="419BBF81">
      <w:pPr>
        <w:pStyle w:val="Normalutanindragellerluft"/>
      </w:pPr>
      <w:r w:rsidRPr="00390AF6">
        <w:t>Den s</w:t>
      </w:r>
      <w:r w:rsidR="0013331B">
        <w:t xml:space="preserve">.k. </w:t>
      </w:r>
      <w:r w:rsidRPr="00390AF6">
        <w:t>kemikalieskatten innebär en punktskatt på elektronik och vitvaror. Skatten baseras på varans vikt och tar liten hänsyn till i vilken utsträckning miljön belastas eller om kunden utsätts för ohälsosamma ämnen. Utvärderingar av kemikalieskatten visar på omfattande intäktsbortfall för den svenska handeln och en högre andel inköp från utlandet som resultat</w:t>
      </w:r>
      <w:r w:rsidR="00F950FC">
        <w:t>,</w:t>
      </w:r>
      <w:r w:rsidRPr="00390AF6">
        <w:t xml:space="preserve"> vilket har slagit hårt mot svenska arbetstillfällen. Kemikalie</w:t>
      </w:r>
      <w:r w:rsidR="00436E79">
        <w:softHyphen/>
      </w:r>
      <w:r w:rsidRPr="00390AF6">
        <w:t>skatten, som kan uppgå till ett pålägg på över 300 kr</w:t>
      </w:r>
      <w:r w:rsidR="00F950FC">
        <w:t>onor</w:t>
      </w:r>
      <w:r w:rsidRPr="00390AF6">
        <w:t xml:space="preserve"> per vara har medfört att var</w:t>
      </w:r>
      <w:r w:rsidR="00F950FC">
        <w:t>t</w:t>
      </w:r>
      <w:r w:rsidRPr="00390AF6">
        <w:t xml:space="preserve"> tionde köp har flyttats från svenska butiker till utländska hemsidor. De uteblivna intäkterna har försämrat förutsättningarna för industriell utveckling och detaljhandel i Sverige. Företagens anpassning til</w:t>
      </w:r>
      <w:r w:rsidR="00F950FC">
        <w:t>l det nya läget har medfört</w:t>
      </w:r>
      <w:r w:rsidRPr="00390AF6">
        <w:t xml:space="preserve"> att de har förflyttat delar av sin verksamhet bort från Sverige. Följden blir att svenska arbetstillfällen går förlorade, vilket innebär lägre skatteintäkter. Vilka konkreta fördelar detta har inneburit för miljön har ingen kunnat svara på. Rent generellt tolkar vi det som att skatten har sålt</w:t>
      </w:r>
      <w:r w:rsidRPr="00390AF6" w:rsidR="00374CED">
        <w:t>s</w:t>
      </w:r>
      <w:r w:rsidRPr="00390AF6">
        <w:t xml:space="preserve"> in till allmänheten som ”gynnsam för miljön” när det egentliga syftet verkar vara att beskatta konsumenterna.</w:t>
      </w:r>
    </w:p>
    <w:p w:rsidRPr="00DF3795" w:rsidR="008F2F1C" w:rsidP="00DF3795" w:rsidRDefault="008F2F1C" w14:paraId="15B76E5D" w14:textId="77777777">
      <w:pPr>
        <w:pStyle w:val="Rubrik2"/>
      </w:pPr>
      <w:r w:rsidRPr="00DF3795">
        <w:t>Nej till ändrad bränslebeskattning av värmeproduktion</w:t>
      </w:r>
    </w:p>
    <w:p w:rsidRPr="00390AF6" w:rsidR="008F2F1C" w:rsidP="00DF3795" w:rsidRDefault="008F2F1C" w14:paraId="15B76E5E" w14:textId="77777777">
      <w:pPr>
        <w:pStyle w:val="Normalutanindragellerluft"/>
      </w:pPr>
      <w:r w:rsidRPr="00390AF6">
        <w:t>Detta innebär i realiteten en skattehöjning för kraftvärme, vilket slår mot industrin och</w:t>
      </w:r>
      <w:r w:rsidRPr="00390AF6" w:rsidR="00D747E8">
        <w:t xml:space="preserve"> </w:t>
      </w:r>
      <w:r w:rsidRPr="00390AF6">
        <w:t>elkonsumenterna. Det är vår uppfattning att kraftvärmeindustrin i mycket hög grad har anpassat sig till samhällets miljökrav. Det som regeringen nu föreslår kommer att leda till minskad kraftvärmeproduktion och ökad import av el. Givet att Tyskland och Danmark har en betydande andel kolkraft i sin elproduktion innebär ökad import, för svensk del, en ökning av utsläppen av växthusgaser.</w:t>
      </w:r>
    </w:p>
    <w:p w:rsidRPr="00DF3795" w:rsidR="008F2F1C" w:rsidP="00DF3795" w:rsidRDefault="008F2F1C" w14:paraId="15B76E60" w14:textId="77777777">
      <w:pPr>
        <w:pStyle w:val="Rubrik2"/>
      </w:pPr>
      <w:r w:rsidRPr="00DF3795">
        <w:t>Fortsatt avskaffad flygskatt</w:t>
      </w:r>
    </w:p>
    <w:p w:rsidRPr="00390AF6" w:rsidR="008F2F1C" w:rsidP="00DF3795" w:rsidRDefault="008F2F1C" w14:paraId="15B76E61" w14:textId="51320716">
      <w:pPr>
        <w:pStyle w:val="Normalutanindragellerluft"/>
      </w:pPr>
      <w:r w:rsidRPr="00390AF6">
        <w:t>Flygskatten syftar till att reducera utsläpp av växthusgaser och verka för en minskning av flygresandet i en regional, europeisk och global kontext. Vid resor från en svensk flygplats varier skatten mellan 60</w:t>
      </w:r>
      <w:r w:rsidR="00F950FC">
        <w:t xml:space="preserve"> och </w:t>
      </w:r>
      <w:r w:rsidRPr="00390AF6">
        <w:t>400 kronor beroende på destination. Även efter att flygskatten nu har införts beräknas antalet flygresenärer att öka, även om ökningen dämpas relativt. Av de resor som uteblir kommer en del att byta transportslag. Syftet med flygskatten, att minska utsläppen av växthusgaser, blir därmed mindre tydligt. Den minskning av växthusgasutsläpp som kan åstadkommas genom en svensk flygskatt är mycket små ur ett globalt perspektiv samtidigt som konsekvenserna för visa delar av Sverige blir dramatiska. Nyttan med flygskatten står därmed inte i proportion till kostnaderna.</w:t>
      </w:r>
      <w:r w:rsidR="00F950FC">
        <w:t xml:space="preserve"> Flygsektorn ingår redan i det e</w:t>
      </w:r>
      <w:r w:rsidRPr="00390AF6">
        <w:t>uropeiska systemet för handel med utsläppsrätter och finansierar därmed redan införande av utsläppsreducerande teknik. Eftersom systemet är marknadsbaserat åstadkoms maximal reduktion till lägsta möjliga kostnad. Dessutom är Sveriges utsläpp av växthusgaser per capita redan bland de lägsta inom OECD. Vi vill därmed avskaffa den införda flygskatten och vi vill även se över driftstödet som är kopplat till merkostnader som uppstått till följd av flygskatten, samt administrativa kostnader.</w:t>
      </w:r>
    </w:p>
    <w:p w:rsidRPr="00DF3795" w:rsidR="008F2F1C" w:rsidP="00DF3795" w:rsidRDefault="008F2F1C" w14:paraId="15B76E63" w14:textId="77777777">
      <w:pPr>
        <w:pStyle w:val="Rubrik2"/>
      </w:pPr>
      <w:r w:rsidRPr="00DF3795">
        <w:t>Avtrappad skattenedsättning för diesel i gruvindustriell verksamhet</w:t>
      </w:r>
    </w:p>
    <w:p w:rsidRPr="00390AF6" w:rsidR="008F2F1C" w:rsidP="00DF3795" w:rsidRDefault="008F2F1C" w14:paraId="15B76E64" w14:textId="3BB0DE50">
      <w:pPr>
        <w:pStyle w:val="Normalutanindragellerluft"/>
      </w:pPr>
      <w:r w:rsidRPr="00390AF6">
        <w:t>Sverigedemokraterna är i grunden positivt inställda till att gruvindustrins skattereduk</w:t>
      </w:r>
      <w:r w:rsidR="008936FD">
        <w:softHyphen/>
      </w:r>
      <w:r w:rsidRPr="00390AF6">
        <w:t>tioner av energiskatt och koldioxidskatt för diesel fasas ut. Vi motsätter oss däremot att det sker så snabbt som regeringen föreslår. Sverigedemokraterna har i</w:t>
      </w:r>
      <w:r w:rsidR="003833C6">
        <w:t xml:space="preserve"> </w:t>
      </w:r>
      <w:r w:rsidRPr="00390AF6">
        <w:t>stället en egen modell där vi stegvis avvecklar skattenedsättningen för gruvdieseln under tre års tid för att branschen ska ges en möjlighet att anpassa sig till de nya förutsättningarna.</w:t>
      </w:r>
    </w:p>
    <w:sdt>
      <w:sdtPr>
        <w:alias w:val="CC_Underskrifter"/>
        <w:tag w:val="CC_Underskrifter"/>
        <w:id w:val="583496634"/>
        <w:lock w:val="sdtContentLocked"/>
        <w:placeholder>
          <w:docPart w:val="64D09F7BB1EA4ADE980BF25DDEB2A6F0"/>
        </w:placeholder>
      </w:sdtPr>
      <w:sdtEndPr/>
      <w:sdtContent>
        <w:p w:rsidR="00390AF6" w:rsidP="00390AF6" w:rsidRDefault="00390AF6" w14:paraId="15B76E68" w14:textId="77777777"/>
        <w:p w:rsidRPr="008E0FE2" w:rsidR="004801AC" w:rsidP="00390AF6" w:rsidRDefault="00296D02" w14:paraId="15B76E6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Oscar Sjöstedt (SD)</w:t>
            </w:r>
          </w:p>
        </w:tc>
        <w:tc>
          <w:tcPr>
            <w:tcW w:w="50" w:type="pct"/>
            <w:vAlign w:val="bottom"/>
          </w:tcPr>
          <w:p>
            <w:pPr>
              <w:pStyle w:val="Underskrifter"/>
            </w:pPr>
            <w:r>
              <w:t> </w:t>
            </w:r>
          </w:p>
        </w:tc>
      </w:tr>
      <w:tr>
        <w:trPr>
          <w:cantSplit/>
        </w:trPr>
        <w:tc>
          <w:tcPr>
            <w:tcW w:w="50" w:type="pct"/>
            <w:vAlign w:val="bottom"/>
          </w:tcPr>
          <w:p>
            <w:pPr>
              <w:pStyle w:val="Underskrifter"/>
              <w:spacing w:after="0"/>
            </w:pPr>
            <w:r>
              <w:t>Dennis Dioukarev (SD)</w:t>
            </w:r>
          </w:p>
        </w:tc>
        <w:tc>
          <w:tcPr>
            <w:tcW w:w="50" w:type="pct"/>
            <w:vAlign w:val="bottom"/>
          </w:tcPr>
          <w:p>
            <w:pPr>
              <w:pStyle w:val="Underskrifter"/>
              <w:spacing w:after="0"/>
            </w:pPr>
            <w:r>
              <w:t>Jimmie Åkesson (SD)</w:t>
            </w:r>
          </w:p>
        </w:tc>
      </w:tr>
      <w:tr>
        <w:trPr>
          <w:cantSplit/>
        </w:trPr>
        <w:tc>
          <w:tcPr>
            <w:tcW w:w="50" w:type="pct"/>
            <w:vAlign w:val="bottom"/>
          </w:tcPr>
          <w:p>
            <w:pPr>
              <w:pStyle w:val="Underskrifter"/>
              <w:spacing w:after="0"/>
            </w:pPr>
            <w:r>
              <w:t>Sven-Olof Sällström (SD)</w:t>
            </w:r>
          </w:p>
        </w:tc>
        <w:tc>
          <w:tcPr>
            <w:tcW w:w="50" w:type="pct"/>
            <w:vAlign w:val="bottom"/>
          </w:tcPr>
          <w:p>
            <w:pPr>
              <w:pStyle w:val="Underskrifter"/>
            </w:pPr>
            <w:r>
              <w:t> </w:t>
            </w:r>
          </w:p>
        </w:tc>
      </w:tr>
    </w:tbl>
    <w:p w:rsidR="00766A21" w:rsidRDefault="00766A21" w14:paraId="15B76E73" w14:textId="77777777"/>
    <w:sectPr w:rsidR="00766A2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76E75" w14:textId="77777777" w:rsidR="001B1748" w:rsidRDefault="001B1748" w:rsidP="000C1CAD">
      <w:pPr>
        <w:spacing w:line="240" w:lineRule="auto"/>
      </w:pPr>
      <w:r>
        <w:separator/>
      </w:r>
    </w:p>
  </w:endnote>
  <w:endnote w:type="continuationSeparator" w:id="0">
    <w:p w14:paraId="15B76E76" w14:textId="77777777" w:rsidR="001B1748" w:rsidRDefault="001B17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76E7B" w14:textId="77777777" w:rsidR="001B1748" w:rsidRDefault="001B1748"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76E7C" w14:textId="6D2CDCD4" w:rsidR="001B1748" w:rsidRDefault="001B1748"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96D02">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B76E73" w14:textId="77777777" w:rsidR="001B1748" w:rsidRDefault="001B1748" w:rsidP="000C1CAD">
      <w:pPr>
        <w:spacing w:line="240" w:lineRule="auto"/>
      </w:pPr>
      <w:r>
        <w:separator/>
      </w:r>
    </w:p>
  </w:footnote>
  <w:footnote w:type="continuationSeparator" w:id="0">
    <w:p w14:paraId="15B76E74" w14:textId="77777777" w:rsidR="001B1748" w:rsidRDefault="001B174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748" w:rsidP="00776B74" w:rsidRDefault="001B1748" w14:paraId="15B76E7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B76E86" wp14:anchorId="15B76E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1B1748" w:rsidP="008103B5" w:rsidRDefault="00296D02" w14:paraId="15B76E89" w14:textId="77777777">
                          <w:pPr>
                            <w:jc w:val="right"/>
                          </w:pPr>
                          <w:sdt>
                            <w:sdtPr>
                              <w:alias w:val="CC_Noformat_Partikod"/>
                              <w:tag w:val="CC_Noformat_Partikod"/>
                              <w:id w:val="-53464382"/>
                              <w:placeholder>
                                <w:docPart w:val="4FD198975D1F47F8ABA4B09AA59A36CE"/>
                              </w:placeholder>
                              <w:text/>
                            </w:sdtPr>
                            <w:sdtEndPr/>
                            <w:sdtContent>
                              <w:r w:rsidR="001B1748">
                                <w:t>SD</w:t>
                              </w:r>
                            </w:sdtContent>
                          </w:sdt>
                          <w:sdt>
                            <w:sdtPr>
                              <w:alias w:val="CC_Noformat_Partinummer"/>
                              <w:tag w:val="CC_Noformat_Partinummer"/>
                              <w:id w:val="-1709555926"/>
                              <w:placeholder>
                                <w:docPart w:val="401C256B553E4747B47D63E9BDDF961C"/>
                              </w:placeholder>
                              <w:showingPlcHdr/>
                              <w:text/>
                            </w:sdtPr>
                            <w:sdtEndPr/>
                            <w:sdtContent>
                              <w:r w:rsidR="001B1748">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5B76E8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1B1748" w:rsidP="008103B5" w:rsidRDefault="001B1748" w14:paraId="15B76E89" w14:textId="77777777">
                    <w:pPr>
                      <w:jc w:val="right"/>
                    </w:pPr>
                    <w:sdt>
                      <w:sdtPr>
                        <w:alias w:val="CC_Noformat_Partikod"/>
                        <w:tag w:val="CC_Noformat_Partikod"/>
                        <w:id w:val="-53464382"/>
                        <w:placeholder>
                          <w:docPart w:val="4FD198975D1F47F8ABA4B09AA59A36CE"/>
                        </w:placeholder>
                        <w:text/>
                      </w:sdtPr>
                      <w:sdtContent>
                        <w:r>
                          <w:t>SD</w:t>
                        </w:r>
                      </w:sdtContent>
                    </w:sdt>
                    <w:sdt>
                      <w:sdtPr>
                        <w:alias w:val="CC_Noformat_Partinummer"/>
                        <w:tag w:val="CC_Noformat_Partinummer"/>
                        <w:id w:val="-1709555926"/>
                        <w:placeholder>
                          <w:docPart w:val="401C256B553E4747B47D63E9BDDF961C"/>
                        </w:placeholder>
                        <w:showingPlcHdr/>
                        <w:text/>
                      </w:sdtPr>
                      <w:sdtContent>
                        <w:r>
                          <w:t xml:space="preserve"> </w:t>
                        </w:r>
                      </w:sdtContent>
                    </w:sdt>
                  </w:p>
                </w:txbxContent>
              </v:textbox>
              <w10:wrap anchorx="page"/>
            </v:shape>
          </w:pict>
        </mc:Fallback>
      </mc:AlternateContent>
    </w:r>
  </w:p>
  <w:p w:rsidRPr="00293C4F" w:rsidR="001B1748" w:rsidP="00776B74" w:rsidRDefault="001B1748" w14:paraId="15B76E7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748" w:rsidP="008563AC" w:rsidRDefault="001B1748" w14:paraId="15B76E79" w14:textId="77777777">
    <w:pPr>
      <w:jc w:val="right"/>
    </w:pPr>
  </w:p>
  <w:p w:rsidR="001B1748" w:rsidP="00776B74" w:rsidRDefault="001B1748" w14:paraId="15B76E7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748" w:rsidP="008563AC" w:rsidRDefault="00296D02" w14:paraId="15B76E7D" w14:textId="77777777">
    <w:pPr>
      <w:jc w:val="right"/>
    </w:pPr>
    <w:sdt>
      <w:sdtPr>
        <w:alias w:val="cc_Logo"/>
        <w:tag w:val="cc_Logo"/>
        <w:id w:val="-2124838662"/>
        <w:lock w:val="sdtContentLocked"/>
      </w:sdtPr>
      <w:sdtEndPr/>
      <w:sdtContent>
        <w:r w:rsidR="001B1748">
          <w:rPr>
            <w:noProof/>
            <w:lang w:eastAsia="sv-SE"/>
          </w:rPr>
          <w:drawing>
            <wp:anchor distT="0" distB="0" distL="114300" distR="114300" simplePos="0" relativeHeight="251663360" behindDoc="0" locked="0" layoutInCell="1" allowOverlap="1" wp14:editId="15B76E88" wp14:anchorId="15B76E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1B1748" w:rsidP="00A314CF" w:rsidRDefault="00296D02" w14:paraId="15B76E7E"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1B1748">
      <w:t xml:space="preserve"> </w:t>
    </w:r>
    <w:sdt>
      <w:sdtPr>
        <w:alias w:val="CC_Noformat_Partikod"/>
        <w:tag w:val="CC_Noformat_Partikod"/>
        <w:id w:val="1471015553"/>
        <w:text/>
      </w:sdtPr>
      <w:sdtEndPr/>
      <w:sdtContent>
        <w:r w:rsidR="001B1748">
          <w:t>SD</w:t>
        </w:r>
      </w:sdtContent>
    </w:sdt>
    <w:sdt>
      <w:sdtPr>
        <w:alias w:val="CC_Noformat_Partinummer"/>
        <w:tag w:val="CC_Noformat_Partinummer"/>
        <w:id w:val="-2014525982"/>
        <w:showingPlcHdr/>
        <w:text/>
      </w:sdtPr>
      <w:sdtEndPr/>
      <w:sdtContent>
        <w:r w:rsidR="001B1748">
          <w:t xml:space="preserve"> </w:t>
        </w:r>
      </w:sdtContent>
    </w:sdt>
  </w:p>
  <w:p w:rsidRPr="008227B3" w:rsidR="001B1748" w:rsidP="008227B3" w:rsidRDefault="00296D02" w14:paraId="15B76E7F" w14:textId="77777777">
    <w:pPr>
      <w:pStyle w:val="MotionTIllRiksdagen"/>
    </w:pPr>
    <w:sdt>
      <w:sdtPr>
        <w:alias w:val="CC_Boilerplate_1"/>
        <w:tag w:val="CC_Boilerplate_1"/>
        <w:id w:val="2134750458"/>
        <w:lock w:val="sdtContentLocked"/>
        <w15:appearance w15:val="hidden"/>
        <w:text/>
      </w:sdtPr>
      <w:sdtEndPr/>
      <w:sdtContent>
        <w:r w:rsidRPr="008227B3" w:rsidR="001B1748">
          <w:t>Motion till riksdagen </w:t>
        </w:r>
      </w:sdtContent>
    </w:sdt>
  </w:p>
  <w:p w:rsidRPr="008227B3" w:rsidR="001B1748" w:rsidP="00B37A37" w:rsidRDefault="00296D02" w14:paraId="15B76E8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:3085</w:t>
        </w:r>
      </w:sdtContent>
    </w:sdt>
  </w:p>
  <w:p w:rsidR="001B1748" w:rsidP="00E03A3D" w:rsidRDefault="00296D02" w14:paraId="15B76E81" w14:textId="77777777">
    <w:pPr>
      <w:pStyle w:val="Motionr"/>
    </w:pPr>
    <w:sdt>
      <w:sdtPr>
        <w:alias w:val="CC_Noformat_Avtext"/>
        <w:tag w:val="CC_Noformat_Avtext"/>
        <w:id w:val="-2020768203"/>
        <w:lock w:val="sdtContentLocked"/>
        <w15:appearance w15:val="hidden"/>
        <w:text/>
      </w:sdtPr>
      <w:sdtEndPr/>
      <w:sdtContent>
        <w:r>
          <w:t>av Oscar Sjöstedt m.fl. (SD)</w:t>
        </w:r>
      </w:sdtContent>
    </w:sdt>
  </w:p>
  <w:sdt>
    <w:sdtPr>
      <w:alias w:val="CC_Noformat_Rubtext"/>
      <w:tag w:val="CC_Noformat_Rubtext"/>
      <w:id w:val="-218060500"/>
      <w:lock w:val="sdtLocked"/>
      <w:text/>
    </w:sdtPr>
    <w:sdtEndPr/>
    <w:sdtContent>
      <w:p w:rsidR="001B1748" w:rsidP="00283E0F" w:rsidRDefault="001B1748" w14:paraId="15B76E82" w14:textId="225C311E">
        <w:pPr>
          <w:pStyle w:val="FSHRub2"/>
        </w:pPr>
        <w:r>
          <w:t>med anledning av prop. 2018/19:99 Vårändringsbudget för 2019</w:t>
        </w:r>
      </w:p>
    </w:sdtContent>
  </w:sdt>
  <w:sdt>
    <w:sdtPr>
      <w:alias w:val="CC_Boilerplate_3"/>
      <w:tag w:val="CC_Boilerplate_3"/>
      <w:id w:val="1606463544"/>
      <w:lock w:val="sdtContentLocked"/>
      <w15:appearance w15:val="hidden"/>
      <w:text w:multiLine="1"/>
    </w:sdtPr>
    <w:sdtEndPr/>
    <w:sdtContent>
      <w:p w:rsidR="001B1748" w:rsidP="00283E0F" w:rsidRDefault="001B1748" w14:paraId="15B76E8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9104D31"/>
    <w:multiLevelType w:val="hybridMultilevel"/>
    <w:tmpl w:val="E0B4DC6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104A1995"/>
    <w:multiLevelType w:val="hybridMultilevel"/>
    <w:tmpl w:val="FA844EE8"/>
    <w:lvl w:ilvl="0" w:tplc="F4F061B0">
      <w:start w:val="1"/>
      <w:numFmt w:val="decimal"/>
      <w:lvlText w:val="%1."/>
      <w:lvlJc w:val="left"/>
      <w:pPr>
        <w:ind w:left="720" w:hanging="360"/>
      </w:pPr>
      <w:rPr>
        <w:rFonts w:hint="default"/>
        <w:color w:val="auto"/>
        <w:sz w:val="3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152150F1"/>
    <w:multiLevelType w:val="hybridMultilevel"/>
    <w:tmpl w:val="E004BE7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2317445"/>
    <w:multiLevelType w:val="hybridMultilevel"/>
    <w:tmpl w:val="B190822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2A41478"/>
    <w:multiLevelType w:val="hybridMultilevel"/>
    <w:tmpl w:val="E350F87C"/>
    <w:lvl w:ilvl="0" w:tplc="3BCEBFFE">
      <w:start w:val="1"/>
      <w:numFmt w:val="decimal"/>
      <w:lvlText w:val="%1."/>
      <w:lvlJc w:val="left"/>
      <w:pPr>
        <w:ind w:left="720" w:hanging="360"/>
      </w:pPr>
      <w:rPr>
        <w:rFonts w:hint="default"/>
        <w:b/>
        <w:sz w:val="3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A566D13"/>
    <w:multiLevelType w:val="hybridMultilevel"/>
    <w:tmpl w:val="11E4B5C4"/>
    <w:lvl w:ilvl="0" w:tplc="436C188C">
      <w:start w:val="1"/>
      <w:numFmt w:val="decimal"/>
      <w:lvlText w:val="%1."/>
      <w:lvlJc w:val="left"/>
      <w:pPr>
        <w:ind w:left="720" w:hanging="360"/>
      </w:pPr>
      <w:rPr>
        <w:rFonts w:hint="default"/>
        <w:b w:val="0"/>
        <w:color w:val="auto"/>
        <w:sz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2D8F7AF6"/>
    <w:multiLevelType w:val="hybridMultilevel"/>
    <w:tmpl w:val="0DB410E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78517A4"/>
    <w:multiLevelType w:val="hybridMultilevel"/>
    <w:tmpl w:val="EA2E912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390F2323"/>
    <w:multiLevelType w:val="hybridMultilevel"/>
    <w:tmpl w:val="55C86F28"/>
    <w:lvl w:ilvl="0" w:tplc="C9BE36C4">
      <w:start w:val="1"/>
      <w:numFmt w:val="upperLetter"/>
      <w:lvlText w:val="%1."/>
      <w:lvlJc w:val="left"/>
      <w:pPr>
        <w:ind w:left="750" w:hanging="39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ACE7626"/>
    <w:multiLevelType w:val="hybridMultilevel"/>
    <w:tmpl w:val="18A82BA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AF66778"/>
    <w:multiLevelType w:val="hybridMultilevel"/>
    <w:tmpl w:val="867606A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2E232EA"/>
    <w:multiLevelType w:val="hybridMultilevel"/>
    <w:tmpl w:val="23C8F1C6"/>
    <w:lvl w:ilvl="0" w:tplc="77A67B4A">
      <w:start w:val="1"/>
      <w:numFmt w:val="decimal"/>
      <w:lvlText w:val="%1."/>
      <w:lvlJc w:val="left"/>
      <w:pPr>
        <w:ind w:left="720" w:hanging="360"/>
      </w:pPr>
      <w:rPr>
        <w:rFonts w:hint="default"/>
        <w:color w:val="auto"/>
        <w:sz w:val="3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58C3AA1"/>
    <w:multiLevelType w:val="hybridMultilevel"/>
    <w:tmpl w:val="CDACF74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97142FF"/>
    <w:multiLevelType w:val="hybridMultilevel"/>
    <w:tmpl w:val="07524E9E"/>
    <w:lvl w:ilvl="0" w:tplc="0F8CBA70">
      <w:start w:val="1"/>
      <w:numFmt w:val="decimal"/>
      <w:lvlText w:val="%1."/>
      <w:lvlJc w:val="left"/>
      <w:pPr>
        <w:ind w:left="720" w:hanging="360"/>
      </w:pPr>
      <w:rPr>
        <w:rFonts w:hint="default"/>
        <w:color w:val="auto"/>
        <w:sz w:val="3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5"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6"/>
  </w:num>
  <w:num w:numId="12">
    <w:abstractNumId w:val="35"/>
  </w:num>
  <w:num w:numId="13">
    <w:abstractNumId w:val="22"/>
  </w:num>
  <w:num w:numId="14">
    <w:abstractNumId w:val="26"/>
  </w:num>
  <w:num w:numId="15">
    <w:abstractNumId w:val="17"/>
  </w:num>
  <w:num w:numId="16">
    <w:abstractNumId w:val="40"/>
  </w:num>
  <w:num w:numId="17">
    <w:abstractNumId w:val="45"/>
  </w:num>
  <w:num w:numId="18">
    <w:abstractNumId w:val="38"/>
  </w:num>
  <w:num w:numId="19">
    <w:abstractNumId w:val="38"/>
  </w:num>
  <w:num w:numId="20">
    <w:abstractNumId w:val="38"/>
  </w:num>
  <w:num w:numId="21">
    <w:abstractNumId w:val="31"/>
  </w:num>
  <w:num w:numId="22">
    <w:abstractNumId w:val="19"/>
  </w:num>
  <w:num w:numId="23">
    <w:abstractNumId w:val="27"/>
  </w:num>
  <w:num w:numId="24">
    <w:abstractNumId w:val="10"/>
  </w:num>
  <w:num w:numId="25">
    <w:abstractNumId w:val="30"/>
  </w:num>
  <w:num w:numId="26">
    <w:abstractNumId w:val="43"/>
  </w:num>
  <w:num w:numId="27">
    <w:abstractNumId w:val="39"/>
  </w:num>
  <w:num w:numId="28">
    <w:abstractNumId w:val="33"/>
  </w:num>
  <w:num w:numId="29">
    <w:abstractNumId w:val="41"/>
  </w:num>
  <w:num w:numId="30">
    <w:abstractNumId w:val="20"/>
  </w:num>
  <w:num w:numId="31">
    <w:abstractNumId w:val="23"/>
  </w:num>
  <w:num w:numId="32">
    <w:abstractNumId w:val="14"/>
  </w:num>
  <w:num w:numId="33">
    <w:abstractNumId w:val="29"/>
  </w:num>
  <w:num w:numId="34">
    <w:abstractNumId w:val="32"/>
  </w:num>
  <w:num w:numId="35">
    <w:abstractNumId w:val="41"/>
    <w:lvlOverride w:ilvl="0">
      <w:startOverride w:val="1"/>
    </w:lvlOverride>
  </w:num>
  <w:num w:numId="36">
    <w:abstractNumId w:val="25"/>
  </w:num>
  <w:num w:numId="37">
    <w:abstractNumId w:val="11"/>
  </w:num>
  <w:num w:numId="38">
    <w:abstractNumId w:val="28"/>
  </w:num>
  <w:num w:numId="39">
    <w:abstractNumId w:val="24"/>
  </w:num>
  <w:num w:numId="40">
    <w:abstractNumId w:val="13"/>
  </w:num>
  <w:num w:numId="41">
    <w:abstractNumId w:val="16"/>
  </w:num>
  <w:num w:numId="42">
    <w:abstractNumId w:val="42"/>
  </w:num>
  <w:num w:numId="43">
    <w:abstractNumId w:val="15"/>
  </w:num>
  <w:num w:numId="44">
    <w:abstractNumId w:val="34"/>
  </w:num>
  <w:num w:numId="45">
    <w:abstractNumId w:val="21"/>
  </w:num>
  <w:num w:numId="46">
    <w:abstractNumId w:val="18"/>
  </w:num>
  <w:num w:numId="47">
    <w:abstractNumId w:val="44"/>
  </w:num>
  <w:num w:numId="48">
    <w:abstractNumId w:val="37"/>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C777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CB7"/>
    <w:rsid w:val="000171D9"/>
    <w:rsid w:val="000174F4"/>
    <w:rsid w:val="000200F6"/>
    <w:rsid w:val="0002068F"/>
    <w:rsid w:val="0002146F"/>
    <w:rsid w:val="00022B91"/>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6F2F"/>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67D56"/>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2FDB"/>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B48"/>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20C"/>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4FE6"/>
    <w:rsid w:val="000D5030"/>
    <w:rsid w:val="000D51C0"/>
    <w:rsid w:val="000D6584"/>
    <w:rsid w:val="000D69BA"/>
    <w:rsid w:val="000D7A5F"/>
    <w:rsid w:val="000E06CC"/>
    <w:rsid w:val="000E0CE1"/>
    <w:rsid w:val="000E1B08"/>
    <w:rsid w:val="000E2141"/>
    <w:rsid w:val="000E2258"/>
    <w:rsid w:val="000E24B9"/>
    <w:rsid w:val="000E3115"/>
    <w:rsid w:val="000E394D"/>
    <w:rsid w:val="000E3EF7"/>
    <w:rsid w:val="000E4A72"/>
    <w:rsid w:val="000E4B2C"/>
    <w:rsid w:val="000E4CD8"/>
    <w:rsid w:val="000E4D0E"/>
    <w:rsid w:val="000E504A"/>
    <w:rsid w:val="000E58DE"/>
    <w:rsid w:val="000E5CF3"/>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015"/>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81C"/>
    <w:rsid w:val="0012443D"/>
    <w:rsid w:val="00124543"/>
    <w:rsid w:val="001247ED"/>
    <w:rsid w:val="00124ACE"/>
    <w:rsid w:val="00124ED7"/>
    <w:rsid w:val="00130490"/>
    <w:rsid w:val="001306E4"/>
    <w:rsid w:val="00130FEC"/>
    <w:rsid w:val="00131549"/>
    <w:rsid w:val="001332AB"/>
    <w:rsid w:val="0013331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52B"/>
    <w:rsid w:val="00143D44"/>
    <w:rsid w:val="0014498E"/>
    <w:rsid w:val="00144BFE"/>
    <w:rsid w:val="00146B8E"/>
    <w:rsid w:val="00146DB1"/>
    <w:rsid w:val="00147063"/>
    <w:rsid w:val="0014776C"/>
    <w:rsid w:val="00147EBC"/>
    <w:rsid w:val="001500C1"/>
    <w:rsid w:val="00150D65"/>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2FF4"/>
    <w:rsid w:val="001734CF"/>
    <w:rsid w:val="00173D59"/>
    <w:rsid w:val="00174454"/>
    <w:rsid w:val="001748A6"/>
    <w:rsid w:val="00175515"/>
    <w:rsid w:val="00175F8E"/>
    <w:rsid w:val="00176706"/>
    <w:rsid w:val="001769E6"/>
    <w:rsid w:val="0017746C"/>
    <w:rsid w:val="00177678"/>
    <w:rsid w:val="001776B8"/>
    <w:rsid w:val="0018024E"/>
    <w:rsid w:val="00181B64"/>
    <w:rsid w:val="00182F4B"/>
    <w:rsid w:val="00182F7B"/>
    <w:rsid w:val="001839DB"/>
    <w:rsid w:val="00184516"/>
    <w:rsid w:val="0018464C"/>
    <w:rsid w:val="00185B0C"/>
    <w:rsid w:val="00185D30"/>
    <w:rsid w:val="00185F89"/>
    <w:rsid w:val="0018661E"/>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1748"/>
    <w:rsid w:val="001B20A4"/>
    <w:rsid w:val="001B2732"/>
    <w:rsid w:val="001B33E9"/>
    <w:rsid w:val="001B481B"/>
    <w:rsid w:val="001B5424"/>
    <w:rsid w:val="001B6645"/>
    <w:rsid w:val="001B66CE"/>
    <w:rsid w:val="001B6716"/>
    <w:rsid w:val="001B697A"/>
    <w:rsid w:val="001B7753"/>
    <w:rsid w:val="001C1DDA"/>
    <w:rsid w:val="001C2470"/>
    <w:rsid w:val="001C2798"/>
    <w:rsid w:val="001C3B42"/>
    <w:rsid w:val="001C56A7"/>
    <w:rsid w:val="001C5944"/>
    <w:rsid w:val="001C5EFB"/>
    <w:rsid w:val="001C71C7"/>
    <w:rsid w:val="001C756B"/>
    <w:rsid w:val="001C774A"/>
    <w:rsid w:val="001C7775"/>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3AF1"/>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6EC4"/>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B80"/>
    <w:rsid w:val="00296D02"/>
    <w:rsid w:val="00297661"/>
    <w:rsid w:val="002978CC"/>
    <w:rsid w:val="002978EC"/>
    <w:rsid w:val="00297F48"/>
    <w:rsid w:val="002A085D"/>
    <w:rsid w:val="002A0F24"/>
    <w:rsid w:val="002A123D"/>
    <w:rsid w:val="002A1626"/>
    <w:rsid w:val="002A1670"/>
    <w:rsid w:val="002A1FE8"/>
    <w:rsid w:val="002A1FFB"/>
    <w:rsid w:val="002A2054"/>
    <w:rsid w:val="002A2A83"/>
    <w:rsid w:val="002A2BB4"/>
    <w:rsid w:val="002A2EA1"/>
    <w:rsid w:val="002A3955"/>
    <w:rsid w:val="002A3A87"/>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181"/>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E7F26"/>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BA3"/>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DF8"/>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061"/>
    <w:rsid w:val="00324864"/>
    <w:rsid w:val="00324BD9"/>
    <w:rsid w:val="00324C74"/>
    <w:rsid w:val="00324E87"/>
    <w:rsid w:val="003250F9"/>
    <w:rsid w:val="00325515"/>
    <w:rsid w:val="003258C5"/>
    <w:rsid w:val="00325E7A"/>
    <w:rsid w:val="00325EDF"/>
    <w:rsid w:val="00326AD4"/>
    <w:rsid w:val="00326BA9"/>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619"/>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4CED"/>
    <w:rsid w:val="003756B0"/>
    <w:rsid w:val="0037649D"/>
    <w:rsid w:val="00376A32"/>
    <w:rsid w:val="003805D2"/>
    <w:rsid w:val="003809C1"/>
    <w:rsid w:val="00381104"/>
    <w:rsid w:val="003811A4"/>
    <w:rsid w:val="00381484"/>
    <w:rsid w:val="00381B4B"/>
    <w:rsid w:val="00381B4D"/>
    <w:rsid w:val="003830EF"/>
    <w:rsid w:val="003833C6"/>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AF6"/>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035"/>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608"/>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6F0"/>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E79"/>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80"/>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519"/>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A7D38"/>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256"/>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D14"/>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6ECA"/>
    <w:rsid w:val="005305C6"/>
    <w:rsid w:val="005315D0"/>
    <w:rsid w:val="00531ABE"/>
    <w:rsid w:val="005322F9"/>
    <w:rsid w:val="00532673"/>
    <w:rsid w:val="00532A3C"/>
    <w:rsid w:val="00532E52"/>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9C1"/>
    <w:rsid w:val="005442FA"/>
    <w:rsid w:val="0054517B"/>
    <w:rsid w:val="0054548F"/>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671"/>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62C"/>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302"/>
    <w:rsid w:val="005A5D2E"/>
    <w:rsid w:val="005A5E48"/>
    <w:rsid w:val="005A5FB6"/>
    <w:rsid w:val="005A6133"/>
    <w:rsid w:val="005A7D8E"/>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4E26"/>
    <w:rsid w:val="005C5A53"/>
    <w:rsid w:val="005C5AA2"/>
    <w:rsid w:val="005C5E9C"/>
    <w:rsid w:val="005C63BF"/>
    <w:rsid w:val="005C6438"/>
    <w:rsid w:val="005C6E36"/>
    <w:rsid w:val="005C7AF5"/>
    <w:rsid w:val="005C7C29"/>
    <w:rsid w:val="005C7E50"/>
    <w:rsid w:val="005D0863"/>
    <w:rsid w:val="005D0E44"/>
    <w:rsid w:val="005D1CAA"/>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4AA"/>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781"/>
    <w:rsid w:val="00641804"/>
    <w:rsid w:val="00641E68"/>
    <w:rsid w:val="00642242"/>
    <w:rsid w:val="00642B40"/>
    <w:rsid w:val="00642E7D"/>
    <w:rsid w:val="006432AE"/>
    <w:rsid w:val="00643615"/>
    <w:rsid w:val="00644D04"/>
    <w:rsid w:val="006461C5"/>
    <w:rsid w:val="00646379"/>
    <w:rsid w:val="0064721D"/>
    <w:rsid w:val="0064732E"/>
    <w:rsid w:val="006474EB"/>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6D9"/>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DFE"/>
    <w:rsid w:val="00710F68"/>
    <w:rsid w:val="0071143D"/>
    <w:rsid w:val="00711ECC"/>
    <w:rsid w:val="00712851"/>
    <w:rsid w:val="007132A6"/>
    <w:rsid w:val="00713726"/>
    <w:rsid w:val="00714175"/>
    <w:rsid w:val="00714306"/>
    <w:rsid w:val="00714E32"/>
    <w:rsid w:val="00715FE8"/>
    <w:rsid w:val="00716A6F"/>
    <w:rsid w:val="00717163"/>
    <w:rsid w:val="00717600"/>
    <w:rsid w:val="00717A37"/>
    <w:rsid w:val="00717AD3"/>
    <w:rsid w:val="00717DC0"/>
    <w:rsid w:val="007203E8"/>
    <w:rsid w:val="00720492"/>
    <w:rsid w:val="0072057F"/>
    <w:rsid w:val="00720B21"/>
    <w:rsid w:val="007210D0"/>
    <w:rsid w:val="0072118F"/>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AAA"/>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A21"/>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1F9A"/>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46EE"/>
    <w:rsid w:val="007C548E"/>
    <w:rsid w:val="007C5B5C"/>
    <w:rsid w:val="007C5B92"/>
    <w:rsid w:val="007C5E76"/>
    <w:rsid w:val="007C5E86"/>
    <w:rsid w:val="007C6310"/>
    <w:rsid w:val="007C780D"/>
    <w:rsid w:val="007C7B47"/>
    <w:rsid w:val="007D0159"/>
    <w:rsid w:val="007D0597"/>
    <w:rsid w:val="007D162C"/>
    <w:rsid w:val="007D1A58"/>
    <w:rsid w:val="007D2312"/>
    <w:rsid w:val="007D34D0"/>
    <w:rsid w:val="007D41C8"/>
    <w:rsid w:val="007D5A70"/>
    <w:rsid w:val="007D5E2B"/>
    <w:rsid w:val="007D6916"/>
    <w:rsid w:val="007D71DA"/>
    <w:rsid w:val="007D7C3D"/>
    <w:rsid w:val="007E0198"/>
    <w:rsid w:val="007E07AA"/>
    <w:rsid w:val="007E0C6D"/>
    <w:rsid w:val="007E0D53"/>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A0D"/>
    <w:rsid w:val="00817D8C"/>
    <w:rsid w:val="00820019"/>
    <w:rsid w:val="00820763"/>
    <w:rsid w:val="008208DC"/>
    <w:rsid w:val="00820F6B"/>
    <w:rsid w:val="0082102D"/>
    <w:rsid w:val="00821047"/>
    <w:rsid w:val="00821448"/>
    <w:rsid w:val="00821B36"/>
    <w:rsid w:val="00822079"/>
    <w:rsid w:val="0082219E"/>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977"/>
    <w:rsid w:val="00843CEF"/>
    <w:rsid w:val="00843DED"/>
    <w:rsid w:val="00844EAA"/>
    <w:rsid w:val="00845483"/>
    <w:rsid w:val="008462B6"/>
    <w:rsid w:val="00847424"/>
    <w:rsid w:val="00850645"/>
    <w:rsid w:val="0085180F"/>
    <w:rsid w:val="00852493"/>
    <w:rsid w:val="008527A8"/>
    <w:rsid w:val="00852AC4"/>
    <w:rsid w:val="008532AE"/>
    <w:rsid w:val="00853382"/>
    <w:rsid w:val="00853CE3"/>
    <w:rsid w:val="00854251"/>
    <w:rsid w:val="008543C4"/>
    <w:rsid w:val="008543FC"/>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36FD"/>
    <w:rsid w:val="00894507"/>
    <w:rsid w:val="00894901"/>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1CB"/>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B18"/>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1C"/>
    <w:rsid w:val="008F2F66"/>
    <w:rsid w:val="008F3051"/>
    <w:rsid w:val="008F3101"/>
    <w:rsid w:val="008F35FF"/>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876"/>
    <w:rsid w:val="00905940"/>
    <w:rsid w:val="00905C36"/>
    <w:rsid w:val="00905F89"/>
    <w:rsid w:val="00906F7B"/>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826"/>
    <w:rsid w:val="00932D19"/>
    <w:rsid w:val="0093384E"/>
    <w:rsid w:val="00934C6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65C"/>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761"/>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C7D"/>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5E3"/>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849"/>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078"/>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5F1E"/>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856"/>
    <w:rsid w:val="00AC6549"/>
    <w:rsid w:val="00AC66A9"/>
    <w:rsid w:val="00AC6CBD"/>
    <w:rsid w:val="00AC78AC"/>
    <w:rsid w:val="00AD076C"/>
    <w:rsid w:val="00AD09A8"/>
    <w:rsid w:val="00AD28F9"/>
    <w:rsid w:val="00AD2CD8"/>
    <w:rsid w:val="00AD3EDA"/>
    <w:rsid w:val="00AD495E"/>
    <w:rsid w:val="00AD579E"/>
    <w:rsid w:val="00AD5810"/>
    <w:rsid w:val="00AD5C85"/>
    <w:rsid w:val="00AD66A9"/>
    <w:rsid w:val="00AD66E1"/>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340"/>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B63"/>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825"/>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192A"/>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BB2"/>
    <w:rsid w:val="00B54DFD"/>
    <w:rsid w:val="00B550CE"/>
    <w:rsid w:val="00B55FCC"/>
    <w:rsid w:val="00B56435"/>
    <w:rsid w:val="00B56956"/>
    <w:rsid w:val="00B570C3"/>
    <w:rsid w:val="00B57641"/>
    <w:rsid w:val="00B577C5"/>
    <w:rsid w:val="00B57984"/>
    <w:rsid w:val="00B57D79"/>
    <w:rsid w:val="00B60647"/>
    <w:rsid w:val="00B60955"/>
    <w:rsid w:val="00B61044"/>
    <w:rsid w:val="00B611ED"/>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C4"/>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42B"/>
    <w:rsid w:val="00BB4F0E"/>
    <w:rsid w:val="00BB50A9"/>
    <w:rsid w:val="00BB62B5"/>
    <w:rsid w:val="00BB6339"/>
    <w:rsid w:val="00BB6493"/>
    <w:rsid w:val="00BB658B"/>
    <w:rsid w:val="00BB65B4"/>
    <w:rsid w:val="00BB721E"/>
    <w:rsid w:val="00BB7566"/>
    <w:rsid w:val="00BB7AD0"/>
    <w:rsid w:val="00BB7E29"/>
    <w:rsid w:val="00BC0643"/>
    <w:rsid w:val="00BC0F9E"/>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2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9A0"/>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BCE"/>
    <w:rsid w:val="00C06C64"/>
    <w:rsid w:val="00C06D4A"/>
    <w:rsid w:val="00C06D4B"/>
    <w:rsid w:val="00C06FF1"/>
    <w:rsid w:val="00C07059"/>
    <w:rsid w:val="00C07775"/>
    <w:rsid w:val="00C07953"/>
    <w:rsid w:val="00C102D0"/>
    <w:rsid w:val="00C10C6C"/>
    <w:rsid w:val="00C112D9"/>
    <w:rsid w:val="00C11A80"/>
    <w:rsid w:val="00C13086"/>
    <w:rsid w:val="00C13168"/>
    <w:rsid w:val="00C13716"/>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2DD"/>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6527"/>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5E1F"/>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DAA"/>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7E8"/>
    <w:rsid w:val="00D74E67"/>
    <w:rsid w:val="00D75CE2"/>
    <w:rsid w:val="00D75E99"/>
    <w:rsid w:val="00D77135"/>
    <w:rsid w:val="00D77326"/>
    <w:rsid w:val="00D774C0"/>
    <w:rsid w:val="00D77C23"/>
    <w:rsid w:val="00D80249"/>
    <w:rsid w:val="00D80AAA"/>
    <w:rsid w:val="00D80B7E"/>
    <w:rsid w:val="00D812B6"/>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0F36"/>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9B0"/>
    <w:rsid w:val="00DE7C77"/>
    <w:rsid w:val="00DF04C0"/>
    <w:rsid w:val="00DF079D"/>
    <w:rsid w:val="00DF0B8A"/>
    <w:rsid w:val="00DF0FF8"/>
    <w:rsid w:val="00DF217B"/>
    <w:rsid w:val="00DF2450"/>
    <w:rsid w:val="00DF24C9"/>
    <w:rsid w:val="00DF2735"/>
    <w:rsid w:val="00DF31C1"/>
    <w:rsid w:val="00DF3395"/>
    <w:rsid w:val="00DF3554"/>
    <w:rsid w:val="00DF365E"/>
    <w:rsid w:val="00DF3795"/>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95A"/>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7CB"/>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A00"/>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40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4DB"/>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2E5"/>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907"/>
    <w:rsid w:val="00EA3E5B"/>
    <w:rsid w:val="00EA3EF0"/>
    <w:rsid w:val="00EA4493"/>
    <w:rsid w:val="00EA44EC"/>
    <w:rsid w:val="00EA4B0A"/>
    <w:rsid w:val="00EA54DC"/>
    <w:rsid w:val="00EA5FB0"/>
    <w:rsid w:val="00EA670C"/>
    <w:rsid w:val="00EA680E"/>
    <w:rsid w:val="00EB049A"/>
    <w:rsid w:val="00EB0549"/>
    <w:rsid w:val="00EB06F6"/>
    <w:rsid w:val="00EB13CF"/>
    <w:rsid w:val="00EB13E6"/>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1AC"/>
    <w:rsid w:val="00ED1821"/>
    <w:rsid w:val="00ED19F0"/>
    <w:rsid w:val="00ED1F36"/>
    <w:rsid w:val="00ED22BF"/>
    <w:rsid w:val="00ED2C32"/>
    <w:rsid w:val="00ED2C8C"/>
    <w:rsid w:val="00ED2EA7"/>
    <w:rsid w:val="00ED3171"/>
    <w:rsid w:val="00ED3AAA"/>
    <w:rsid w:val="00ED3C10"/>
    <w:rsid w:val="00ED40F5"/>
    <w:rsid w:val="00ED4B8D"/>
    <w:rsid w:val="00ED4C18"/>
    <w:rsid w:val="00ED5095"/>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1F01"/>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D30"/>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768"/>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0FC"/>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8A8"/>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5B76B7A"/>
  <w15:chartTrackingRefBased/>
  <w15:docId w15:val="{4FDC8894-5C04-472B-A41F-C43CA7513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D812B6"/>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28763">
      <w:bodyDiv w:val="1"/>
      <w:marLeft w:val="0"/>
      <w:marRight w:val="0"/>
      <w:marTop w:val="0"/>
      <w:marBottom w:val="0"/>
      <w:divBdr>
        <w:top w:val="none" w:sz="0" w:space="0" w:color="auto"/>
        <w:left w:val="none" w:sz="0" w:space="0" w:color="auto"/>
        <w:bottom w:val="none" w:sz="0" w:space="0" w:color="auto"/>
        <w:right w:val="none" w:sz="0" w:space="0" w:color="auto"/>
      </w:divBdr>
    </w:div>
    <w:div w:id="634339920">
      <w:bodyDiv w:val="1"/>
      <w:marLeft w:val="0"/>
      <w:marRight w:val="0"/>
      <w:marTop w:val="0"/>
      <w:marBottom w:val="0"/>
      <w:divBdr>
        <w:top w:val="none" w:sz="0" w:space="0" w:color="auto"/>
        <w:left w:val="none" w:sz="0" w:space="0" w:color="auto"/>
        <w:bottom w:val="none" w:sz="0" w:space="0" w:color="auto"/>
        <w:right w:val="none" w:sz="0" w:space="0" w:color="auto"/>
      </w:divBdr>
    </w:div>
    <w:div w:id="724136916">
      <w:bodyDiv w:val="1"/>
      <w:marLeft w:val="0"/>
      <w:marRight w:val="0"/>
      <w:marTop w:val="0"/>
      <w:marBottom w:val="0"/>
      <w:divBdr>
        <w:top w:val="none" w:sz="0" w:space="0" w:color="auto"/>
        <w:left w:val="none" w:sz="0" w:space="0" w:color="auto"/>
        <w:bottom w:val="none" w:sz="0" w:space="0" w:color="auto"/>
        <w:right w:val="none" w:sz="0" w:space="0" w:color="auto"/>
      </w:divBdr>
    </w:div>
    <w:div w:id="934944862">
      <w:bodyDiv w:val="1"/>
      <w:marLeft w:val="0"/>
      <w:marRight w:val="0"/>
      <w:marTop w:val="0"/>
      <w:marBottom w:val="0"/>
      <w:divBdr>
        <w:top w:val="none" w:sz="0" w:space="0" w:color="auto"/>
        <w:left w:val="none" w:sz="0" w:space="0" w:color="auto"/>
        <w:bottom w:val="none" w:sz="0" w:space="0" w:color="auto"/>
        <w:right w:val="none" w:sz="0" w:space="0" w:color="auto"/>
      </w:divBdr>
    </w:div>
    <w:div w:id="1097867677">
      <w:bodyDiv w:val="1"/>
      <w:marLeft w:val="0"/>
      <w:marRight w:val="0"/>
      <w:marTop w:val="0"/>
      <w:marBottom w:val="0"/>
      <w:divBdr>
        <w:top w:val="none" w:sz="0" w:space="0" w:color="auto"/>
        <w:left w:val="none" w:sz="0" w:space="0" w:color="auto"/>
        <w:bottom w:val="none" w:sz="0" w:space="0" w:color="auto"/>
        <w:right w:val="none" w:sz="0" w:space="0" w:color="auto"/>
      </w:divBdr>
    </w:div>
    <w:div w:id="1171601330">
      <w:bodyDiv w:val="1"/>
      <w:marLeft w:val="0"/>
      <w:marRight w:val="0"/>
      <w:marTop w:val="0"/>
      <w:marBottom w:val="0"/>
      <w:divBdr>
        <w:top w:val="none" w:sz="0" w:space="0" w:color="auto"/>
        <w:left w:val="none" w:sz="0" w:space="0" w:color="auto"/>
        <w:bottom w:val="none" w:sz="0" w:space="0" w:color="auto"/>
        <w:right w:val="none" w:sz="0" w:space="0" w:color="auto"/>
      </w:divBdr>
    </w:div>
    <w:div w:id="1299383493">
      <w:bodyDiv w:val="1"/>
      <w:marLeft w:val="0"/>
      <w:marRight w:val="0"/>
      <w:marTop w:val="0"/>
      <w:marBottom w:val="0"/>
      <w:divBdr>
        <w:top w:val="none" w:sz="0" w:space="0" w:color="auto"/>
        <w:left w:val="none" w:sz="0" w:space="0" w:color="auto"/>
        <w:bottom w:val="none" w:sz="0" w:space="0" w:color="auto"/>
        <w:right w:val="none" w:sz="0" w:space="0" w:color="auto"/>
      </w:divBdr>
    </w:div>
    <w:div w:id="1466006769">
      <w:bodyDiv w:val="1"/>
      <w:marLeft w:val="0"/>
      <w:marRight w:val="0"/>
      <w:marTop w:val="0"/>
      <w:marBottom w:val="0"/>
      <w:divBdr>
        <w:top w:val="none" w:sz="0" w:space="0" w:color="auto"/>
        <w:left w:val="none" w:sz="0" w:space="0" w:color="auto"/>
        <w:bottom w:val="none" w:sz="0" w:space="0" w:color="auto"/>
        <w:right w:val="none" w:sz="0" w:space="0" w:color="auto"/>
      </w:divBdr>
    </w:div>
    <w:div w:id="1521700857">
      <w:bodyDiv w:val="1"/>
      <w:marLeft w:val="0"/>
      <w:marRight w:val="0"/>
      <w:marTop w:val="0"/>
      <w:marBottom w:val="0"/>
      <w:divBdr>
        <w:top w:val="none" w:sz="0" w:space="0" w:color="auto"/>
        <w:left w:val="none" w:sz="0" w:space="0" w:color="auto"/>
        <w:bottom w:val="none" w:sz="0" w:space="0" w:color="auto"/>
        <w:right w:val="none" w:sz="0" w:space="0" w:color="auto"/>
      </w:divBdr>
    </w:div>
    <w:div w:id="162558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D4BB65D64C404BA9DF8A0C506DEA3B"/>
        <w:category>
          <w:name w:val="Allmänt"/>
          <w:gallery w:val="placeholder"/>
        </w:category>
        <w:types>
          <w:type w:val="bbPlcHdr"/>
        </w:types>
        <w:behaviors>
          <w:behavior w:val="content"/>
        </w:behaviors>
        <w:guid w:val="{9C53B318-1C0D-43A3-BFDC-00103DEA15FC}"/>
      </w:docPartPr>
      <w:docPartBody>
        <w:p w:rsidR="00207AFD" w:rsidRDefault="00095449">
          <w:pPr>
            <w:pStyle w:val="DAD4BB65D64C404BA9DF8A0C506DEA3B"/>
          </w:pPr>
          <w:r w:rsidRPr="005A0A93">
            <w:rPr>
              <w:rStyle w:val="Platshllartext"/>
            </w:rPr>
            <w:t>Förslag till riksdagsbeslut</w:t>
          </w:r>
        </w:p>
      </w:docPartBody>
    </w:docPart>
    <w:docPart>
      <w:docPartPr>
        <w:name w:val="14C1FE43FE014BB8A5627F00F40A09D3"/>
        <w:category>
          <w:name w:val="Allmänt"/>
          <w:gallery w:val="placeholder"/>
        </w:category>
        <w:types>
          <w:type w:val="bbPlcHdr"/>
        </w:types>
        <w:behaviors>
          <w:behavior w:val="content"/>
        </w:behaviors>
        <w:guid w:val="{1CF76B06-55DC-40D9-811E-605FFBFA08A0}"/>
      </w:docPartPr>
      <w:docPartBody>
        <w:p w:rsidR="00207AFD" w:rsidRDefault="00095449">
          <w:pPr>
            <w:pStyle w:val="14C1FE43FE014BB8A5627F00F40A09D3"/>
          </w:pPr>
          <w:r w:rsidRPr="005A0A93">
            <w:rPr>
              <w:rStyle w:val="Platshllartext"/>
            </w:rPr>
            <w:t>Motivering</w:t>
          </w:r>
        </w:p>
      </w:docPartBody>
    </w:docPart>
    <w:docPart>
      <w:docPartPr>
        <w:name w:val="4FD198975D1F47F8ABA4B09AA59A36CE"/>
        <w:category>
          <w:name w:val="Allmänt"/>
          <w:gallery w:val="placeholder"/>
        </w:category>
        <w:types>
          <w:type w:val="bbPlcHdr"/>
        </w:types>
        <w:behaviors>
          <w:behavior w:val="content"/>
        </w:behaviors>
        <w:guid w:val="{2A893871-9BA0-4AAC-A6EB-80BC923A5BF2}"/>
      </w:docPartPr>
      <w:docPartBody>
        <w:p w:rsidR="00207AFD" w:rsidRDefault="00095449">
          <w:pPr>
            <w:pStyle w:val="4FD198975D1F47F8ABA4B09AA59A36CE"/>
          </w:pPr>
          <w:r>
            <w:rPr>
              <w:rStyle w:val="Platshllartext"/>
            </w:rPr>
            <w:t xml:space="preserve"> </w:t>
          </w:r>
        </w:p>
      </w:docPartBody>
    </w:docPart>
    <w:docPart>
      <w:docPartPr>
        <w:name w:val="401C256B553E4747B47D63E9BDDF961C"/>
        <w:category>
          <w:name w:val="Allmänt"/>
          <w:gallery w:val="placeholder"/>
        </w:category>
        <w:types>
          <w:type w:val="bbPlcHdr"/>
        </w:types>
        <w:behaviors>
          <w:behavior w:val="content"/>
        </w:behaviors>
        <w:guid w:val="{7724E057-B00F-453F-A549-799625F7868E}"/>
      </w:docPartPr>
      <w:docPartBody>
        <w:p w:rsidR="00207AFD" w:rsidRDefault="00095449">
          <w:pPr>
            <w:pStyle w:val="401C256B553E4747B47D63E9BDDF961C"/>
          </w:pPr>
          <w:r>
            <w:t xml:space="preserve"> </w:t>
          </w:r>
        </w:p>
      </w:docPartBody>
    </w:docPart>
    <w:docPart>
      <w:docPartPr>
        <w:name w:val="64D09F7BB1EA4ADE980BF25DDEB2A6F0"/>
        <w:category>
          <w:name w:val="Allmänt"/>
          <w:gallery w:val="placeholder"/>
        </w:category>
        <w:types>
          <w:type w:val="bbPlcHdr"/>
        </w:types>
        <w:behaviors>
          <w:behavior w:val="content"/>
        </w:behaviors>
        <w:guid w:val="{B4982B7A-BCD1-45AE-B347-B93FB732D69C}"/>
      </w:docPartPr>
      <w:docPartBody>
        <w:p w:rsidR="00961DB8" w:rsidRDefault="00961D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449"/>
    <w:rsid w:val="00091E73"/>
    <w:rsid w:val="00095449"/>
    <w:rsid w:val="001C21AF"/>
    <w:rsid w:val="00207AFD"/>
    <w:rsid w:val="00367C96"/>
    <w:rsid w:val="00961DB8"/>
    <w:rsid w:val="00EB48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D4BB65D64C404BA9DF8A0C506DEA3B">
    <w:name w:val="DAD4BB65D64C404BA9DF8A0C506DEA3B"/>
  </w:style>
  <w:style w:type="paragraph" w:customStyle="1" w:styleId="8A754E76F98946A894C3219E073C0FCA">
    <w:name w:val="8A754E76F98946A894C3219E073C0FC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16E1AA12E8E4F6983318CA5BD701545">
    <w:name w:val="416E1AA12E8E4F6983318CA5BD701545"/>
  </w:style>
  <w:style w:type="paragraph" w:customStyle="1" w:styleId="14C1FE43FE014BB8A5627F00F40A09D3">
    <w:name w:val="14C1FE43FE014BB8A5627F00F40A09D3"/>
  </w:style>
  <w:style w:type="paragraph" w:customStyle="1" w:styleId="96D79BE35C164DE7AE5553D3CD18F6E7">
    <w:name w:val="96D79BE35C164DE7AE5553D3CD18F6E7"/>
  </w:style>
  <w:style w:type="paragraph" w:customStyle="1" w:styleId="4A05B6E25D90430DAAE47A01A6733932">
    <w:name w:val="4A05B6E25D90430DAAE47A01A6733932"/>
  </w:style>
  <w:style w:type="paragraph" w:customStyle="1" w:styleId="4FD198975D1F47F8ABA4B09AA59A36CE">
    <w:name w:val="4FD198975D1F47F8ABA4B09AA59A36CE"/>
  </w:style>
  <w:style w:type="paragraph" w:customStyle="1" w:styleId="401C256B553E4747B47D63E9BDDF961C">
    <w:name w:val="401C256B553E4747B47D63E9BDDF96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AAD2AC-E211-4F7E-8583-55BF90B4E519}"/>
</file>

<file path=customXml/itemProps2.xml><?xml version="1.0" encoding="utf-8"?>
<ds:datastoreItem xmlns:ds="http://schemas.openxmlformats.org/officeDocument/2006/customXml" ds:itemID="{84F1BFCE-FAF3-4BB4-933E-310A49BCE121}"/>
</file>

<file path=customXml/itemProps3.xml><?xml version="1.0" encoding="utf-8"?>
<ds:datastoreItem xmlns:ds="http://schemas.openxmlformats.org/officeDocument/2006/customXml" ds:itemID="{5043D059-2C21-429F-A47B-5A870E251A9C}"/>
</file>

<file path=docProps/app.xml><?xml version="1.0" encoding="utf-8"?>
<Properties xmlns="http://schemas.openxmlformats.org/officeDocument/2006/extended-properties" xmlns:vt="http://schemas.openxmlformats.org/officeDocument/2006/docPropsVTypes">
  <Template>Normal</Template>
  <TotalTime>210</TotalTime>
  <Pages>11</Pages>
  <Words>4506</Words>
  <Characters>25690</Characters>
  <Application>Microsoft Office Word</Application>
  <DocSecurity>0</DocSecurity>
  <Lines>856</Lines>
  <Paragraphs>580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proposition 2018 19 99 Vårändringsbudget för 2019</vt:lpstr>
      <vt:lpstr>
      </vt:lpstr>
    </vt:vector>
  </TitlesOfParts>
  <Company>Sveriges riksdag</Company>
  <LinksUpToDate>false</LinksUpToDate>
  <CharactersWithSpaces>29616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