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783" w:rsidRPr="00764AF4" w:rsidRDefault="00DF5783">
      <w:pPr>
        <w:pStyle w:val="Frslagsrubrik"/>
      </w:pPr>
      <w:r w:rsidRPr="00764AF4">
        <w:t>Förslag till riksdagsbeslut</w:t>
      </w:r>
    </w:p>
    <w:p w:rsidR="00DF5783" w:rsidRPr="00764AF4" w:rsidRDefault="00DF5783">
      <w:pPr>
        <w:pStyle w:val="Hemstlatt"/>
        <w:ind w:left="0"/>
      </w:pPr>
      <w:r w:rsidRPr="00764AF4">
        <w:t>Riksdagen tillkännager för regeringen som sin mening vad som anförs i motionen om att inom ramarna för regeringens inriktning</w:t>
      </w:r>
      <w:r w:rsidRPr="00764AF4">
        <w:t>s</w:t>
      </w:r>
      <w:r w:rsidRPr="00764AF4">
        <w:t>beslut 2010 utöka byggandet av nya gång- och cykelv</w:t>
      </w:r>
      <w:r w:rsidRPr="00764AF4">
        <w:t>ä</w:t>
      </w:r>
      <w:r w:rsidRPr="00764AF4">
        <w:t>gar.</w:t>
      </w:r>
    </w:p>
    <w:p w:rsidR="00DF5783" w:rsidRPr="00764AF4" w:rsidRDefault="00DF5783">
      <w:pPr>
        <w:pStyle w:val="Rubrik1"/>
      </w:pPr>
      <w:r w:rsidRPr="00764AF4">
        <w:t>Motivering</w:t>
      </w:r>
    </w:p>
    <w:p w:rsidR="00DF5783" w:rsidRPr="00764AF4" w:rsidRDefault="00DF5783">
      <w:r w:rsidRPr="00764AF4">
        <w:t>Både ur ett miljöperspektiv och ur ett folkhälsoperspektiv är förbättrade mö</w:t>
      </w:r>
      <w:r w:rsidRPr="00764AF4">
        <w:t>j</w:t>
      </w:r>
      <w:r w:rsidRPr="00764AF4">
        <w:t>ligheter att kunna välja cykeln som transportmedel framför bilen på kortare sträckor att föredra. På många platser i vårt land är dock inte cykeln det alte</w:t>
      </w:r>
      <w:r w:rsidRPr="00764AF4">
        <w:t>r</w:t>
      </w:r>
      <w:r w:rsidRPr="00764AF4">
        <w:t>nativ den skulle kunna vara. Det beror på att trafiksituationen är sådan att det är förenat med stor risk att cykla. En gång- och cykelbana skild från vägen för motortrafiken gör att fler kan välja att cykla, vilket inte bara skulle vara av fördel när det gäller miljö- och folkhälsoperspektivet utan också ur en trafi</w:t>
      </w:r>
      <w:r w:rsidRPr="00764AF4">
        <w:t>k</w:t>
      </w:r>
      <w:r w:rsidRPr="00764AF4">
        <w:t>säkerhetsaspekt.</w:t>
      </w:r>
    </w:p>
    <w:p w:rsidR="00DF5783" w:rsidRPr="00764AF4" w:rsidRDefault="00DF5783">
      <w:pPr>
        <w:pStyle w:val="Normaltindrag"/>
      </w:pPr>
      <w:r w:rsidRPr="00764AF4">
        <w:t xml:space="preserve">Vi har också under </w:t>
      </w:r>
      <w:r w:rsidRPr="00764AF4">
        <w:t>de senaste åren hört om trafiksituationen vid många skolor, med ökad biltrafik då föräldrar skjutsar sina barn till skolan. Vid många skolor skulle biltrafiken minska, med större säkerhet som följd, om man fick säkra gång- och cykelvägar till skolorna där sådana saknas.</w:t>
      </w:r>
    </w:p>
    <w:p w:rsidR="00DF5783" w:rsidRPr="00764AF4" w:rsidRDefault="00DF5783">
      <w:pPr>
        <w:pStyle w:val="Normaltindrag"/>
      </w:pPr>
      <w:r w:rsidRPr="00764AF4">
        <w:t>På samma sätt skulle också arbetspendlingen för många bli både säkrare, påverka hälsan positivt och samtidigt vara mer miljövänlig om man hade tillgång till en säker gång- och cykelväg till sitt arbete.</w:t>
      </w:r>
    </w:p>
    <w:p w:rsidR="00DF5783" w:rsidRPr="00764AF4" w:rsidRDefault="00DF5783">
      <w:pPr>
        <w:pStyle w:val="Normaltindrag"/>
      </w:pPr>
      <w:r w:rsidRPr="00764AF4">
        <w:t>Det handlar inte bara om gång- och cykelvägar i tätorter, där kommunerna ofta ansvarar för vägarna. Det handlar lika ofta om att bygga gång- och c</w:t>
      </w:r>
      <w:r w:rsidRPr="00764AF4">
        <w:t>y</w:t>
      </w:r>
      <w:r w:rsidRPr="00764AF4">
        <w:t>kelvägar i anslutning till det statliga vägnätet på både kortare och längre sträckor. Vid byggande av nya gång- och cykelvägar bör man då också i pl</w:t>
      </w:r>
      <w:r w:rsidRPr="00764AF4">
        <w:t>a</w:t>
      </w:r>
      <w:r w:rsidRPr="00764AF4">
        <w:t>neringen sträva efter att skapa ett sammanhängande vägnät, även om det kan komma att byggas i etapper.</w:t>
      </w:r>
    </w:p>
    <w:p w:rsidR="00DF5783" w:rsidRPr="00764AF4" w:rsidRDefault="00DF5783">
      <w:pPr>
        <w:pStyle w:val="Normaltindrag"/>
      </w:pPr>
      <w:r w:rsidRPr="00764AF4">
        <w:lastRenderedPageBreak/>
        <w:t>Vid många mindre vägar kan också byggandet av gång- och cykelvägar ske i samarbete med byalag eller andra föreningar med boenden utefter vägen som med hjälp av statligt stöd själva kan anlägga gång- och cykelvägar eller enklare varianter av så kallade gång- o</w:t>
      </w:r>
      <w:r w:rsidRPr="00764AF4">
        <w:t>ch cykelstigar.</w:t>
      </w:r>
    </w:p>
    <w:p w:rsidR="00DF5783" w:rsidRPr="00764AF4" w:rsidRDefault="00DF5783">
      <w:pPr>
        <w:pStyle w:val="Normaltindrag"/>
      </w:pPr>
      <w:r w:rsidRPr="00764AF4">
        <w:t>I det statliga anslaget för byggande och upprustning av vägar bör därför särskilda medel avsättas för att användas till att utöka och snabba på bygga</w:t>
      </w:r>
      <w:r w:rsidRPr="00764AF4">
        <w:t>n</w:t>
      </w:r>
      <w:r w:rsidRPr="00764AF4">
        <w:t>det av nya gång- och cykelvägar.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AF4">
        <w:trPr>
          <w:cantSplit/>
        </w:trPr>
        <w:tc>
          <w:tcPr>
            <w:tcW w:w="3046" w:type="dxa"/>
          </w:tcPr>
          <w:p w:rsidR="00DF5783" w:rsidRPr="00764AF4" w:rsidRDefault="00DF5783">
            <w:pPr>
              <w:pStyle w:val="UnderskriftDatum"/>
              <w:spacing w:before="240"/>
            </w:pPr>
            <w:r w:rsidRPr="00764AF4">
              <w:t>Stockholm den 3 oktober 2011</w:t>
            </w:r>
          </w:p>
        </w:tc>
        <w:tc>
          <w:tcPr>
            <w:tcW w:w="3047" w:type="dxa"/>
          </w:tcPr>
          <w:p w:rsidR="00DF5783" w:rsidRPr="00764AF4" w:rsidRDefault="00DF5783">
            <w:pPr>
              <w:pStyle w:val="Underskrifter"/>
              <w:spacing w:before="240"/>
            </w:pPr>
          </w:p>
        </w:tc>
      </w:tr>
      <w:tr w:rsidR="00000000" w:rsidRPr="00764AF4">
        <w:trPr>
          <w:cantSplit/>
        </w:trPr>
        <w:tc>
          <w:tcPr>
            <w:tcW w:w="3046" w:type="dxa"/>
          </w:tcPr>
          <w:p w:rsidR="00DF5783" w:rsidRPr="00764AF4" w:rsidRDefault="00DF5783">
            <w:pPr>
              <w:pStyle w:val="Underskrifter"/>
            </w:pPr>
            <w:r w:rsidRPr="00764AF4">
              <w:t>Per Lodenius (C)</w:t>
            </w:r>
          </w:p>
        </w:tc>
        <w:tc>
          <w:tcPr>
            <w:tcW w:w="3046" w:type="dxa"/>
          </w:tcPr>
          <w:p w:rsidR="00DF5783" w:rsidRPr="00764AF4" w:rsidRDefault="00DF5783">
            <w:pPr>
              <w:pStyle w:val="Underskrifter"/>
            </w:pPr>
          </w:p>
        </w:tc>
      </w:tr>
    </w:tbl>
    <w:p w:rsidR="00DF5783" w:rsidRPr="00764AF4" w:rsidRDefault="00DF5783">
      <w:pPr>
        <w:pStyle w:val="Normaltindrag"/>
      </w:pPr>
    </w:p>
    <w:sectPr w:rsidR="00DF5783" w:rsidRPr="00764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783" w:rsidRPr="00764AF4" w:rsidRDefault="00DF5783">
      <w:r w:rsidRPr="00764AF4">
        <w:separator/>
      </w:r>
    </w:p>
  </w:endnote>
  <w:endnote w:type="continuationSeparator" w:id="0">
    <w:p w:rsidR="00DF5783" w:rsidRPr="00764AF4" w:rsidRDefault="00DF5783">
      <w:r w:rsidRPr="00764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764AF4">
    <w:pPr>
      <w:pStyle w:val="Sidfot"/>
    </w:pPr>
    <w:r w:rsidRPr="00764A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243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83" w:rsidRDefault="00DF57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783" w:rsidRDefault="00DF57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764AF4">
    <w:pPr>
      <w:pStyle w:val="Sidfot"/>
    </w:pPr>
    <w:r w:rsidRPr="00764A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151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83" w:rsidRDefault="00DF57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783" w:rsidRDefault="00DF57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764AF4">
    <w:pPr>
      <w:pStyle w:val="Sidfot"/>
    </w:pPr>
    <w:r w:rsidRPr="00764A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240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83" w:rsidRDefault="00DF5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783" w:rsidRDefault="00DF5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783" w:rsidRPr="00764AF4" w:rsidRDefault="00DF5783">
      <w:r w:rsidRPr="00764AF4">
        <w:separator/>
      </w:r>
    </w:p>
  </w:footnote>
  <w:footnote w:type="continuationSeparator" w:id="0">
    <w:p w:rsidR="00DF5783" w:rsidRPr="00764AF4" w:rsidRDefault="00DF5783">
      <w:r w:rsidRPr="00764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764AF4">
    <w:pPr>
      <w:pStyle w:val="Sidhuvud"/>
    </w:pPr>
    <w:r w:rsidRPr="00764A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08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83" w:rsidRDefault="00DF57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783" w:rsidRDefault="00DF57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764AF4">
    <w:pPr>
      <w:pStyle w:val="Sidhuvud"/>
    </w:pPr>
    <w:r w:rsidRPr="00764A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557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783" w:rsidRDefault="00DF57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783" w:rsidRDefault="00DF57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783" w:rsidRPr="00764AF4" w:rsidRDefault="00DF5783">
    <w:pPr>
      <w:pStyle w:val="FSHNormal"/>
      <w:tabs>
        <w:tab w:val="right" w:pos="5840"/>
      </w:tabs>
    </w:pPr>
    <w:r w:rsidRPr="00764AF4">
      <w:br/>
    </w:r>
    <w:r w:rsidRPr="00764AF4">
      <w:fldChar w:fldCharType="begin" w:fldLock="1"/>
    </w:r>
    <w:r w:rsidRPr="00764AF4">
      <w:instrText xml:space="preserve"> DOCPROPERTY</w:instrText>
    </w:r>
    <w:r w:rsidRPr="00764AF4">
      <w:rPr>
        <w:sz w:val="18"/>
      </w:rPr>
      <w:instrText xml:space="preserve"> "YearUser" *\charformat </w:instrText>
    </w:r>
    <w:r w:rsidRPr="00764AF4">
      <w:fldChar w:fldCharType="separate"/>
    </w:r>
    <w:r w:rsidRPr="00764AF4">
      <w:t>2011/12</w:t>
    </w:r>
    <w:r w:rsidRPr="00764AF4">
      <w:fldChar w:fldCharType="end"/>
    </w:r>
    <w:r w:rsidRPr="00764AF4">
      <w:t xml:space="preserve"> </w:t>
    </w:r>
    <w:r w:rsidRPr="00764AF4">
      <w:tab/>
      <w:t xml:space="preserve">mnr: </w:t>
    </w:r>
    <w:r w:rsidRPr="00764AF4">
      <w:fldChar w:fldCharType="begin" w:fldLock="1"/>
    </w:r>
    <w:r w:rsidRPr="00764AF4">
      <w:instrText xml:space="preserve"> DOCPROPERTY</w:instrText>
    </w:r>
    <w:r w:rsidRPr="00764AF4">
      <w:rPr>
        <w:sz w:val="18"/>
      </w:rPr>
      <w:instrText xml:space="preserve"> "Motionsnummer" *\charformat </w:instrText>
    </w:r>
    <w:r w:rsidRPr="00764AF4">
      <w:fldChar w:fldCharType="separate"/>
    </w:r>
    <w:r w:rsidRPr="00764AF4">
      <w:t>T475</w:t>
    </w:r>
    <w:r w:rsidRPr="00764AF4">
      <w:fldChar w:fldCharType="end"/>
    </w:r>
    <w:r w:rsidRPr="00764AF4">
      <w:br/>
    </w:r>
    <w:r w:rsidRPr="00764AF4">
      <w:fldChar w:fldCharType="begin" w:fldLock="1"/>
    </w:r>
    <w:r w:rsidRPr="00764AF4">
      <w:instrText xml:space="preserve"> DOCPROPERTY</w:instrText>
    </w:r>
    <w:r w:rsidRPr="00764AF4">
      <w:rPr>
        <w:sz w:val="18"/>
      </w:rPr>
      <w:instrText xml:space="preserve"> "Samling" *\charformat </w:instrText>
    </w:r>
    <w:r w:rsidRPr="00764AF4">
      <w:fldChar w:fldCharType="end"/>
    </w:r>
    <w:r w:rsidRPr="00764AF4">
      <w:tab/>
      <w:t xml:space="preserve">pnr: </w:t>
    </w:r>
    <w:r w:rsidRPr="00764AF4">
      <w:fldChar w:fldCharType="begin" w:fldLock="1"/>
    </w:r>
    <w:r w:rsidRPr="00764AF4">
      <w:instrText xml:space="preserve"> DOCPROPERTY</w:instrText>
    </w:r>
    <w:r w:rsidRPr="00764AF4">
      <w:rPr>
        <w:sz w:val="18"/>
      </w:rPr>
      <w:instrText xml:space="preserve"> "Partinummer" *\charformat </w:instrText>
    </w:r>
    <w:r w:rsidRPr="00764AF4">
      <w:fldChar w:fldCharType="separate"/>
    </w:r>
    <w:r w:rsidRPr="00764AF4">
      <w:t>C325</w:t>
    </w:r>
    <w:r w:rsidRPr="00764AF4">
      <w:fldChar w:fldCharType="end"/>
    </w:r>
  </w:p>
  <w:p w:rsidR="00DF5783" w:rsidRPr="00764AF4" w:rsidRDefault="00DF5783">
    <w:pPr>
      <w:pStyle w:val="FSHRub1"/>
    </w:pPr>
    <w:r w:rsidRPr="00764AF4">
      <w:t>Motion till riksdagen</w:t>
    </w:r>
    <w:r w:rsidRPr="00764AF4">
      <w:br/>
    </w:r>
    <w:r w:rsidRPr="00764AF4">
      <w:fldChar w:fldCharType="begin" w:fldLock="1"/>
    </w:r>
    <w:r w:rsidRPr="00764AF4">
      <w:instrText xml:space="preserve"> DOCPROPERTY "YearUser" *\charformat </w:instrText>
    </w:r>
    <w:r w:rsidRPr="00764AF4">
      <w:fldChar w:fldCharType="separate"/>
    </w:r>
    <w:r w:rsidRPr="00764AF4">
      <w:t>2011/12</w:t>
    </w:r>
    <w:r w:rsidRPr="00764AF4">
      <w:fldChar w:fldCharType="end"/>
    </w:r>
    <w:r w:rsidRPr="00764AF4">
      <w:t>:</w:t>
    </w:r>
    <w:r w:rsidRPr="00764AF4">
      <w:fldChar w:fldCharType="begin" w:fldLock="1"/>
    </w:r>
    <w:r w:rsidRPr="00764AF4">
      <w:instrText xml:space="preserve"> DOCPROPERTY "Motionsnummer" *\charformat </w:instrText>
    </w:r>
    <w:r w:rsidRPr="00764AF4">
      <w:fldChar w:fldCharType="separate"/>
    </w:r>
    <w:r w:rsidRPr="00764AF4">
      <w:t>T475</w:t>
    </w:r>
    <w:r w:rsidRPr="00764AF4">
      <w:fldChar w:fldCharType="end"/>
    </w:r>
  </w:p>
  <w:p w:rsidR="00DF5783" w:rsidRPr="00764AF4" w:rsidRDefault="00DF5783">
    <w:pPr>
      <w:pStyle w:val="FSHNormalS5"/>
    </w:pPr>
    <w:r w:rsidRPr="00764AF4">
      <w:fldChar w:fldCharType="begin" w:fldLock="1"/>
    </w:r>
    <w:r w:rsidRPr="00764AF4">
      <w:instrText xml:space="preserve"> DOCPROPERTY "MotionarText" *\charformat </w:instrText>
    </w:r>
    <w:r w:rsidRPr="00764AF4">
      <w:fldChar w:fldCharType="separate"/>
    </w:r>
    <w:r w:rsidRPr="00764AF4">
      <w:t>av Per Lodenius (C)</w:t>
    </w:r>
    <w:r w:rsidRPr="00764AF4">
      <w:fldChar w:fldCharType="end"/>
    </w:r>
    <w:r w:rsidRPr="00764AF4">
      <w:br/>
    </w:r>
    <w:r w:rsidRPr="00764AF4">
      <w:fldChar w:fldCharType="begin" w:fldLock="1"/>
    </w:r>
    <w:r w:rsidRPr="00764AF4">
      <w:instrText xml:space="preserve"> DOCPROPERTY "SvarFrasKort" *\charformat </w:instrText>
    </w:r>
    <w:r w:rsidRPr="00764AF4">
      <w:fldChar w:fldCharType="end"/>
    </w:r>
  </w:p>
  <w:p w:rsidR="00DF5783" w:rsidRPr="00764AF4" w:rsidRDefault="00DF5783">
    <w:pPr>
      <w:pStyle w:val="FSHTitel"/>
    </w:pPr>
    <w:r w:rsidRPr="00764AF4">
      <w:fldChar w:fldCharType="begin" w:fldLock="1"/>
    </w:r>
    <w:r w:rsidRPr="00764AF4">
      <w:instrText xml:space="preserve"> DOCPROPERTY</w:instrText>
    </w:r>
    <w:r w:rsidRPr="00764AF4">
      <w:rPr>
        <w:sz w:val="18"/>
      </w:rPr>
      <w:instrText xml:space="preserve"> "RubrikSvar" *\charformat </w:instrText>
    </w:r>
    <w:r w:rsidRPr="00764AF4">
      <w:fldChar w:fldCharType="separate"/>
    </w:r>
    <w:r w:rsidRPr="00764AF4">
      <w:t>Fler gång- och cykelvägar för miljön, hälsan och säkerheten</w:t>
    </w:r>
    <w:r w:rsidRPr="00764AF4">
      <w:fldChar w:fldCharType="end"/>
    </w:r>
  </w:p>
  <w:p w:rsidR="00DF5783" w:rsidRPr="00764AF4" w:rsidRDefault="00DF5783">
    <w:pPr>
      <w:pStyle w:val="Normal00"/>
    </w:pPr>
  </w:p>
  <w:p w:rsidR="00DF5783" w:rsidRPr="00764AF4" w:rsidRDefault="00DF57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2384428">
    <w:abstractNumId w:val="3"/>
  </w:num>
  <w:num w:numId="2" w16cid:durableId="1548486913">
    <w:abstractNumId w:val="2"/>
  </w:num>
  <w:num w:numId="3" w16cid:durableId="275258843">
    <w:abstractNumId w:val="1"/>
  </w:num>
  <w:num w:numId="4" w16cid:durableId="122386503">
    <w:abstractNumId w:val="0"/>
  </w:num>
  <w:num w:numId="5" w16cid:durableId="9793710">
    <w:abstractNumId w:val="7"/>
  </w:num>
  <w:num w:numId="6" w16cid:durableId="100491573">
    <w:abstractNumId w:val="6"/>
  </w:num>
  <w:num w:numId="7" w16cid:durableId="147134129">
    <w:abstractNumId w:val="5"/>
  </w:num>
  <w:num w:numId="8" w16cid:durableId="1239443610">
    <w:abstractNumId w:val="4"/>
  </w:num>
  <w:num w:numId="9" w16cid:durableId="537813212">
    <w:abstractNumId w:val="8"/>
  </w:num>
  <w:num w:numId="10" w16cid:durableId="411238999">
    <w:abstractNumId w:val="9"/>
  </w:num>
  <w:num w:numId="11" w16cid:durableId="2107000739">
    <w:abstractNumId w:val="10"/>
  </w:num>
  <w:num w:numId="12" w16cid:durableId="65761455">
    <w:abstractNumId w:val="13"/>
  </w:num>
  <w:num w:numId="13" w16cid:durableId="1213038480">
    <w:abstractNumId w:val="15"/>
  </w:num>
  <w:num w:numId="14" w16cid:durableId="502428388">
    <w:abstractNumId w:val="16"/>
  </w:num>
  <w:num w:numId="15" w16cid:durableId="1745058731">
    <w:abstractNumId w:val="11"/>
  </w:num>
  <w:num w:numId="16" w16cid:durableId="597367652">
    <w:abstractNumId w:val="18"/>
  </w:num>
  <w:num w:numId="17" w16cid:durableId="1880430800">
    <w:abstractNumId w:val="17"/>
  </w:num>
  <w:num w:numId="18" w16cid:durableId="337007158">
    <w:abstractNumId w:val="14"/>
  </w:num>
  <w:num w:numId="19" w16cid:durableId="461701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9C247BD-83F2-4B10-9423-93CDAB2075DB}"/>
  </w:docVars>
  <w:rsids>
    <w:rsidRoot w:val="006621E7"/>
    <w:rsid w:val="006621E7"/>
    <w:rsid w:val="00764AF4"/>
    <w:rsid w:val="00DF57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9463A5-1677-4429-A4EB-0DAE208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1843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C325</vt:lpstr>
    </vt:vector>
  </TitlesOfParts>
  <Company>Riksdagen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dc:title>
  <dc:subject>C325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2012-01-10T12:16:00Z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gång- och cykelvägar för miljön, hälsan och 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gång- och cykelvägar för miljön, hälsan och 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20112012000000000067000003250069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20112012000000000067000003250069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{2D63F400-29D5-4594-95B5-EC63493EF7C9}</vt:lpwstr>
  </property>
  <property fmtid="{D5CDD505-2E9C-101B-9397-08002B2CF9AE}" pid="53" name="Överföringar">
    <vt:i4>0</vt:i4>
  </property>
  <property fmtid="{D5CDD505-2E9C-101B-9397-08002B2CF9AE}" pid="54" name="Checksum">
    <vt:lpwstr>*1019292835190*</vt:lpwstr>
  </property>
  <property fmtid="{D5CDD505-2E9C-101B-9397-08002B2CF9AE}" pid="55" name="skuggnummer">
    <vt:lpwstr>3196</vt:lpwstr>
  </property>
  <property fmtid="{D5CDD505-2E9C-101B-9397-08002B2CF9AE}" pid="56" name="urixVersion">
    <vt:lpwstr>4.5.0.25</vt:lpwstr>
  </property>
  <property fmtid="{D5CDD505-2E9C-101B-9397-08002B2CF9AE}" pid="57" name="urixOrigin">
    <vt:lpwstr>120110 13:17:24.444</vt:lpwstr>
  </property>
  <property fmtid="{D5CDD505-2E9C-101B-9397-08002B2CF9AE}" pid="58" name="urixGuid">
    <vt:lpwstr>{71AFF25B-93B3-4630-A4AB-B91CBC0A338B}</vt:lpwstr>
  </property>
</Properties>
</file>