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36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19 november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2025/26:137 av Jessica Rodén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Återkrav mot arbetsskadade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2025/26:152 av Catarina Deremar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Studieförbundens ekonomiska situation och konsekvenserna för kulturens infrastruktur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2025/26:156 av Nadja Awad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haverikommission för äldreomsorgen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2025/26:160 av Sofia Amloh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arbete för att motverka diskriminering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2025/26:162 av Sofia Amloh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sjunde jämställdhetspolitiska delmålet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2025/26:48 En modern lagstiftning för Kriminalvårdens personuppgiftsbehandling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2025/26:49 Ett utvidgat straffansvar för försök, förberedelse och stämpling till 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2025/26:50 Specialiseringstjänstgöring för sjukhusfysiker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2025/26:54 En ny lag om tillhandahållande på marknaden av EU-gödselprodukter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2025/26:57 Hund under kontroll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2025/26:44 Riksrevisionens rapport om antagningen till polisutbildningen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2025/26:58 Riksrevisionens rapport om socialförsäkringsskyddet vid internationell rörlighet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685 Förslag till rådets förordning om ändring av förordning (EU) nr 904/2010 vad gäller Europeiska åklagarmyndighetens (Eppo) och Europeiska byrån för bedrägeribekämpnings (Olaf) åtkomst till information om mervärdesskatt på unionsnivå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4 februari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2025/26:SoU6 Hälso- och sjukvårdens 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2025/26:KU9 Förbättrade förutsättningar för Sverige i Nato – en kompletterande sekretessbestämmelse för Natoinformation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2025/26:KU13 Kompletterande bestämmelser till EU:s förordning om politisk reklam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2025/26:SkU8 Anpassningar av ränteavdragsreglerna till EU-rätten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2025/26:UbU3 Riksrevisionens rapport om lärosätenas arbete mot avhopp på bristyrkesutbildningar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2025/26:UbU4 Skärpta krav i kommunal vuxenutbildning i svenska för invandrare (sfi)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2025/26:CU4 Utvidgade möjligheter att meddela näringsförbud på grund av brott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2025/26:CU5 En förbättrad modell för presumtionshyra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2025/26:SoU7 Stärkt kontroll över tandvårdssektorn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2025/26:SoU8 Skarpare verktyg till Inspektionen för vård och omsorg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2025/26:SoU4 Redovisning av fördelning av medel från Allmänna arvsfonden under budgetåret 2024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2025/26:SoU9 Stärkta förutsättningar för stöd ur Allmänna arvsfonden till förmån för äldre personer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2025/26:FiU12 Ett effektivt straffrättsligt skydd för statliga stöd till företag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19 november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2025-11-19</SAFIR_Sammantradesdatum_Doc>
    <SAFIR_SammantradeID xmlns="C07A1A6C-0B19-41D9-BDF8-F523BA3921EB">c360da20-1fb4-4f94-8597-1b1b730c059d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1530FA67-A485-49E5-BD57-B3A01BD6D27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19 november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