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E68FE" w:rsidRPr="00EC3B5C" w:rsidRDefault="000E68FE" w:rsidP="008E0432">
      <w:pPr>
        <w:pStyle w:val="Rubrik1"/>
      </w:pPr>
      <w:bookmarkStart w:id="0" w:name="_Toc113854303"/>
      <w:bookmarkStart w:id="1" w:name="_Toc117751100"/>
      <w:r w:rsidRPr="00EC3B5C">
        <w:t>Innehållsförteckning</w:t>
      </w:r>
      <w:bookmarkEnd w:id="0"/>
      <w:bookmarkEnd w:id="1"/>
    </w:p>
    <w:bookmarkStart w:id="2" w:name="_Toc113854304"/>
    <w:p w:rsidR="008E0432" w:rsidRPr="00EC3B5C" w:rsidRDefault="006F6BA4" w:rsidP="008E0432">
      <w:pPr>
        <w:pStyle w:val="Innehll1"/>
        <w:tabs>
          <w:tab w:val="left" w:pos="285"/>
        </w:tabs>
        <w:spacing w:before="125"/>
        <w:rPr>
          <w:szCs w:val="24"/>
        </w:rPr>
      </w:pPr>
      <w:r w:rsidRPr="00EC3B5C">
        <w:fldChar w:fldCharType="begin" w:fldLock="1"/>
      </w:r>
      <w:r w:rsidRPr="00EC3B5C">
        <w:instrText xml:space="preserve"> TOC \o "1-3" \t "HEMSTL_RUBRIK" </w:instrText>
      </w:r>
      <w:r w:rsidRPr="00EC3B5C">
        <w:fldChar w:fldCharType="separate"/>
      </w:r>
      <w:r w:rsidR="008E0432" w:rsidRPr="00EC3B5C">
        <w:t>1</w:t>
      </w:r>
      <w:r w:rsidR="008E0432" w:rsidRPr="00EC3B5C">
        <w:rPr>
          <w:szCs w:val="24"/>
        </w:rPr>
        <w:tab/>
      </w:r>
      <w:r w:rsidR="008E0432" w:rsidRPr="00EC3B5C">
        <w:t>Innehållsförteckning</w:t>
      </w:r>
      <w:r w:rsidR="008E0432" w:rsidRPr="00EC3B5C">
        <w:tab/>
      </w:r>
      <w:r w:rsidR="008E0432" w:rsidRPr="00EC3B5C">
        <w:fldChar w:fldCharType="begin" w:fldLock="1"/>
      </w:r>
      <w:r w:rsidR="008E0432" w:rsidRPr="00EC3B5C">
        <w:instrText xml:space="preserve"> PAGEREF _Toc117751100 \h </w:instrText>
      </w:r>
      <w:r w:rsidR="008E0432" w:rsidRPr="00EC3B5C">
        <w:fldChar w:fldCharType="separate"/>
      </w:r>
      <w:r w:rsidR="00CA58B7" w:rsidRPr="00EC3B5C">
        <w:t>1</w:t>
      </w:r>
      <w:r w:rsidR="008E0432" w:rsidRPr="00EC3B5C">
        <w:fldChar w:fldCharType="end"/>
      </w:r>
    </w:p>
    <w:p w:rsidR="008E0432" w:rsidRPr="00EC3B5C" w:rsidRDefault="008E0432" w:rsidP="008E0432">
      <w:pPr>
        <w:pStyle w:val="Innehll1"/>
        <w:tabs>
          <w:tab w:val="left" w:pos="285"/>
        </w:tabs>
        <w:rPr>
          <w:szCs w:val="24"/>
        </w:rPr>
      </w:pPr>
      <w:r w:rsidRPr="00EC3B5C">
        <w:t>2</w:t>
      </w:r>
      <w:r w:rsidRPr="00EC3B5C">
        <w:rPr>
          <w:szCs w:val="24"/>
        </w:rPr>
        <w:tab/>
      </w:r>
      <w:r w:rsidRPr="00EC3B5C">
        <w:t>Förslag till riksdagsbeslut</w:t>
      </w:r>
      <w:r w:rsidRPr="00EC3B5C">
        <w:tab/>
      </w:r>
      <w:r w:rsidRPr="00EC3B5C">
        <w:fldChar w:fldCharType="begin" w:fldLock="1"/>
      </w:r>
      <w:r w:rsidRPr="00EC3B5C">
        <w:instrText xml:space="preserve"> PAGEREF _Toc117751101 \h </w:instrText>
      </w:r>
      <w:r w:rsidRPr="00EC3B5C">
        <w:fldChar w:fldCharType="separate"/>
      </w:r>
      <w:r w:rsidR="00CA58B7" w:rsidRPr="00EC3B5C">
        <w:t>2</w:t>
      </w:r>
      <w:r w:rsidRPr="00EC3B5C">
        <w:fldChar w:fldCharType="end"/>
      </w:r>
    </w:p>
    <w:p w:rsidR="008E0432" w:rsidRPr="00EC3B5C" w:rsidRDefault="008E0432" w:rsidP="008E0432">
      <w:pPr>
        <w:pStyle w:val="Innehll1"/>
        <w:tabs>
          <w:tab w:val="left" w:pos="285"/>
        </w:tabs>
        <w:rPr>
          <w:szCs w:val="24"/>
        </w:rPr>
      </w:pPr>
      <w:r w:rsidRPr="00EC3B5C">
        <w:t>3</w:t>
      </w:r>
      <w:r w:rsidRPr="00EC3B5C">
        <w:rPr>
          <w:szCs w:val="24"/>
        </w:rPr>
        <w:tab/>
      </w:r>
      <w:r w:rsidRPr="00EC3B5C">
        <w:t>Inledning</w:t>
      </w:r>
      <w:r w:rsidRPr="00EC3B5C">
        <w:tab/>
      </w:r>
      <w:r w:rsidRPr="00EC3B5C">
        <w:fldChar w:fldCharType="begin" w:fldLock="1"/>
      </w:r>
      <w:r w:rsidRPr="00EC3B5C">
        <w:instrText xml:space="preserve"> PAGEREF _Toc117751102 \h </w:instrText>
      </w:r>
      <w:r w:rsidRPr="00EC3B5C">
        <w:fldChar w:fldCharType="separate"/>
      </w:r>
      <w:r w:rsidR="00CA58B7" w:rsidRPr="00EC3B5C">
        <w:t>3</w:t>
      </w:r>
      <w:r w:rsidRPr="00EC3B5C">
        <w:fldChar w:fldCharType="end"/>
      </w:r>
    </w:p>
    <w:p w:rsidR="008E0432" w:rsidRPr="00EC3B5C" w:rsidRDefault="008E0432" w:rsidP="008E0432">
      <w:pPr>
        <w:pStyle w:val="Innehll1"/>
        <w:tabs>
          <w:tab w:val="left" w:pos="285"/>
        </w:tabs>
        <w:rPr>
          <w:szCs w:val="24"/>
        </w:rPr>
      </w:pPr>
      <w:r w:rsidRPr="00EC3B5C">
        <w:t>4</w:t>
      </w:r>
      <w:r w:rsidRPr="00EC3B5C">
        <w:rPr>
          <w:szCs w:val="24"/>
        </w:rPr>
        <w:tab/>
      </w:r>
      <w:r w:rsidRPr="00EC3B5C">
        <w:t>Det orubbliga människovärdet</w:t>
      </w:r>
      <w:r w:rsidRPr="00EC3B5C">
        <w:tab/>
      </w:r>
      <w:r w:rsidRPr="00EC3B5C">
        <w:fldChar w:fldCharType="begin" w:fldLock="1"/>
      </w:r>
      <w:r w:rsidRPr="00EC3B5C">
        <w:instrText xml:space="preserve"> PAGEREF _Toc117751103 \h </w:instrText>
      </w:r>
      <w:r w:rsidRPr="00EC3B5C">
        <w:fldChar w:fldCharType="separate"/>
      </w:r>
      <w:r w:rsidR="00CA58B7" w:rsidRPr="00EC3B5C">
        <w:t>3</w:t>
      </w:r>
      <w:r w:rsidRPr="00EC3B5C">
        <w:fldChar w:fldCharType="end"/>
      </w:r>
    </w:p>
    <w:p w:rsidR="008E0432" w:rsidRPr="00EC3B5C" w:rsidRDefault="008E0432" w:rsidP="008E0432">
      <w:pPr>
        <w:pStyle w:val="Innehll2"/>
        <w:tabs>
          <w:tab w:val="left" w:pos="570"/>
        </w:tabs>
        <w:ind w:left="190"/>
        <w:rPr>
          <w:szCs w:val="24"/>
        </w:rPr>
      </w:pPr>
      <w:r w:rsidRPr="00EC3B5C">
        <w:t>4.1</w:t>
      </w:r>
      <w:r w:rsidRPr="00EC3B5C">
        <w:rPr>
          <w:szCs w:val="24"/>
        </w:rPr>
        <w:tab/>
      </w:r>
      <w:r w:rsidRPr="00EC3B5C">
        <w:t>Politikens uppgifter</w:t>
      </w:r>
      <w:r w:rsidRPr="00EC3B5C">
        <w:tab/>
      </w:r>
      <w:r w:rsidRPr="00EC3B5C">
        <w:fldChar w:fldCharType="begin" w:fldLock="1"/>
      </w:r>
      <w:r w:rsidRPr="00EC3B5C">
        <w:instrText xml:space="preserve"> PAGEREF _Toc117751104 \h </w:instrText>
      </w:r>
      <w:r w:rsidRPr="00EC3B5C">
        <w:fldChar w:fldCharType="separate"/>
      </w:r>
      <w:r w:rsidR="00CA58B7" w:rsidRPr="00EC3B5C">
        <w:t>3</w:t>
      </w:r>
      <w:r w:rsidRPr="00EC3B5C">
        <w:fldChar w:fldCharType="end"/>
      </w:r>
    </w:p>
    <w:p w:rsidR="008E0432" w:rsidRPr="00EC3B5C" w:rsidRDefault="008E0432" w:rsidP="008E0432">
      <w:pPr>
        <w:pStyle w:val="Innehll1"/>
        <w:tabs>
          <w:tab w:val="left" w:pos="285"/>
        </w:tabs>
        <w:rPr>
          <w:szCs w:val="24"/>
        </w:rPr>
      </w:pPr>
      <w:r w:rsidRPr="00EC3B5C">
        <w:t>5</w:t>
      </w:r>
      <w:r w:rsidRPr="00EC3B5C">
        <w:rPr>
          <w:szCs w:val="24"/>
        </w:rPr>
        <w:tab/>
      </w:r>
      <w:r w:rsidRPr="00EC3B5C">
        <w:t>Den enskilda människan skall vara utgångspunkten också för miljöpolitiken</w:t>
      </w:r>
      <w:r w:rsidRPr="00EC3B5C">
        <w:tab/>
      </w:r>
      <w:r w:rsidRPr="00EC3B5C">
        <w:fldChar w:fldCharType="begin" w:fldLock="1"/>
      </w:r>
      <w:r w:rsidRPr="00EC3B5C">
        <w:instrText xml:space="preserve"> PAGEREF _Toc117751105 \h </w:instrText>
      </w:r>
      <w:r w:rsidRPr="00EC3B5C">
        <w:fldChar w:fldCharType="separate"/>
      </w:r>
      <w:r w:rsidR="00CA58B7" w:rsidRPr="00EC3B5C">
        <w:t>3</w:t>
      </w:r>
      <w:r w:rsidRPr="00EC3B5C">
        <w:fldChar w:fldCharType="end"/>
      </w:r>
    </w:p>
    <w:p w:rsidR="008E0432" w:rsidRPr="00EC3B5C" w:rsidRDefault="008E0432" w:rsidP="008E0432">
      <w:pPr>
        <w:pStyle w:val="Innehll1"/>
        <w:tabs>
          <w:tab w:val="left" w:pos="285"/>
        </w:tabs>
        <w:rPr>
          <w:szCs w:val="24"/>
        </w:rPr>
      </w:pPr>
      <w:r w:rsidRPr="00EC3B5C">
        <w:t>6</w:t>
      </w:r>
      <w:r w:rsidRPr="00EC3B5C">
        <w:rPr>
          <w:szCs w:val="24"/>
        </w:rPr>
        <w:tab/>
      </w:r>
      <w:r w:rsidRPr="00EC3B5C">
        <w:t>Utgångspunkter för hållbar utveckling</w:t>
      </w:r>
      <w:r w:rsidRPr="00EC3B5C">
        <w:tab/>
      </w:r>
      <w:r w:rsidRPr="00EC3B5C">
        <w:fldChar w:fldCharType="begin" w:fldLock="1"/>
      </w:r>
      <w:r w:rsidRPr="00EC3B5C">
        <w:instrText xml:space="preserve"> PAGEREF _Toc117751106 \h </w:instrText>
      </w:r>
      <w:r w:rsidRPr="00EC3B5C">
        <w:fldChar w:fldCharType="separate"/>
      </w:r>
      <w:r w:rsidR="00CA58B7" w:rsidRPr="00EC3B5C">
        <w:t>4</w:t>
      </w:r>
      <w:r w:rsidRPr="00EC3B5C">
        <w:fldChar w:fldCharType="end"/>
      </w:r>
    </w:p>
    <w:p w:rsidR="008E0432" w:rsidRPr="00EC3B5C" w:rsidRDefault="008E0432" w:rsidP="008E0432">
      <w:pPr>
        <w:pStyle w:val="Innehll2"/>
        <w:tabs>
          <w:tab w:val="left" w:pos="570"/>
        </w:tabs>
        <w:ind w:left="190"/>
        <w:rPr>
          <w:szCs w:val="24"/>
        </w:rPr>
      </w:pPr>
      <w:r w:rsidRPr="00EC3B5C">
        <w:t>6.1</w:t>
      </w:r>
      <w:r w:rsidRPr="00EC3B5C">
        <w:rPr>
          <w:szCs w:val="24"/>
        </w:rPr>
        <w:tab/>
      </w:r>
      <w:r w:rsidRPr="00EC3B5C">
        <w:t>Fattigdomsbekämpning bra för miljön</w:t>
      </w:r>
      <w:r w:rsidRPr="00EC3B5C">
        <w:tab/>
      </w:r>
      <w:r w:rsidRPr="00EC3B5C">
        <w:fldChar w:fldCharType="begin" w:fldLock="1"/>
      </w:r>
      <w:r w:rsidRPr="00EC3B5C">
        <w:instrText xml:space="preserve"> PAGEREF _Toc117751107 \h </w:instrText>
      </w:r>
      <w:r w:rsidRPr="00EC3B5C">
        <w:fldChar w:fldCharType="separate"/>
      </w:r>
      <w:r w:rsidR="00CA58B7" w:rsidRPr="00EC3B5C">
        <w:t>4</w:t>
      </w:r>
      <w:r w:rsidRPr="00EC3B5C">
        <w:fldChar w:fldCharType="end"/>
      </w:r>
    </w:p>
    <w:p w:rsidR="008E0432" w:rsidRPr="00EC3B5C" w:rsidRDefault="008E0432" w:rsidP="008E0432">
      <w:pPr>
        <w:pStyle w:val="Innehll1"/>
        <w:tabs>
          <w:tab w:val="left" w:pos="285"/>
        </w:tabs>
      </w:pPr>
      <w:r w:rsidRPr="00EC3B5C">
        <w:t>7</w:t>
      </w:r>
      <w:r w:rsidRPr="00EC3B5C">
        <w:rPr>
          <w:szCs w:val="24"/>
        </w:rPr>
        <w:tab/>
      </w:r>
      <w:r w:rsidRPr="00EC3B5C">
        <w:t>Tre utmaningar för den globala miljön</w:t>
      </w:r>
      <w:r w:rsidRPr="00EC3B5C">
        <w:tab/>
      </w:r>
      <w:r w:rsidRPr="00EC3B5C">
        <w:fldChar w:fldCharType="begin" w:fldLock="1"/>
      </w:r>
      <w:r w:rsidRPr="00EC3B5C">
        <w:instrText xml:space="preserve"> PAGEREF _Toc117751108 \h </w:instrText>
      </w:r>
      <w:r w:rsidRPr="00EC3B5C">
        <w:fldChar w:fldCharType="separate"/>
      </w:r>
      <w:r w:rsidR="00CA58B7" w:rsidRPr="00EC3B5C">
        <w:t>5</w:t>
      </w:r>
      <w:r w:rsidRPr="00EC3B5C">
        <w:fldChar w:fldCharType="end"/>
      </w:r>
    </w:p>
    <w:p w:rsidR="008E0432" w:rsidRPr="00EC3B5C" w:rsidRDefault="008E0432" w:rsidP="008E0432">
      <w:pPr>
        <w:pStyle w:val="Innehll1"/>
        <w:tabs>
          <w:tab w:val="left" w:pos="285"/>
        </w:tabs>
      </w:pPr>
      <w:r w:rsidRPr="00EC3B5C">
        <w:t>8</w:t>
      </w:r>
      <w:r w:rsidRPr="00EC3B5C">
        <w:tab/>
        <w:t>Håller våra resurser på att ta slut?</w:t>
      </w:r>
      <w:r w:rsidRPr="00EC3B5C">
        <w:tab/>
      </w:r>
      <w:r w:rsidRPr="00EC3B5C">
        <w:fldChar w:fldCharType="begin" w:fldLock="1"/>
      </w:r>
      <w:r w:rsidRPr="00EC3B5C">
        <w:instrText xml:space="preserve"> PAGEREF _Toc117751109 \h </w:instrText>
      </w:r>
      <w:r w:rsidRPr="00EC3B5C">
        <w:fldChar w:fldCharType="separate"/>
      </w:r>
      <w:r w:rsidR="00CA58B7" w:rsidRPr="00EC3B5C">
        <w:t>5</w:t>
      </w:r>
      <w:r w:rsidRPr="00EC3B5C">
        <w:fldChar w:fldCharType="end"/>
      </w:r>
    </w:p>
    <w:p w:rsidR="008E0432" w:rsidRPr="00EC3B5C" w:rsidRDefault="008E0432" w:rsidP="008E0432">
      <w:pPr>
        <w:pStyle w:val="Innehll1"/>
        <w:tabs>
          <w:tab w:val="left" w:pos="285"/>
        </w:tabs>
        <w:rPr>
          <w:szCs w:val="24"/>
        </w:rPr>
      </w:pPr>
      <w:r w:rsidRPr="00EC3B5C">
        <w:t>9</w:t>
      </w:r>
      <w:r w:rsidRPr="00EC3B5C">
        <w:tab/>
        <w:t>Klimatet</w:t>
      </w:r>
      <w:r w:rsidRPr="00EC3B5C">
        <w:tab/>
      </w:r>
      <w:r w:rsidRPr="00EC3B5C">
        <w:fldChar w:fldCharType="begin" w:fldLock="1"/>
      </w:r>
      <w:r w:rsidRPr="00EC3B5C">
        <w:instrText xml:space="preserve"> PAGEREF _Toc117751110 \h </w:instrText>
      </w:r>
      <w:r w:rsidRPr="00EC3B5C">
        <w:fldChar w:fldCharType="separate"/>
      </w:r>
      <w:r w:rsidR="00CA58B7" w:rsidRPr="00EC3B5C">
        <w:t>7</w:t>
      </w:r>
      <w:r w:rsidRPr="00EC3B5C">
        <w:fldChar w:fldCharType="end"/>
      </w:r>
    </w:p>
    <w:p w:rsidR="008E0432" w:rsidRPr="00EC3B5C" w:rsidRDefault="008E0432" w:rsidP="008E0432">
      <w:pPr>
        <w:pStyle w:val="Innehll2"/>
        <w:tabs>
          <w:tab w:val="left" w:pos="570"/>
        </w:tabs>
        <w:ind w:left="190"/>
      </w:pPr>
      <w:r w:rsidRPr="00EC3B5C">
        <w:t>9.1</w:t>
      </w:r>
      <w:r w:rsidRPr="00EC3B5C">
        <w:rPr>
          <w:szCs w:val="24"/>
        </w:rPr>
        <w:tab/>
      </w:r>
      <w:r w:rsidRPr="00EC3B5C">
        <w:t>Utsläppen av växthusgaser och risken för global uppvärmning</w:t>
      </w:r>
      <w:r w:rsidRPr="00EC3B5C">
        <w:tab/>
      </w:r>
      <w:r w:rsidRPr="00EC3B5C">
        <w:fldChar w:fldCharType="begin" w:fldLock="1"/>
      </w:r>
      <w:r w:rsidRPr="00EC3B5C">
        <w:instrText xml:space="preserve"> PAGEREF _Toc117751111 \h </w:instrText>
      </w:r>
      <w:r w:rsidRPr="00EC3B5C">
        <w:fldChar w:fldCharType="separate"/>
      </w:r>
      <w:r w:rsidR="00CA58B7" w:rsidRPr="00EC3B5C">
        <w:t>7</w:t>
      </w:r>
      <w:r w:rsidRPr="00EC3B5C">
        <w:fldChar w:fldCharType="end"/>
      </w:r>
    </w:p>
    <w:p w:rsidR="008E0432" w:rsidRPr="00EC3B5C" w:rsidRDefault="008E0432" w:rsidP="008E0432">
      <w:pPr>
        <w:pStyle w:val="Innehll2"/>
        <w:tabs>
          <w:tab w:val="left" w:pos="570"/>
        </w:tabs>
        <w:ind w:left="190"/>
      </w:pPr>
      <w:r w:rsidRPr="00EC3B5C">
        <w:t>9.2</w:t>
      </w:r>
      <w:r w:rsidRPr="00EC3B5C">
        <w:tab/>
        <w:t>Energiproduktionens betydelse för klimatet</w:t>
      </w:r>
      <w:r w:rsidRPr="00EC3B5C">
        <w:tab/>
      </w:r>
      <w:r w:rsidRPr="00EC3B5C">
        <w:fldChar w:fldCharType="begin" w:fldLock="1"/>
      </w:r>
      <w:r w:rsidRPr="00EC3B5C">
        <w:instrText xml:space="preserve"> PAGEREF _Toc117751112 \h </w:instrText>
      </w:r>
      <w:r w:rsidRPr="00EC3B5C">
        <w:fldChar w:fldCharType="separate"/>
      </w:r>
      <w:r w:rsidR="00CA58B7" w:rsidRPr="00EC3B5C">
        <w:t>8</w:t>
      </w:r>
      <w:r w:rsidRPr="00EC3B5C">
        <w:fldChar w:fldCharType="end"/>
      </w:r>
    </w:p>
    <w:p w:rsidR="008E0432" w:rsidRPr="00EC3B5C" w:rsidRDefault="008E0432" w:rsidP="008E0432">
      <w:pPr>
        <w:pStyle w:val="Innehll2"/>
        <w:tabs>
          <w:tab w:val="left" w:pos="570"/>
        </w:tabs>
        <w:ind w:left="190"/>
      </w:pPr>
      <w:r w:rsidRPr="00EC3B5C">
        <w:t>9.3</w:t>
      </w:r>
      <w:r w:rsidRPr="00EC3B5C">
        <w:tab/>
        <w:t>Alternativa bränslen</w:t>
      </w:r>
      <w:r w:rsidRPr="00EC3B5C">
        <w:tab/>
      </w:r>
      <w:r w:rsidRPr="00EC3B5C">
        <w:fldChar w:fldCharType="begin" w:fldLock="1"/>
      </w:r>
      <w:r w:rsidRPr="00EC3B5C">
        <w:instrText xml:space="preserve"> PAGEREF _Toc117751113 \h </w:instrText>
      </w:r>
      <w:r w:rsidRPr="00EC3B5C">
        <w:fldChar w:fldCharType="separate"/>
      </w:r>
      <w:r w:rsidR="00CA58B7" w:rsidRPr="00EC3B5C">
        <w:t>8</w:t>
      </w:r>
      <w:r w:rsidRPr="00EC3B5C">
        <w:fldChar w:fldCharType="end"/>
      </w:r>
    </w:p>
    <w:p w:rsidR="008E0432" w:rsidRPr="00EC3B5C" w:rsidRDefault="008E0432" w:rsidP="008E0432">
      <w:pPr>
        <w:pStyle w:val="Innehll2"/>
        <w:tabs>
          <w:tab w:val="left" w:pos="570"/>
        </w:tabs>
        <w:ind w:left="190"/>
      </w:pPr>
      <w:r w:rsidRPr="00EC3B5C">
        <w:t>9.4</w:t>
      </w:r>
      <w:r w:rsidRPr="00EC3B5C">
        <w:tab/>
        <w:t>Försurning som ett miljöproblem</w:t>
      </w:r>
      <w:r w:rsidRPr="00EC3B5C">
        <w:tab/>
      </w:r>
      <w:r w:rsidRPr="00EC3B5C">
        <w:fldChar w:fldCharType="begin" w:fldLock="1"/>
      </w:r>
      <w:r w:rsidRPr="00EC3B5C">
        <w:instrText xml:space="preserve"> PAGEREF _Toc117751114 \h </w:instrText>
      </w:r>
      <w:r w:rsidRPr="00EC3B5C">
        <w:fldChar w:fldCharType="separate"/>
      </w:r>
      <w:r w:rsidR="00CA58B7" w:rsidRPr="00EC3B5C">
        <w:t>9</w:t>
      </w:r>
      <w:r w:rsidRPr="00EC3B5C">
        <w:fldChar w:fldCharType="end"/>
      </w:r>
    </w:p>
    <w:p w:rsidR="008E0432" w:rsidRPr="00EC3B5C" w:rsidRDefault="008E0432" w:rsidP="008E0432">
      <w:pPr>
        <w:pStyle w:val="Innehll2"/>
        <w:tabs>
          <w:tab w:val="left" w:pos="570"/>
        </w:tabs>
        <w:ind w:left="190"/>
        <w:rPr>
          <w:szCs w:val="24"/>
        </w:rPr>
      </w:pPr>
      <w:r w:rsidRPr="00EC3B5C">
        <w:t>9.5</w:t>
      </w:r>
      <w:r w:rsidRPr="00EC3B5C">
        <w:tab/>
        <w:t>Kalkningen fungerar</w:t>
      </w:r>
      <w:r w:rsidRPr="00EC3B5C">
        <w:tab/>
      </w:r>
      <w:r w:rsidRPr="00EC3B5C">
        <w:fldChar w:fldCharType="begin" w:fldLock="1"/>
      </w:r>
      <w:r w:rsidRPr="00EC3B5C">
        <w:instrText xml:space="preserve"> PAGEREF _Toc117751115 \h </w:instrText>
      </w:r>
      <w:r w:rsidRPr="00EC3B5C">
        <w:fldChar w:fldCharType="separate"/>
      </w:r>
      <w:r w:rsidR="00CA58B7" w:rsidRPr="00EC3B5C">
        <w:t>9</w:t>
      </w:r>
      <w:r w:rsidRPr="00EC3B5C">
        <w:fldChar w:fldCharType="end"/>
      </w:r>
    </w:p>
    <w:p w:rsidR="008E0432" w:rsidRPr="00EC3B5C" w:rsidRDefault="008E0432" w:rsidP="008E0432">
      <w:pPr>
        <w:pStyle w:val="Innehll1"/>
        <w:tabs>
          <w:tab w:val="left" w:pos="285"/>
        </w:tabs>
        <w:rPr>
          <w:szCs w:val="24"/>
        </w:rPr>
      </w:pPr>
      <w:r w:rsidRPr="00EC3B5C">
        <w:t>10</w:t>
      </w:r>
      <w:r w:rsidRPr="00EC3B5C">
        <w:rPr>
          <w:szCs w:val="24"/>
        </w:rPr>
        <w:tab/>
      </w:r>
      <w:r w:rsidRPr="00EC3B5C">
        <w:t>Vatten – källan till liv</w:t>
      </w:r>
      <w:r w:rsidRPr="00EC3B5C">
        <w:tab/>
      </w:r>
      <w:r w:rsidRPr="00EC3B5C">
        <w:fldChar w:fldCharType="begin" w:fldLock="1"/>
      </w:r>
      <w:r w:rsidRPr="00EC3B5C">
        <w:instrText xml:space="preserve"> PAGEREF _Toc117751116 \h </w:instrText>
      </w:r>
      <w:r w:rsidRPr="00EC3B5C">
        <w:fldChar w:fldCharType="separate"/>
      </w:r>
      <w:r w:rsidR="00CA58B7" w:rsidRPr="00EC3B5C">
        <w:t>10</w:t>
      </w:r>
      <w:r w:rsidRPr="00EC3B5C">
        <w:fldChar w:fldCharType="end"/>
      </w:r>
    </w:p>
    <w:p w:rsidR="008E0432" w:rsidRPr="00EC3B5C" w:rsidRDefault="008E0432" w:rsidP="008E0432">
      <w:pPr>
        <w:pStyle w:val="Innehll2"/>
        <w:tabs>
          <w:tab w:val="left" w:pos="570"/>
        </w:tabs>
        <w:ind w:left="190"/>
      </w:pPr>
      <w:r w:rsidRPr="00EC3B5C">
        <w:t>10.1</w:t>
      </w:r>
      <w:r w:rsidRPr="00EC3B5C">
        <w:rPr>
          <w:szCs w:val="24"/>
        </w:rPr>
        <w:tab/>
      </w:r>
      <w:r w:rsidRPr="00EC3B5C">
        <w:t>Östersjön ett särskilt känsligt innanhav</w:t>
      </w:r>
      <w:r w:rsidRPr="00EC3B5C">
        <w:tab/>
      </w:r>
      <w:r w:rsidRPr="00EC3B5C">
        <w:fldChar w:fldCharType="begin" w:fldLock="1"/>
      </w:r>
      <w:r w:rsidRPr="00EC3B5C">
        <w:instrText xml:space="preserve"> PAGEREF _Toc117751117 \h </w:instrText>
      </w:r>
      <w:r w:rsidRPr="00EC3B5C">
        <w:fldChar w:fldCharType="separate"/>
      </w:r>
      <w:r w:rsidR="00CA58B7" w:rsidRPr="00EC3B5C">
        <w:t>10</w:t>
      </w:r>
      <w:r w:rsidRPr="00EC3B5C">
        <w:fldChar w:fldCharType="end"/>
      </w:r>
    </w:p>
    <w:p w:rsidR="008E0432" w:rsidRPr="00EC3B5C" w:rsidRDefault="008E0432" w:rsidP="008E0432">
      <w:pPr>
        <w:pStyle w:val="Innehll2"/>
        <w:tabs>
          <w:tab w:val="left" w:pos="570"/>
        </w:tabs>
        <w:ind w:left="190"/>
        <w:rPr>
          <w:szCs w:val="24"/>
        </w:rPr>
      </w:pPr>
      <w:r w:rsidRPr="00EC3B5C">
        <w:t>10.2</w:t>
      </w:r>
      <w:r w:rsidRPr="00EC3B5C">
        <w:tab/>
        <w:t>Övergödning av sjöar och hav</w:t>
      </w:r>
      <w:r w:rsidRPr="00EC3B5C">
        <w:tab/>
      </w:r>
      <w:r w:rsidRPr="00EC3B5C">
        <w:fldChar w:fldCharType="begin" w:fldLock="1"/>
      </w:r>
      <w:r w:rsidRPr="00EC3B5C">
        <w:instrText xml:space="preserve"> PAGEREF _Toc117751118 \h </w:instrText>
      </w:r>
      <w:r w:rsidRPr="00EC3B5C">
        <w:fldChar w:fldCharType="separate"/>
      </w:r>
      <w:r w:rsidR="00CA58B7" w:rsidRPr="00EC3B5C">
        <w:t>11</w:t>
      </w:r>
      <w:r w:rsidRPr="00EC3B5C">
        <w:fldChar w:fldCharType="end"/>
      </w:r>
    </w:p>
    <w:p w:rsidR="008E0432" w:rsidRPr="00EC3B5C" w:rsidRDefault="008E0432" w:rsidP="008E0432">
      <w:pPr>
        <w:pStyle w:val="Innehll1"/>
        <w:tabs>
          <w:tab w:val="left" w:pos="285"/>
        </w:tabs>
        <w:rPr>
          <w:szCs w:val="24"/>
        </w:rPr>
      </w:pPr>
      <w:r w:rsidRPr="00EC3B5C">
        <w:t>11</w:t>
      </w:r>
      <w:r w:rsidRPr="00EC3B5C">
        <w:rPr>
          <w:szCs w:val="24"/>
        </w:rPr>
        <w:tab/>
      </w:r>
      <w:r w:rsidRPr="00EC3B5C">
        <w:t>Naturen till vårt förfogande</w:t>
      </w:r>
      <w:r w:rsidRPr="00EC3B5C">
        <w:tab/>
      </w:r>
      <w:r w:rsidRPr="00EC3B5C">
        <w:fldChar w:fldCharType="begin" w:fldLock="1"/>
      </w:r>
      <w:r w:rsidRPr="00EC3B5C">
        <w:instrText xml:space="preserve"> PAGEREF _Toc117751119 \h </w:instrText>
      </w:r>
      <w:r w:rsidRPr="00EC3B5C">
        <w:fldChar w:fldCharType="separate"/>
      </w:r>
      <w:r w:rsidR="00CA58B7" w:rsidRPr="00EC3B5C">
        <w:t>12</w:t>
      </w:r>
      <w:r w:rsidRPr="00EC3B5C">
        <w:fldChar w:fldCharType="end"/>
      </w:r>
    </w:p>
    <w:p w:rsidR="008E0432" w:rsidRPr="00EC3B5C" w:rsidRDefault="008E0432" w:rsidP="008E0432">
      <w:pPr>
        <w:pStyle w:val="Innehll2"/>
        <w:tabs>
          <w:tab w:val="left" w:pos="570"/>
        </w:tabs>
        <w:ind w:left="190"/>
      </w:pPr>
      <w:r w:rsidRPr="00EC3B5C">
        <w:t>11.1</w:t>
      </w:r>
      <w:r w:rsidRPr="00EC3B5C">
        <w:rPr>
          <w:szCs w:val="24"/>
        </w:rPr>
        <w:tab/>
      </w:r>
      <w:r w:rsidRPr="00EC3B5C">
        <w:t>Biologisk mångfald</w:t>
      </w:r>
      <w:r w:rsidRPr="00EC3B5C">
        <w:tab/>
      </w:r>
      <w:r w:rsidRPr="00EC3B5C">
        <w:fldChar w:fldCharType="begin" w:fldLock="1"/>
      </w:r>
      <w:r w:rsidRPr="00EC3B5C">
        <w:instrText xml:space="preserve"> PAGEREF _Toc117751120 \h </w:instrText>
      </w:r>
      <w:r w:rsidRPr="00EC3B5C">
        <w:fldChar w:fldCharType="separate"/>
      </w:r>
      <w:r w:rsidR="00CA58B7" w:rsidRPr="00EC3B5C">
        <w:t>12</w:t>
      </w:r>
      <w:r w:rsidRPr="00EC3B5C">
        <w:fldChar w:fldCharType="end"/>
      </w:r>
    </w:p>
    <w:p w:rsidR="008E0432" w:rsidRPr="00EC3B5C" w:rsidRDefault="008E0432" w:rsidP="008E0432">
      <w:pPr>
        <w:pStyle w:val="Innehll2"/>
        <w:tabs>
          <w:tab w:val="left" w:pos="570"/>
        </w:tabs>
        <w:ind w:left="190"/>
      </w:pPr>
      <w:r w:rsidRPr="00EC3B5C">
        <w:t>11.2</w:t>
      </w:r>
      <w:r w:rsidRPr="00EC3B5C">
        <w:tab/>
        <w:t>Naturvård till gagn för alla</w:t>
      </w:r>
      <w:r w:rsidRPr="00EC3B5C">
        <w:tab/>
      </w:r>
      <w:r w:rsidRPr="00EC3B5C">
        <w:fldChar w:fldCharType="begin" w:fldLock="1"/>
      </w:r>
      <w:r w:rsidRPr="00EC3B5C">
        <w:instrText xml:space="preserve"> PAGEREF _Toc117751121 \h </w:instrText>
      </w:r>
      <w:r w:rsidRPr="00EC3B5C">
        <w:fldChar w:fldCharType="separate"/>
      </w:r>
      <w:r w:rsidR="00CA58B7" w:rsidRPr="00EC3B5C">
        <w:t>13</w:t>
      </w:r>
      <w:r w:rsidRPr="00EC3B5C">
        <w:fldChar w:fldCharType="end"/>
      </w:r>
    </w:p>
    <w:p w:rsidR="008E0432" w:rsidRPr="00EC3B5C" w:rsidRDefault="008E0432" w:rsidP="008E0432">
      <w:pPr>
        <w:pStyle w:val="Innehll2"/>
        <w:tabs>
          <w:tab w:val="left" w:pos="570"/>
        </w:tabs>
        <w:ind w:left="190"/>
      </w:pPr>
      <w:r w:rsidRPr="00EC3B5C">
        <w:t>11.3</w:t>
      </w:r>
      <w:r w:rsidRPr="00EC3B5C">
        <w:tab/>
        <w:t>Avfall som tillgång eller problem</w:t>
      </w:r>
      <w:r w:rsidRPr="00EC3B5C">
        <w:tab/>
      </w:r>
      <w:r w:rsidRPr="00EC3B5C">
        <w:fldChar w:fldCharType="begin" w:fldLock="1"/>
      </w:r>
      <w:r w:rsidRPr="00EC3B5C">
        <w:instrText xml:space="preserve"> PAGEREF _Toc117751122 \h </w:instrText>
      </w:r>
      <w:r w:rsidRPr="00EC3B5C">
        <w:fldChar w:fldCharType="separate"/>
      </w:r>
      <w:r w:rsidR="00CA58B7" w:rsidRPr="00EC3B5C">
        <w:t>14</w:t>
      </w:r>
      <w:r w:rsidRPr="00EC3B5C">
        <w:fldChar w:fldCharType="end"/>
      </w:r>
    </w:p>
    <w:p w:rsidR="008E0432" w:rsidRPr="00EC3B5C" w:rsidRDefault="008E0432" w:rsidP="008E0432">
      <w:pPr>
        <w:pStyle w:val="Innehll2"/>
        <w:tabs>
          <w:tab w:val="left" w:pos="570"/>
        </w:tabs>
        <w:ind w:left="190"/>
      </w:pPr>
      <w:r w:rsidRPr="00EC3B5C">
        <w:t>11.4</w:t>
      </w:r>
      <w:r w:rsidRPr="00EC3B5C">
        <w:tab/>
        <w:t>Kretsloppet – mål eller medel</w:t>
      </w:r>
      <w:r w:rsidRPr="00EC3B5C">
        <w:tab/>
      </w:r>
      <w:r w:rsidRPr="00EC3B5C">
        <w:fldChar w:fldCharType="begin" w:fldLock="1"/>
      </w:r>
      <w:r w:rsidRPr="00EC3B5C">
        <w:instrText xml:space="preserve"> PAGEREF _Toc117751123 \h </w:instrText>
      </w:r>
      <w:r w:rsidRPr="00EC3B5C">
        <w:fldChar w:fldCharType="separate"/>
      </w:r>
      <w:r w:rsidR="00CA58B7" w:rsidRPr="00EC3B5C">
        <w:t>14</w:t>
      </w:r>
      <w:r w:rsidRPr="00EC3B5C">
        <w:fldChar w:fldCharType="end"/>
      </w:r>
    </w:p>
    <w:p w:rsidR="008E0432" w:rsidRPr="00EC3B5C" w:rsidRDefault="008E0432" w:rsidP="008E0432">
      <w:pPr>
        <w:pStyle w:val="Innehll2"/>
        <w:tabs>
          <w:tab w:val="left" w:pos="570"/>
        </w:tabs>
        <w:ind w:left="190"/>
      </w:pPr>
      <w:r w:rsidRPr="00EC3B5C">
        <w:t>11.5</w:t>
      </w:r>
      <w:r w:rsidRPr="00EC3B5C">
        <w:tab/>
        <w:t>De diffusa utsläppen av långlivade bioackumulerande ämnen och kemikalier</w:t>
      </w:r>
      <w:r w:rsidRPr="00EC3B5C">
        <w:tab/>
      </w:r>
      <w:r w:rsidRPr="00EC3B5C">
        <w:fldChar w:fldCharType="begin" w:fldLock="1"/>
      </w:r>
      <w:r w:rsidRPr="00EC3B5C">
        <w:instrText xml:space="preserve"> PAGEREF _Toc117751124 \h </w:instrText>
      </w:r>
      <w:r w:rsidRPr="00EC3B5C">
        <w:fldChar w:fldCharType="separate"/>
      </w:r>
      <w:r w:rsidR="00CA58B7" w:rsidRPr="00EC3B5C">
        <w:t>14</w:t>
      </w:r>
      <w:r w:rsidRPr="00EC3B5C">
        <w:fldChar w:fldCharType="end"/>
      </w:r>
    </w:p>
    <w:p w:rsidR="008E0432" w:rsidRPr="00EC3B5C" w:rsidRDefault="008E0432" w:rsidP="008E0432">
      <w:pPr>
        <w:pStyle w:val="Innehll2"/>
        <w:tabs>
          <w:tab w:val="left" w:pos="570"/>
        </w:tabs>
        <w:ind w:left="190"/>
        <w:rPr>
          <w:szCs w:val="24"/>
        </w:rPr>
      </w:pPr>
      <w:r w:rsidRPr="00EC3B5C">
        <w:t>11.6</w:t>
      </w:r>
      <w:r w:rsidRPr="00EC3B5C">
        <w:tab/>
        <w:t>REACH</w:t>
      </w:r>
      <w:r w:rsidRPr="00EC3B5C">
        <w:tab/>
      </w:r>
      <w:r w:rsidRPr="00EC3B5C">
        <w:fldChar w:fldCharType="begin" w:fldLock="1"/>
      </w:r>
      <w:r w:rsidRPr="00EC3B5C">
        <w:instrText xml:space="preserve"> PAGEREF _Toc117751125 \h </w:instrText>
      </w:r>
      <w:r w:rsidRPr="00EC3B5C">
        <w:fldChar w:fldCharType="separate"/>
      </w:r>
      <w:r w:rsidR="00CA58B7" w:rsidRPr="00EC3B5C">
        <w:t>15</w:t>
      </w:r>
      <w:r w:rsidRPr="00EC3B5C">
        <w:fldChar w:fldCharType="end"/>
      </w:r>
    </w:p>
    <w:p w:rsidR="008E0432" w:rsidRPr="00EC3B5C" w:rsidRDefault="008E0432" w:rsidP="008E0432">
      <w:pPr>
        <w:pStyle w:val="Innehll1"/>
        <w:tabs>
          <w:tab w:val="left" w:pos="285"/>
        </w:tabs>
      </w:pPr>
      <w:r w:rsidRPr="00EC3B5C">
        <w:t>12</w:t>
      </w:r>
      <w:r w:rsidRPr="00EC3B5C">
        <w:rPr>
          <w:szCs w:val="24"/>
        </w:rPr>
        <w:tab/>
      </w:r>
      <w:r w:rsidRPr="00EC3B5C">
        <w:t>Grön skatteväxling</w:t>
      </w:r>
      <w:r w:rsidRPr="00EC3B5C">
        <w:tab/>
      </w:r>
      <w:r w:rsidRPr="00EC3B5C">
        <w:fldChar w:fldCharType="begin" w:fldLock="1"/>
      </w:r>
      <w:r w:rsidRPr="00EC3B5C">
        <w:instrText xml:space="preserve"> PAGEREF _Toc117751126 \h </w:instrText>
      </w:r>
      <w:r w:rsidRPr="00EC3B5C">
        <w:fldChar w:fldCharType="separate"/>
      </w:r>
      <w:r w:rsidR="00CA58B7" w:rsidRPr="00EC3B5C">
        <w:t>15</w:t>
      </w:r>
      <w:r w:rsidRPr="00EC3B5C">
        <w:fldChar w:fldCharType="end"/>
      </w:r>
    </w:p>
    <w:p w:rsidR="008E0432" w:rsidRPr="00EC3B5C" w:rsidRDefault="008E0432" w:rsidP="008E0432">
      <w:pPr>
        <w:pStyle w:val="Innehll1"/>
        <w:tabs>
          <w:tab w:val="left" w:pos="285"/>
        </w:tabs>
        <w:rPr>
          <w:szCs w:val="24"/>
        </w:rPr>
      </w:pPr>
      <w:r w:rsidRPr="00EC3B5C">
        <w:t>13</w:t>
      </w:r>
      <w:r w:rsidRPr="00EC3B5C">
        <w:tab/>
        <w:t>Organisation</w:t>
      </w:r>
      <w:r w:rsidRPr="00EC3B5C">
        <w:tab/>
      </w:r>
      <w:r w:rsidRPr="00EC3B5C">
        <w:fldChar w:fldCharType="begin" w:fldLock="1"/>
      </w:r>
      <w:r w:rsidRPr="00EC3B5C">
        <w:instrText xml:space="preserve"> PAGEREF _Toc117751127 \h </w:instrText>
      </w:r>
      <w:r w:rsidRPr="00EC3B5C">
        <w:fldChar w:fldCharType="separate"/>
      </w:r>
      <w:r w:rsidR="00CA58B7" w:rsidRPr="00EC3B5C">
        <w:t>16</w:t>
      </w:r>
      <w:r w:rsidRPr="00EC3B5C">
        <w:fldChar w:fldCharType="end"/>
      </w:r>
    </w:p>
    <w:p w:rsidR="0004697B" w:rsidRPr="00EC3B5C" w:rsidRDefault="006F6BA4" w:rsidP="008E0432">
      <w:pPr>
        <w:pStyle w:val="Hemstlrubrik"/>
      </w:pPr>
      <w:r w:rsidRPr="00EC3B5C">
        <w:lastRenderedPageBreak/>
        <w:fldChar w:fldCharType="end"/>
      </w:r>
      <w:bookmarkStart w:id="3" w:name="_Toc117751101"/>
      <w:r w:rsidR="0004697B" w:rsidRPr="00EC3B5C">
        <w:t>Förslag till riksdagsbeslut</w:t>
      </w:r>
      <w:bookmarkEnd w:id="2"/>
      <w:bookmarkEnd w:id="3"/>
    </w:p>
    <w:p w:rsidR="0004697B" w:rsidRPr="00EC3B5C" w:rsidRDefault="0004697B" w:rsidP="008E0432">
      <w:pPr>
        <w:pStyle w:val="Hemstlatt"/>
      </w:pPr>
      <w:r w:rsidRPr="00EC3B5C">
        <w:t>Riksdagen tillkännager för regeringen som sin mening vad i motionen anförs om att utvecklingsbistånd bör användas till fattigdomsbekäm</w:t>
      </w:r>
      <w:r w:rsidRPr="00EC3B5C">
        <w:t>p</w:t>
      </w:r>
      <w:r w:rsidRPr="00EC3B5C">
        <w:t>ning.</w:t>
      </w:r>
      <w:r w:rsidR="00B52465" w:rsidRPr="00EC3B5C">
        <w:rPr>
          <w:vertAlign w:val="superscript"/>
        </w:rPr>
        <w:t>1</w:t>
      </w:r>
    </w:p>
    <w:p w:rsidR="0004697B" w:rsidRPr="00EC3B5C" w:rsidRDefault="0004697B" w:rsidP="008E0432">
      <w:pPr>
        <w:pStyle w:val="Hemstlatt"/>
      </w:pPr>
      <w:r w:rsidRPr="00EC3B5C">
        <w:t>Riksdagen tillkännager för regeringen som sin mening vad i motionen anförs om att inte avveckla kärnkraften i förtid.</w:t>
      </w:r>
      <w:r w:rsidR="00B52465" w:rsidRPr="00EC3B5C">
        <w:rPr>
          <w:vertAlign w:val="superscript"/>
        </w:rPr>
        <w:t>2</w:t>
      </w:r>
    </w:p>
    <w:p w:rsidR="0004697B" w:rsidRPr="00EC3B5C" w:rsidRDefault="0004697B" w:rsidP="008E0432">
      <w:pPr>
        <w:pStyle w:val="Hemstlatt"/>
      </w:pPr>
      <w:r w:rsidRPr="00EC3B5C">
        <w:t>Riksdagen tillkännager för regeringen som sin mening vad i motionen anförs om att politikens roll skall vara att fastställa mål och utforma styrm</w:t>
      </w:r>
      <w:r w:rsidRPr="00EC3B5C">
        <w:t>e</w:t>
      </w:r>
      <w:r w:rsidRPr="00EC3B5C">
        <w:t>del.</w:t>
      </w:r>
    </w:p>
    <w:p w:rsidR="0004697B" w:rsidRPr="00EC3B5C" w:rsidRDefault="0004697B" w:rsidP="008E0432">
      <w:pPr>
        <w:pStyle w:val="Hemstlatt"/>
      </w:pPr>
      <w:r w:rsidRPr="00EC3B5C">
        <w:t>Riksdagen tillkännager för regeringen som sin mening vad i moti</w:t>
      </w:r>
      <w:r w:rsidRPr="00EC3B5C">
        <w:t>o</w:t>
      </w:r>
      <w:r w:rsidRPr="00EC3B5C">
        <w:t>nen anförs om ett skattesystem för bränslen.</w:t>
      </w:r>
      <w:r w:rsidR="00B52465" w:rsidRPr="00EC3B5C">
        <w:rPr>
          <w:vertAlign w:val="superscript"/>
        </w:rPr>
        <w:t>3</w:t>
      </w:r>
    </w:p>
    <w:p w:rsidR="0004697B" w:rsidRPr="00EC3B5C" w:rsidRDefault="0004697B" w:rsidP="008E0432">
      <w:pPr>
        <w:pStyle w:val="Hemstlatt"/>
      </w:pPr>
      <w:r w:rsidRPr="00EC3B5C">
        <w:t>Riksdagen tillkännager för regeringen som sin mening vad i motionen anförs om kal</w:t>
      </w:r>
      <w:r w:rsidRPr="00EC3B5C">
        <w:t>k</w:t>
      </w:r>
      <w:r w:rsidRPr="00EC3B5C">
        <w:t xml:space="preserve">ning. </w:t>
      </w:r>
    </w:p>
    <w:p w:rsidR="0004697B" w:rsidRPr="00EC3B5C" w:rsidRDefault="0004697B" w:rsidP="008E0432">
      <w:pPr>
        <w:pStyle w:val="Hemstlatt"/>
      </w:pPr>
      <w:r w:rsidRPr="00EC3B5C">
        <w:t>Riksdagen tillkännager för regeringen som sin mening vad i motionen anförs om arbetet med en förbättring av Östersjöns tillstånd.</w:t>
      </w:r>
    </w:p>
    <w:p w:rsidR="0004697B" w:rsidRPr="00EC3B5C" w:rsidRDefault="0004697B" w:rsidP="008E0432">
      <w:pPr>
        <w:pStyle w:val="Hemstlatt"/>
      </w:pPr>
      <w:r w:rsidRPr="00EC3B5C">
        <w:t>Riksdagen tillkännager för regeringen som sin mening vad i motionen anförs om perso</w:t>
      </w:r>
      <w:r w:rsidRPr="00EC3B5C">
        <w:t>n</w:t>
      </w:r>
      <w:r w:rsidRPr="00EC3B5C">
        <w:t>liga fiskekvoter.</w:t>
      </w:r>
    </w:p>
    <w:p w:rsidR="0004697B" w:rsidRPr="00EC3B5C" w:rsidRDefault="0004697B" w:rsidP="008E0432">
      <w:pPr>
        <w:pStyle w:val="Hemstlatt"/>
      </w:pPr>
      <w:r w:rsidRPr="00EC3B5C">
        <w:t>Riksdagen tillkännager för regeringen som sin mening vad i moti</w:t>
      </w:r>
      <w:r w:rsidRPr="00EC3B5C">
        <w:t>o</w:t>
      </w:r>
      <w:r w:rsidRPr="00EC3B5C">
        <w:t>nen anförs om ett ökat samarbete mellan markägare, kommuner och länsst</w:t>
      </w:r>
      <w:r w:rsidRPr="00EC3B5C">
        <w:t>y</w:t>
      </w:r>
      <w:r w:rsidRPr="00EC3B5C">
        <w:t>relser för att begränsa näringsu</w:t>
      </w:r>
      <w:r w:rsidRPr="00EC3B5C">
        <w:t>t</w:t>
      </w:r>
      <w:r w:rsidRPr="00EC3B5C">
        <w:t>släpp.</w:t>
      </w:r>
    </w:p>
    <w:p w:rsidR="0004697B" w:rsidRPr="00EC3B5C" w:rsidRDefault="0004697B" w:rsidP="008E0432">
      <w:pPr>
        <w:pStyle w:val="Hemstlatt"/>
      </w:pPr>
      <w:r w:rsidRPr="00EC3B5C">
        <w:t>Riksdagen tillkännager för regeringen som sin mening vad i motionen anförs om att intrångsersättning skall ges till markägare.</w:t>
      </w:r>
    </w:p>
    <w:p w:rsidR="0004697B" w:rsidRPr="00EC3B5C" w:rsidRDefault="0004697B" w:rsidP="008E0432">
      <w:pPr>
        <w:pStyle w:val="Hemstlatt"/>
      </w:pPr>
      <w:r w:rsidRPr="00EC3B5C">
        <w:t>Riksdagen tillkännager för regeringen som sin mening vad i motionen anförs om att en beh</w:t>
      </w:r>
      <w:r w:rsidR="00B52465" w:rsidRPr="00EC3B5C">
        <w:t xml:space="preserve">ovsinventering skall föregå </w:t>
      </w:r>
      <w:r w:rsidRPr="00EC3B5C">
        <w:t>skapandet av ängs- och betesmarker.</w:t>
      </w:r>
    </w:p>
    <w:p w:rsidR="0004697B" w:rsidRPr="00EC3B5C" w:rsidRDefault="0004697B" w:rsidP="008E0432">
      <w:pPr>
        <w:pStyle w:val="Hemstlatt"/>
      </w:pPr>
      <w:r w:rsidRPr="00EC3B5C">
        <w:t>Riksdagen tillkännager för regeringen som sin mening vad i motionen anförs om att helhetsbedömningar ska</w:t>
      </w:r>
      <w:r w:rsidR="002B63AC" w:rsidRPr="00EC3B5C">
        <w:t>l</w:t>
      </w:r>
      <w:r w:rsidRPr="00EC3B5C">
        <w:t>l göras vid bedömningar av bev</w:t>
      </w:r>
      <w:r w:rsidRPr="00EC3B5C">
        <w:t>a</w:t>
      </w:r>
      <w:r w:rsidRPr="00EC3B5C">
        <w:t>rande av biologisk mån</w:t>
      </w:r>
      <w:r w:rsidRPr="00EC3B5C">
        <w:t>g</w:t>
      </w:r>
      <w:r w:rsidRPr="00EC3B5C">
        <w:t>fald.</w:t>
      </w:r>
    </w:p>
    <w:p w:rsidR="0004697B" w:rsidRPr="00EC3B5C" w:rsidRDefault="0004697B" w:rsidP="008E0432">
      <w:pPr>
        <w:pStyle w:val="Hemstlatt"/>
      </w:pPr>
      <w:r w:rsidRPr="00EC3B5C">
        <w:t>Riksdagen tillkännager för regeringen som sin mening vad i motionen anförs om förän</w:t>
      </w:r>
      <w:r w:rsidRPr="00EC3B5C">
        <w:t>d</w:t>
      </w:r>
      <w:r w:rsidRPr="00EC3B5C">
        <w:t>rat strandskydd.</w:t>
      </w:r>
    </w:p>
    <w:p w:rsidR="0004697B" w:rsidRPr="00EC3B5C" w:rsidRDefault="0004697B" w:rsidP="008E0432">
      <w:pPr>
        <w:pStyle w:val="Hemstlatt"/>
      </w:pPr>
      <w:r w:rsidRPr="00EC3B5C">
        <w:t>Riksdagen tillkännager för regeringen som sin mening vad i motionen anförs om skatt på avfallsförbrä</w:t>
      </w:r>
      <w:r w:rsidRPr="00EC3B5C">
        <w:t>n</w:t>
      </w:r>
      <w:r w:rsidRPr="00EC3B5C">
        <w:t>ning.</w:t>
      </w:r>
      <w:r w:rsidR="00B52465" w:rsidRPr="00EC3B5C">
        <w:rPr>
          <w:vertAlign w:val="superscript"/>
        </w:rPr>
        <w:t>4</w:t>
      </w:r>
    </w:p>
    <w:p w:rsidR="0004697B" w:rsidRPr="00EC3B5C" w:rsidRDefault="0004697B" w:rsidP="008E0432">
      <w:pPr>
        <w:pStyle w:val="Hemstlatt"/>
      </w:pPr>
      <w:r w:rsidRPr="00EC3B5C">
        <w:t>Riksdagen tillkännager för regeringen som sin mening vad i motionen anförs om nationella särkrav i kemikali</w:t>
      </w:r>
      <w:r w:rsidRPr="00EC3B5C">
        <w:t>e</w:t>
      </w:r>
      <w:r w:rsidRPr="00EC3B5C">
        <w:t>lagstiftningen.</w:t>
      </w:r>
    </w:p>
    <w:p w:rsidR="0004697B" w:rsidRPr="00EC3B5C" w:rsidRDefault="0004697B" w:rsidP="008E0432">
      <w:pPr>
        <w:pStyle w:val="Hemstlatt"/>
      </w:pPr>
      <w:r w:rsidRPr="00EC3B5C">
        <w:t>Riksdagen tillkännager för regeringen som sin mening vad i motionen anförs om väsentligheten i att ti</w:t>
      </w:r>
      <w:r w:rsidRPr="00EC3B5C">
        <w:t>l</w:t>
      </w:r>
      <w:r w:rsidRPr="00EC3B5C">
        <w:t>lämpa miljölagstiftningen lika i alla delar av Sverige.</w:t>
      </w:r>
    </w:p>
    <w:p w:rsidR="0004697B" w:rsidRPr="00EC3B5C" w:rsidRDefault="0004697B" w:rsidP="008E0432">
      <w:pPr>
        <w:pStyle w:val="Hemstlatt"/>
      </w:pPr>
      <w:r w:rsidRPr="00EC3B5C">
        <w:t>Riksdagen tillkännager för regeringen som sin mening vad i motionen anförs om införandet av egenkontroll genom certifierade miljöledning</w:t>
      </w:r>
      <w:r w:rsidRPr="00EC3B5C">
        <w:t>s</w:t>
      </w:r>
      <w:r w:rsidRPr="00EC3B5C">
        <w:t>system.</w:t>
      </w:r>
    </w:p>
    <w:p w:rsidR="00B52465" w:rsidRPr="00EC3B5C" w:rsidRDefault="00B52465" w:rsidP="008E0432"/>
    <w:p w:rsidR="00B52465" w:rsidRPr="00EC3B5C" w:rsidRDefault="00B52465" w:rsidP="008E0432">
      <w:pPr>
        <w:spacing w:before="0"/>
      </w:pPr>
      <w:r w:rsidRPr="00EC3B5C">
        <w:rPr>
          <w:szCs w:val="19"/>
          <w:vertAlign w:val="superscript"/>
        </w:rPr>
        <w:t>1</w:t>
      </w:r>
      <w:r w:rsidR="008E0432" w:rsidRPr="00EC3B5C">
        <w:rPr>
          <w:szCs w:val="19"/>
          <w:vertAlign w:val="superscript"/>
        </w:rPr>
        <w:t xml:space="preserve"> </w:t>
      </w:r>
      <w:r w:rsidRPr="00EC3B5C">
        <w:rPr>
          <w:sz w:val="16"/>
          <w:szCs w:val="16"/>
        </w:rPr>
        <w:t>Yrkande 1 hänvisat till UU.</w:t>
      </w:r>
    </w:p>
    <w:p w:rsidR="00B52465" w:rsidRPr="00EC3B5C" w:rsidRDefault="00B52465" w:rsidP="008E0432">
      <w:pPr>
        <w:spacing w:before="0"/>
        <w:rPr>
          <w:sz w:val="16"/>
          <w:szCs w:val="16"/>
        </w:rPr>
      </w:pPr>
      <w:r w:rsidRPr="00EC3B5C">
        <w:rPr>
          <w:szCs w:val="19"/>
          <w:vertAlign w:val="superscript"/>
        </w:rPr>
        <w:t>2</w:t>
      </w:r>
      <w:r w:rsidR="008E0432" w:rsidRPr="00EC3B5C">
        <w:rPr>
          <w:szCs w:val="19"/>
          <w:vertAlign w:val="superscript"/>
        </w:rPr>
        <w:t xml:space="preserve"> </w:t>
      </w:r>
      <w:r w:rsidRPr="00EC3B5C">
        <w:rPr>
          <w:sz w:val="16"/>
          <w:szCs w:val="16"/>
        </w:rPr>
        <w:t>Yrkande 2 hänvisat till NU.</w:t>
      </w:r>
    </w:p>
    <w:p w:rsidR="00B52465" w:rsidRPr="00EC3B5C" w:rsidRDefault="00B52465" w:rsidP="008E0432">
      <w:pPr>
        <w:spacing w:before="0"/>
        <w:rPr>
          <w:sz w:val="16"/>
          <w:szCs w:val="16"/>
        </w:rPr>
      </w:pPr>
      <w:r w:rsidRPr="00EC3B5C">
        <w:rPr>
          <w:szCs w:val="19"/>
          <w:vertAlign w:val="superscript"/>
        </w:rPr>
        <w:t>3</w:t>
      </w:r>
      <w:r w:rsidR="008E0432" w:rsidRPr="00EC3B5C">
        <w:rPr>
          <w:szCs w:val="19"/>
          <w:vertAlign w:val="superscript"/>
        </w:rPr>
        <w:t xml:space="preserve"> </w:t>
      </w:r>
      <w:r w:rsidRPr="00EC3B5C">
        <w:rPr>
          <w:sz w:val="16"/>
          <w:szCs w:val="16"/>
        </w:rPr>
        <w:t>Yrkande 4 hänvisat till SkU.</w:t>
      </w:r>
    </w:p>
    <w:p w:rsidR="00B52465" w:rsidRPr="00EC3B5C" w:rsidRDefault="00B52465" w:rsidP="008E0432">
      <w:pPr>
        <w:spacing w:before="0"/>
        <w:rPr>
          <w:sz w:val="16"/>
          <w:szCs w:val="16"/>
        </w:rPr>
      </w:pPr>
      <w:r w:rsidRPr="00EC3B5C">
        <w:rPr>
          <w:szCs w:val="19"/>
          <w:vertAlign w:val="superscript"/>
        </w:rPr>
        <w:t>4</w:t>
      </w:r>
      <w:r w:rsidR="008E0432" w:rsidRPr="00EC3B5C">
        <w:rPr>
          <w:szCs w:val="19"/>
          <w:vertAlign w:val="superscript"/>
        </w:rPr>
        <w:t xml:space="preserve"> </w:t>
      </w:r>
      <w:r w:rsidRPr="00EC3B5C">
        <w:rPr>
          <w:sz w:val="16"/>
          <w:szCs w:val="16"/>
        </w:rPr>
        <w:t>Yrkande 13 hänvisat till FiU.</w:t>
      </w:r>
    </w:p>
    <w:p w:rsidR="0004697B" w:rsidRPr="00EC3B5C" w:rsidRDefault="0004697B" w:rsidP="008E0432">
      <w:pPr>
        <w:pStyle w:val="Rubrik1"/>
      </w:pPr>
      <w:bookmarkStart w:id="4" w:name="_Toc113854305"/>
      <w:bookmarkStart w:id="5" w:name="_Toc117751102"/>
      <w:r w:rsidRPr="00EC3B5C">
        <w:t>Inledning</w:t>
      </w:r>
      <w:bookmarkEnd w:id="4"/>
      <w:bookmarkEnd w:id="5"/>
      <w:r w:rsidRPr="00EC3B5C">
        <w:t xml:space="preserve"> </w:t>
      </w:r>
    </w:p>
    <w:p w:rsidR="0004697B" w:rsidRPr="00EC3B5C" w:rsidRDefault="0004697B" w:rsidP="008E0432">
      <w:pPr>
        <w:rPr>
          <w:b/>
        </w:rPr>
      </w:pPr>
      <w:r w:rsidRPr="00EC3B5C">
        <w:t>För många av oss är det lätt att ta våra naturresurser som självklara. Vi har tillgång till färskvatten, sanitet, livsmedel, värme och energi. Länge har vi njutit av vackra landskap och orörd natur med variation. Detta är inte alla givet, i synnerhet om vi blickar ut över världen. Under histor</w:t>
      </w:r>
      <w:r w:rsidRPr="00EC3B5C">
        <w:t>i</w:t>
      </w:r>
      <w:r w:rsidRPr="00EC3B5C">
        <w:t xml:space="preserve">ens gång har en ständig förändring och utveckling skett. </w:t>
      </w:r>
    </w:p>
    <w:p w:rsidR="00065CDF" w:rsidRPr="00EC3B5C" w:rsidRDefault="0004697B" w:rsidP="008E0432">
      <w:pPr>
        <w:pStyle w:val="Rubrik1"/>
      </w:pPr>
      <w:bookmarkStart w:id="6" w:name="_Toc113854306"/>
      <w:bookmarkStart w:id="7" w:name="_Toc117751103"/>
      <w:r w:rsidRPr="00EC3B5C">
        <w:t>Det orubbliga människovärdet</w:t>
      </w:r>
      <w:bookmarkEnd w:id="6"/>
      <w:bookmarkEnd w:id="7"/>
    </w:p>
    <w:p w:rsidR="00065CDF" w:rsidRPr="00EC3B5C" w:rsidRDefault="0004697B" w:rsidP="008E0432">
      <w:r w:rsidRPr="00EC3B5C">
        <w:t>Alla människor är unika och har lika värde. Det är ur detta friheten härleds, varje mä</w:t>
      </w:r>
      <w:r w:rsidRPr="00EC3B5C">
        <w:t>n</w:t>
      </w:r>
      <w:r w:rsidRPr="00EC3B5C">
        <w:t>niskas rätt att med hänsynstagande till andra bygga framtiden efter egen vilja, liksom varje människas rätt att utveckla sina personliga egensk</w:t>
      </w:r>
      <w:r w:rsidRPr="00EC3B5C">
        <w:t>a</w:t>
      </w:r>
      <w:r w:rsidRPr="00EC3B5C">
        <w:t>per.</w:t>
      </w:r>
    </w:p>
    <w:p w:rsidR="00065CDF" w:rsidRPr="00EC3B5C" w:rsidRDefault="0004697B" w:rsidP="008E0432">
      <w:pPr>
        <w:pStyle w:val="Normaltindrag"/>
      </w:pPr>
      <w:r w:rsidRPr="00EC3B5C">
        <w:t>Framåtskridande är en avgörande mänsklig drivkraft; att lära och utvec</w:t>
      </w:r>
      <w:r w:rsidRPr="00EC3B5C">
        <w:t>k</w:t>
      </w:r>
      <w:r w:rsidRPr="00EC3B5C">
        <w:t>las, att få det bättre, att kunna erbj</w:t>
      </w:r>
      <w:r w:rsidRPr="00EC3B5C">
        <w:t>u</w:t>
      </w:r>
      <w:r w:rsidRPr="00EC3B5C">
        <w:t>da sina barn ett rikare liv än man själv haft. Färden vidare, viljan att förstå mer, förändrar och förädlar männ</w:t>
      </w:r>
      <w:r w:rsidRPr="00EC3B5C">
        <w:t>i</w:t>
      </w:r>
      <w:r w:rsidRPr="00EC3B5C">
        <w:t xml:space="preserve">skors villkor. </w:t>
      </w:r>
    </w:p>
    <w:p w:rsidR="00065CDF" w:rsidRPr="00EC3B5C" w:rsidRDefault="0004697B" w:rsidP="008E0432">
      <w:pPr>
        <w:pStyle w:val="Normaltindrag"/>
      </w:pPr>
      <w:r w:rsidRPr="00EC3B5C">
        <w:t>Detta är en helt annan idé än den som i praktiken präglade det sena 1900-talets Sverige. Kollektivets intressen sattes framför individens rätt. Ansvaret från den enskilde lyftes sakta bort. Kvar blev inställningen att pr</w:t>
      </w:r>
      <w:r w:rsidRPr="00EC3B5C">
        <w:t>o</w:t>
      </w:r>
      <w:r w:rsidRPr="00EC3B5C">
        <w:t>blem är till för andra att lösa, med någon annans pengar.</w:t>
      </w:r>
    </w:p>
    <w:p w:rsidR="00065CDF" w:rsidRPr="00EC3B5C" w:rsidRDefault="0004697B" w:rsidP="008E0432">
      <w:pPr>
        <w:pStyle w:val="Rubrik2"/>
      </w:pPr>
      <w:bookmarkStart w:id="8" w:name="_Toc113854307"/>
      <w:bookmarkStart w:id="9" w:name="_Toc117751104"/>
      <w:r w:rsidRPr="00EC3B5C">
        <w:t>Politikens uppgifter</w:t>
      </w:r>
      <w:bookmarkEnd w:id="8"/>
      <w:bookmarkEnd w:id="9"/>
    </w:p>
    <w:p w:rsidR="00065CDF" w:rsidRPr="00EC3B5C" w:rsidRDefault="0004697B" w:rsidP="008E0432">
      <w:r w:rsidRPr="00EC3B5C">
        <w:t>Politikens uppgifter rör några grundläggande relationer. En är den mellan den enskilde individens frihet och kravet att un</w:t>
      </w:r>
      <w:r w:rsidR="00065CDF" w:rsidRPr="00EC3B5C">
        <w:t>derordna sig samhä</w:t>
      </w:r>
      <w:r w:rsidR="00065CDF" w:rsidRPr="00EC3B5C">
        <w:t>l</w:t>
      </w:r>
      <w:r w:rsidR="00065CDF" w:rsidRPr="00EC3B5C">
        <w:t>lets helhet.</w:t>
      </w:r>
    </w:p>
    <w:p w:rsidR="00065CDF" w:rsidRPr="00EC3B5C" w:rsidRDefault="0004697B" w:rsidP="008E0432">
      <w:pPr>
        <w:pStyle w:val="Normaltindrag"/>
      </w:pPr>
      <w:r w:rsidRPr="00EC3B5C">
        <w:t>Vad och hur mycket politiken ska göra är en fråga både om värden och praktik. En tumregel bör vara att om något beh</w:t>
      </w:r>
      <w:r w:rsidRPr="00EC3B5C">
        <w:t>ö</w:t>
      </w:r>
      <w:r w:rsidRPr="00EC3B5C">
        <w:t>ver göras och det kan göras lika bra eller bättre av någon a</w:t>
      </w:r>
      <w:r w:rsidRPr="00EC3B5C">
        <w:t>n</w:t>
      </w:r>
      <w:r w:rsidRPr="00EC3B5C">
        <w:t>nan än det offentliga, då ska</w:t>
      </w:r>
      <w:r w:rsidR="00A47B0A" w:rsidRPr="00EC3B5C">
        <w:t>ll</w:t>
      </w:r>
      <w:r w:rsidRPr="00EC3B5C">
        <w:t xml:space="preserve"> det heller inte göras av stat och kommun.</w:t>
      </w:r>
    </w:p>
    <w:p w:rsidR="00065CDF" w:rsidRPr="00EC3B5C" w:rsidRDefault="0004697B" w:rsidP="008E0432">
      <w:pPr>
        <w:pStyle w:val="Normaltindrag"/>
      </w:pPr>
      <w:r w:rsidRPr="00EC3B5C">
        <w:t xml:space="preserve">De frågor som relationerna mellan individer, samhälle och stat väcker är eviga. Svaren däremot varierar, från människa till människa, från parti till parti, från epok till epok. </w:t>
      </w:r>
    </w:p>
    <w:p w:rsidR="00065CDF" w:rsidRPr="00EC3B5C" w:rsidRDefault="0004697B" w:rsidP="008E0432">
      <w:pPr>
        <w:pStyle w:val="Rubrik1"/>
      </w:pPr>
      <w:bookmarkStart w:id="10" w:name="_Toc113854308"/>
      <w:bookmarkStart w:id="11" w:name="_Toc117751105"/>
      <w:r w:rsidRPr="00EC3B5C">
        <w:t>Den enskilda människan ska</w:t>
      </w:r>
      <w:r w:rsidR="00065CDF" w:rsidRPr="00EC3B5C">
        <w:t>ll</w:t>
      </w:r>
      <w:r w:rsidRPr="00EC3B5C">
        <w:t xml:space="preserve"> vara utgångspunkten också för miljöpolitiken</w:t>
      </w:r>
      <w:bookmarkEnd w:id="10"/>
      <w:bookmarkEnd w:id="11"/>
    </w:p>
    <w:p w:rsidR="00065CDF" w:rsidRPr="00EC3B5C" w:rsidRDefault="0004697B" w:rsidP="008E0432">
      <w:r w:rsidRPr="00EC3B5C">
        <w:t>Den enskilda människans ansvar är utgångspunkten för miljöpolitiken. R</w:t>
      </w:r>
      <w:r w:rsidRPr="00EC3B5C">
        <w:t>e</w:t>
      </w:r>
      <w:r w:rsidRPr="00EC3B5C">
        <w:t>gleringar kan aldrig ersätta det ind</w:t>
      </w:r>
      <w:r w:rsidRPr="00EC3B5C">
        <w:t>i</w:t>
      </w:r>
      <w:r w:rsidRPr="00EC3B5C">
        <w:t>viduella ansvarstagandet som tillsammans med enskilt ägande främjar god hushållning. Människan är unik. Respekten för människovärdet måste vara vägledande även i miljöarbetet. Männ</w:t>
      </w:r>
      <w:r w:rsidRPr="00EC3B5C">
        <w:t>i</w:t>
      </w:r>
      <w:r w:rsidRPr="00EC3B5C">
        <w:t>skan har samvete, förnuft och kunskap. Som konsument har hon dessutom makt att påverka konsumtions- och produktionsmön</w:t>
      </w:r>
      <w:r w:rsidRPr="00EC3B5C">
        <w:t>s</w:t>
      </w:r>
      <w:r w:rsidRPr="00EC3B5C">
        <w:t>ter.</w:t>
      </w:r>
    </w:p>
    <w:p w:rsidR="00065CDF" w:rsidRPr="00EC3B5C" w:rsidRDefault="0004697B" w:rsidP="008E0432">
      <w:pPr>
        <w:pStyle w:val="Normaltindrag"/>
      </w:pPr>
      <w:r w:rsidRPr="00EC3B5C">
        <w:t>Skötseln och förvaltandet av naturen kan förbättras om fler uppgifter får skötas av enskilda markägare. Med denna i</w:t>
      </w:r>
      <w:r w:rsidRPr="00EC3B5C">
        <w:t>n</w:t>
      </w:r>
      <w:r w:rsidRPr="00EC3B5C">
        <w:t>riktning kan staten koncentrera sina resurser till miljöproblem som inte kan lösas av enskilda människor sjä</w:t>
      </w:r>
      <w:r w:rsidRPr="00EC3B5C">
        <w:t>l</w:t>
      </w:r>
      <w:r w:rsidRPr="00EC3B5C">
        <w:t>va. Till de offentliga kärnuppgifterna hör miljöforskning, miljööverva</w:t>
      </w:r>
      <w:r w:rsidRPr="00EC3B5C">
        <w:t>k</w:t>
      </w:r>
      <w:r w:rsidRPr="00EC3B5C">
        <w:t>ning och ansvar för uppfyllande av nationella och internationella överenskomme</w:t>
      </w:r>
      <w:r w:rsidRPr="00EC3B5C">
        <w:t>l</w:t>
      </w:r>
      <w:r w:rsidRPr="00EC3B5C">
        <w:t>ser. Vidare måste staten ansvara för att såväl tillsynsverksamheten som rätt</w:t>
      </w:r>
      <w:r w:rsidRPr="00EC3B5C">
        <w:t>s</w:t>
      </w:r>
      <w:r w:rsidRPr="00EC3B5C">
        <w:t>väsendet på miljöomr</w:t>
      </w:r>
      <w:r w:rsidRPr="00EC3B5C">
        <w:t>å</w:t>
      </w:r>
      <w:r w:rsidRPr="00EC3B5C">
        <w:t>det fungerar.</w:t>
      </w:r>
    </w:p>
    <w:p w:rsidR="00065CDF" w:rsidRPr="00EC3B5C" w:rsidRDefault="0004697B" w:rsidP="008E0432">
      <w:pPr>
        <w:pStyle w:val="Normaltindrag"/>
      </w:pPr>
      <w:r w:rsidRPr="00EC3B5C">
        <w:t>Tillståndet i världen visar att utveckling och ekonomisk tillväxt är en grundförutsättning för att uppnå en god miljösituation. De marknadsekon</w:t>
      </w:r>
      <w:r w:rsidRPr="00EC3B5C">
        <w:t>o</w:t>
      </w:r>
      <w:r w:rsidRPr="00EC3B5C">
        <w:t>miskt inriktade industrilä</w:t>
      </w:r>
      <w:r w:rsidRPr="00EC3B5C">
        <w:t>n</w:t>
      </w:r>
      <w:r w:rsidRPr="00EC3B5C">
        <w:t>derna lyckas allt bättre när det gäller att kombinera ekonomisk tillväxt med miljöhä</w:t>
      </w:r>
      <w:r w:rsidRPr="00EC3B5C">
        <w:t>n</w:t>
      </w:r>
      <w:r w:rsidRPr="00EC3B5C">
        <w:t>syn. Den ekonomiska tillväxten är den motor som gör att ny teknik har kunnat utvecklas. Detta har lett till ett allt effektiv</w:t>
      </w:r>
      <w:r w:rsidRPr="00EC3B5C">
        <w:t>a</w:t>
      </w:r>
      <w:r w:rsidRPr="00EC3B5C">
        <w:t>re resursutnyttjande, minskade miljöstörningar och ett ökat miljöi</w:t>
      </w:r>
      <w:r w:rsidRPr="00EC3B5C">
        <w:t>n</w:t>
      </w:r>
      <w:r w:rsidRPr="00EC3B5C">
        <w:t xml:space="preserve">tresse hos medborgarna och konsumenterna. </w:t>
      </w:r>
    </w:p>
    <w:p w:rsidR="00065CDF" w:rsidRPr="00EC3B5C" w:rsidRDefault="0004697B" w:rsidP="008E0432">
      <w:pPr>
        <w:pStyle w:val="Normaltindrag"/>
      </w:pPr>
      <w:r w:rsidRPr="00EC3B5C">
        <w:t>I en väl fungerande marknadsekonomi där marknadsmekanismerna utnyt</w:t>
      </w:r>
      <w:r w:rsidRPr="00EC3B5C">
        <w:t>t</w:t>
      </w:r>
      <w:r w:rsidRPr="00EC3B5C">
        <w:t>jas också i mi</w:t>
      </w:r>
      <w:r w:rsidRPr="00EC3B5C">
        <w:t>l</w:t>
      </w:r>
      <w:r w:rsidRPr="00EC3B5C">
        <w:t>jöarbetet finns det goda förutsättningar för att kontinuerligt förbättra miljösituati</w:t>
      </w:r>
      <w:r w:rsidRPr="00EC3B5C">
        <w:t>o</w:t>
      </w:r>
      <w:r w:rsidRPr="00EC3B5C">
        <w:t>nen.</w:t>
      </w:r>
    </w:p>
    <w:p w:rsidR="0004697B" w:rsidRPr="00EC3B5C" w:rsidRDefault="0004697B" w:rsidP="008E0432">
      <w:pPr>
        <w:pStyle w:val="Rubrik1"/>
      </w:pPr>
      <w:bookmarkStart w:id="12" w:name="_Toc113854309"/>
      <w:bookmarkStart w:id="13" w:name="_Toc117751106"/>
      <w:r w:rsidRPr="00EC3B5C">
        <w:t>Utgångspunkter för hållbar utveckling</w:t>
      </w:r>
      <w:bookmarkEnd w:id="12"/>
      <w:bookmarkEnd w:id="13"/>
    </w:p>
    <w:p w:rsidR="0004697B" w:rsidRPr="00EC3B5C" w:rsidRDefault="0004697B" w:rsidP="008E0432">
      <w:pPr>
        <w:pStyle w:val="Rubrik2"/>
        <w:spacing w:before="120"/>
      </w:pPr>
      <w:bookmarkStart w:id="14" w:name="_Toc113854310"/>
      <w:bookmarkStart w:id="15" w:name="_Toc117751107"/>
      <w:r w:rsidRPr="00EC3B5C">
        <w:t>Fattigdomsbekämpning bra för miljön</w:t>
      </w:r>
      <w:bookmarkEnd w:id="14"/>
      <w:bookmarkEnd w:id="15"/>
    </w:p>
    <w:p w:rsidR="0004697B" w:rsidRPr="00EC3B5C" w:rsidRDefault="0004697B" w:rsidP="008E0432">
      <w:r w:rsidRPr="00EC3B5C">
        <w:t>All utveckling och tillväxt måste vara hållbar från social, miljömässig och ekonomisk sy</w:t>
      </w:r>
      <w:r w:rsidRPr="00EC3B5C">
        <w:t>n</w:t>
      </w:r>
      <w:r w:rsidRPr="00EC3B5C">
        <w:t>punkt.</w:t>
      </w:r>
      <w:r w:rsidR="00B6367A" w:rsidRPr="00EC3B5C">
        <w:t xml:space="preserve"> </w:t>
      </w:r>
      <w:r w:rsidRPr="00EC3B5C">
        <w:t>För att en utveckling ska</w:t>
      </w:r>
      <w:r w:rsidR="00A47B0A" w:rsidRPr="00EC3B5C">
        <w:t>ll</w:t>
      </w:r>
      <w:r w:rsidRPr="00EC3B5C">
        <w:t xml:space="preserve"> kunna anses vara hållbar krävs att tillväxten och produ</w:t>
      </w:r>
      <w:r w:rsidRPr="00EC3B5C">
        <w:t>k</w:t>
      </w:r>
      <w:r w:rsidRPr="00EC3B5C">
        <w:t>tionen utformas så att ekosystemens förmåga till egen produktion inte skadas genom öve</w:t>
      </w:r>
      <w:r w:rsidRPr="00EC3B5C">
        <w:t>r</w:t>
      </w:r>
      <w:r w:rsidRPr="00EC3B5C">
        <w:t>utnyttjande eller genom utsläpp av skadliga ämnen.</w:t>
      </w:r>
      <w:r w:rsidR="00B6367A" w:rsidRPr="00EC3B5C">
        <w:t xml:space="preserve"> </w:t>
      </w:r>
      <w:r w:rsidRPr="00EC3B5C">
        <w:t>Utvecklingen måste ske med social hä</w:t>
      </w:r>
      <w:r w:rsidRPr="00EC3B5C">
        <w:t>n</w:t>
      </w:r>
      <w:r w:rsidRPr="00EC3B5C">
        <w:t>syn, genom en tillväxt som ger många arbete, tillgång till utbildning och möjlighet att skapa sig bättre liv.</w:t>
      </w:r>
    </w:p>
    <w:p w:rsidR="00065CDF" w:rsidRPr="00EC3B5C" w:rsidRDefault="0004697B" w:rsidP="008E0432">
      <w:pPr>
        <w:pStyle w:val="Normaltindrag"/>
      </w:pPr>
      <w:r w:rsidRPr="00EC3B5C">
        <w:t>Det ser olika ut i världen. Därför är var</w:t>
      </w:r>
      <w:r w:rsidR="00A47B0A" w:rsidRPr="00EC3B5C">
        <w:t>k</w:t>
      </w:r>
      <w:r w:rsidRPr="00EC3B5C">
        <w:t>e</w:t>
      </w:r>
      <w:r w:rsidR="00A47B0A" w:rsidRPr="00EC3B5C">
        <w:t>n</w:t>
      </w:r>
      <w:r w:rsidRPr="00EC3B5C">
        <w:t xml:space="preserve"> behov eller önskemål entydiga eller ens självklara. Konflikter mellan olika behov finns. Oftast är det kortsi</w:t>
      </w:r>
      <w:r w:rsidRPr="00EC3B5C">
        <w:t>k</w:t>
      </w:r>
      <w:r w:rsidRPr="00EC3B5C">
        <w:t>tiga akuta behov som styr beteenden. I miljöpolitiken kan detta illustreras med att hungriga människor alltid väljer att äta det som finns till hands utan hänsyn till om det får negativa konsekvenser för mer lån</w:t>
      </w:r>
      <w:r w:rsidRPr="00EC3B5C">
        <w:t>g</w:t>
      </w:r>
      <w:r w:rsidRPr="00EC3B5C">
        <w:t>siktig tillgång på föda eller för andra viktiga resurser. En fattig människa kommer att förs</w:t>
      </w:r>
      <w:r w:rsidRPr="00EC3B5C">
        <w:t>ö</w:t>
      </w:r>
      <w:r w:rsidRPr="00EC3B5C">
        <w:t>ka öka sin standard tills också andra basala behov som b</w:t>
      </w:r>
      <w:r w:rsidRPr="00EC3B5C">
        <w:t>o</w:t>
      </w:r>
      <w:r w:rsidRPr="00EC3B5C">
        <w:t>stad,</w:t>
      </w:r>
      <w:r w:rsidR="00A47B0A" w:rsidRPr="00EC3B5C">
        <w:t xml:space="preserve"> kläder och värme är täckta. FN:</w:t>
      </w:r>
      <w:r w:rsidRPr="00EC3B5C">
        <w:t>s millenniemål tar fasta på att minska den fortfarande stora andelen av jordens befol</w:t>
      </w:r>
      <w:r w:rsidRPr="00EC3B5C">
        <w:t>k</w:t>
      </w:r>
      <w:r w:rsidRPr="00EC3B5C">
        <w:t>ning som hungrar och som är mycket fattig. Därför bör en viktig del av Sveriges utvec</w:t>
      </w:r>
      <w:r w:rsidRPr="00EC3B5C">
        <w:t>k</w:t>
      </w:r>
      <w:r w:rsidRPr="00EC3B5C">
        <w:t>lingsbistånd vara fattigdomsbekämpning.</w:t>
      </w:r>
    </w:p>
    <w:p w:rsidR="00065CDF" w:rsidRPr="00EC3B5C" w:rsidRDefault="0004697B" w:rsidP="008E0432">
      <w:pPr>
        <w:pStyle w:val="Normaltindrag"/>
      </w:pPr>
      <w:r w:rsidRPr="00EC3B5C">
        <w:t>Det är vår skyldighet som medmänniskor att försöka förbättra villkoren för hela jo</w:t>
      </w:r>
      <w:r w:rsidRPr="00EC3B5C">
        <w:t>r</w:t>
      </w:r>
      <w:r w:rsidRPr="00EC3B5C">
        <w:t xml:space="preserve">dens befolkning. De lärdomar som kan dras av vår egen och andra länders utveckling från fattigdom till välstånd måste då tas tillvara. Det gäller inte minst på miljöområdet. </w:t>
      </w:r>
    </w:p>
    <w:p w:rsidR="00065CDF" w:rsidRPr="00EC3B5C" w:rsidRDefault="0004697B" w:rsidP="008E0432">
      <w:pPr>
        <w:pStyle w:val="Normaltindrag"/>
      </w:pPr>
      <w:r w:rsidRPr="00EC3B5C">
        <w:t>Ökad handel och ökad specialisering vad gäller matproduktion kommer att vara en förutsättning för att föda jordens befolkning.</w:t>
      </w:r>
      <w:r w:rsidR="000E68FE" w:rsidRPr="00EC3B5C">
        <w:t xml:space="preserve"> </w:t>
      </w:r>
      <w:r w:rsidRPr="00EC3B5C">
        <w:t>För vår del bör vi unde</w:t>
      </w:r>
      <w:r w:rsidRPr="00EC3B5C">
        <w:t>r</w:t>
      </w:r>
      <w:r w:rsidRPr="00EC3B5C">
        <w:t>lätta för att så ska</w:t>
      </w:r>
      <w:r w:rsidR="005250D3" w:rsidRPr="00EC3B5C">
        <w:t>ll</w:t>
      </w:r>
      <w:r w:rsidRPr="00EC3B5C">
        <w:t xml:space="preserve"> ske. Inom WTO bör vi verka för liberalare och enklare handelsregler och en avveckling av skydd och stöd. Inom biståndet till fattig</w:t>
      </w:r>
      <w:r w:rsidRPr="00EC3B5C">
        <w:t>a</w:t>
      </w:r>
      <w:r w:rsidRPr="00EC3B5C">
        <w:t>re länder bör inriktningen vara att underlätta uppbyggnad av marknadskan</w:t>
      </w:r>
      <w:r w:rsidRPr="00EC3B5C">
        <w:t>a</w:t>
      </w:r>
      <w:r w:rsidRPr="00EC3B5C">
        <w:t>ler, distributionsnät och äganderättsinstitutioner. Detta är en förutsättning för framsteg. En ökad specialisering och en ökad handel kommer att medföra att trycket på markresurserna minskar särskilt i tropikerna.</w:t>
      </w:r>
    </w:p>
    <w:p w:rsidR="0004697B" w:rsidRPr="00EC3B5C" w:rsidRDefault="0004697B" w:rsidP="008E0432">
      <w:pPr>
        <w:pStyle w:val="Normaltindrag"/>
      </w:pPr>
      <w:r w:rsidRPr="00EC3B5C">
        <w:t>För att en utveckling ska</w:t>
      </w:r>
      <w:r w:rsidR="005250D3" w:rsidRPr="00EC3B5C">
        <w:t>ll</w:t>
      </w:r>
      <w:r w:rsidRPr="00EC3B5C">
        <w:t xml:space="preserve"> vara hållbar krävs också att ekonomiska faktorer vägs in. Företagande måste kunna vara långsiktigt lönsamt för att investerin</w:t>
      </w:r>
      <w:r w:rsidRPr="00EC3B5C">
        <w:t>g</w:t>
      </w:r>
      <w:r w:rsidRPr="00EC3B5C">
        <w:t>ar, introduktion av ny teknik och tillväxt ska</w:t>
      </w:r>
      <w:r w:rsidR="005250D3" w:rsidRPr="00EC3B5C">
        <w:t>ll</w:t>
      </w:r>
      <w:r w:rsidRPr="00EC3B5C">
        <w:t xml:space="preserve"> bli möjlig.</w:t>
      </w:r>
    </w:p>
    <w:p w:rsidR="0004697B" w:rsidRPr="00EC3B5C" w:rsidRDefault="0004697B" w:rsidP="008E0432">
      <w:pPr>
        <w:pStyle w:val="Normaltindrag"/>
      </w:pPr>
      <w:r w:rsidRPr="00EC3B5C">
        <w:t>Kunskap och medvetenhet är viktigt, det finns alltför många exempel där brist på kunskap och medvetenhet fått allvarliga konsekvenser. Demokrati och fri opinions</w:t>
      </w:r>
      <w:r w:rsidRPr="00EC3B5C">
        <w:softHyphen/>
        <w:t>bildning är därför av stor betydelse.</w:t>
      </w:r>
    </w:p>
    <w:p w:rsidR="00065CDF" w:rsidRPr="00EC3B5C" w:rsidRDefault="0004697B" w:rsidP="008E0432">
      <w:pPr>
        <w:pStyle w:val="Normaltindrag"/>
      </w:pPr>
      <w:r w:rsidRPr="00EC3B5C">
        <w:t>Den fria företagsamheten är den starkaste välståndsskapande kraft som finns i vår värld. Men det fråntar inte regeringarna deras ansvar att skapa goda politiska förutsät</w:t>
      </w:r>
      <w:r w:rsidRPr="00EC3B5C">
        <w:t>t</w:t>
      </w:r>
      <w:r w:rsidRPr="00EC3B5C">
        <w:t>ningar för en hållbar utveckling.</w:t>
      </w:r>
    </w:p>
    <w:p w:rsidR="00065CDF" w:rsidRPr="00EC3B5C" w:rsidRDefault="0004697B" w:rsidP="008E0432">
      <w:pPr>
        <w:pStyle w:val="Rubrik1"/>
      </w:pPr>
      <w:bookmarkStart w:id="16" w:name="_Toc113854311"/>
      <w:bookmarkStart w:id="17" w:name="_Toc117751108"/>
      <w:r w:rsidRPr="00EC3B5C">
        <w:t>Tre utmaningar för den globala miljön</w:t>
      </w:r>
      <w:bookmarkEnd w:id="16"/>
      <w:bookmarkEnd w:id="17"/>
    </w:p>
    <w:p w:rsidR="00065CDF" w:rsidRPr="00EC3B5C" w:rsidRDefault="0004697B" w:rsidP="008E0432">
      <w:r w:rsidRPr="00EC3B5C">
        <w:t>Vi kan förutse att efterfrågan på livsmedel kommer att öka. Främst är det kost med hö</w:t>
      </w:r>
      <w:r w:rsidRPr="00EC3B5C">
        <w:t>g</w:t>
      </w:r>
      <w:r w:rsidRPr="00EC3B5C">
        <w:t>re andel animaliskt protein som kommer att efterfrågas. Hur denna mat kommer att pr</w:t>
      </w:r>
      <w:r w:rsidRPr="00EC3B5C">
        <w:t>o</w:t>
      </w:r>
      <w:r w:rsidRPr="00EC3B5C">
        <w:t xml:space="preserve">duceras och var är nyckelfaktorer för miljöns förändring. </w:t>
      </w:r>
    </w:p>
    <w:p w:rsidR="00065CDF" w:rsidRPr="00EC3B5C" w:rsidRDefault="0004697B" w:rsidP="008E0432">
      <w:pPr>
        <w:pStyle w:val="Normaltindrag"/>
      </w:pPr>
      <w:r w:rsidRPr="00EC3B5C">
        <w:t>Knapphet på färskvatten finns redan idag i delar av världen. En ökande b</w:t>
      </w:r>
      <w:r w:rsidRPr="00EC3B5C">
        <w:t>e</w:t>
      </w:r>
      <w:r w:rsidRPr="00EC3B5C">
        <w:t>folkning och ökad livsmedelsproduktion kommer i än högre grad att ta färs</w:t>
      </w:r>
      <w:r w:rsidRPr="00EC3B5C">
        <w:t>k</w:t>
      </w:r>
      <w:r w:rsidRPr="00EC3B5C">
        <w:t>vattenresurserna i anspråk. Att säkra tillgången på färskvatten är en annan nyckelfråga för mänskligheten. Hur detta sker är styrande för miljöutvec</w:t>
      </w:r>
      <w:r w:rsidRPr="00EC3B5C">
        <w:t>k</w:t>
      </w:r>
      <w:r w:rsidRPr="00EC3B5C">
        <w:t>lingen.</w:t>
      </w:r>
    </w:p>
    <w:p w:rsidR="00065CDF" w:rsidRPr="00EC3B5C" w:rsidRDefault="0004697B" w:rsidP="008E0432">
      <w:pPr>
        <w:pStyle w:val="Normaltindrag"/>
      </w:pPr>
      <w:r w:rsidRPr="00EC3B5C">
        <w:t>Tillgång på energi i skilda former har varit avgörande för bättre livsföru</w:t>
      </w:r>
      <w:r w:rsidRPr="00EC3B5C">
        <w:t>t</w:t>
      </w:r>
      <w:r w:rsidRPr="00EC3B5C">
        <w:t>sättningar och för teknisk och ekonomisk utveckling. Det går inte ens att tänka bort energi i samhället. Ökad förbrukning av energi är både en föru</w:t>
      </w:r>
      <w:r w:rsidRPr="00EC3B5C">
        <w:t>t</w:t>
      </w:r>
      <w:r w:rsidRPr="00EC3B5C">
        <w:t>sättning för och en följd av ekon</w:t>
      </w:r>
      <w:r w:rsidRPr="00EC3B5C">
        <w:t>o</w:t>
      </w:r>
      <w:r w:rsidRPr="00EC3B5C">
        <w:t>misk utveckling. Hur denna produktion kommer att ske är den tredje nyckelfaktorn för miljön.</w:t>
      </w:r>
    </w:p>
    <w:p w:rsidR="0004697B" w:rsidRPr="00EC3B5C" w:rsidRDefault="0004697B" w:rsidP="008E0432">
      <w:pPr>
        <w:pStyle w:val="Rubrik1"/>
      </w:pPr>
      <w:bookmarkStart w:id="18" w:name="_Toc113854312"/>
      <w:bookmarkStart w:id="19" w:name="_Toc117751109"/>
      <w:r w:rsidRPr="00EC3B5C">
        <w:t>Håller våra resurser på att ta slut?</w:t>
      </w:r>
      <w:bookmarkEnd w:id="18"/>
      <w:bookmarkEnd w:id="19"/>
    </w:p>
    <w:p w:rsidR="00065CDF" w:rsidRPr="00EC3B5C" w:rsidRDefault="0004697B" w:rsidP="008E0432">
      <w:r w:rsidRPr="00EC3B5C">
        <w:t>Förutom att mänsklig aktivitet medför att nya ämnen tillförs miljön och gamla flyttas till platser där de inte tidigare fanns så förbrukar också vi människor tillgångar för vårt u</w:t>
      </w:r>
      <w:r w:rsidRPr="00EC3B5C">
        <w:t>p</w:t>
      </w:r>
      <w:r w:rsidRPr="00EC3B5C">
        <w:t xml:space="preserve">pehälle och för övrig konsumtion. </w:t>
      </w:r>
    </w:p>
    <w:p w:rsidR="00065CDF" w:rsidRPr="00EC3B5C" w:rsidRDefault="0004697B" w:rsidP="008E0432">
      <w:pPr>
        <w:pStyle w:val="Normaltindrag"/>
      </w:pPr>
      <w:r w:rsidRPr="00EC3B5C">
        <w:t>Det finns en oro för att jordens resurser håller på att sina. Det gäller i h</w:t>
      </w:r>
      <w:r w:rsidRPr="00EC3B5C">
        <w:t>u</w:t>
      </w:r>
      <w:r w:rsidRPr="00EC3B5C">
        <w:t>vudsak resurser som inte är biologiska men även dessa kan på sina håll b</w:t>
      </w:r>
      <w:r w:rsidRPr="00EC3B5C">
        <w:t>e</w:t>
      </w:r>
      <w:r w:rsidRPr="00EC3B5C">
        <w:t xml:space="preserve">traktas som hotade. </w:t>
      </w:r>
    </w:p>
    <w:p w:rsidR="00065CDF" w:rsidRPr="00EC3B5C" w:rsidRDefault="0004697B" w:rsidP="008E0432">
      <w:pPr>
        <w:pStyle w:val="Normaltindrag"/>
      </w:pPr>
      <w:r w:rsidRPr="00EC3B5C">
        <w:t>Oron gäller i första hand energitillgångarna. Energiutvinningen baseras till mycket stor del på fossila bränslen som kol, olja och naturgas. Dessa har bildats av multnande växtdelar från jordens forntid och kommer inte att åte</w:t>
      </w:r>
      <w:r w:rsidRPr="00EC3B5C">
        <w:t>r</w:t>
      </w:r>
      <w:r w:rsidRPr="00EC3B5C">
        <w:t>skapas i takt med att de används. Likadant förhåller det sig med radioaktivt material. Detta återbildas inte heller i takt med användningen till kärnbränsle. Allt som vi tar ur jordskorpan eller längre ner har bildats under tidigare stad</w:t>
      </w:r>
      <w:r w:rsidRPr="00EC3B5C">
        <w:t>i</w:t>
      </w:r>
      <w:r w:rsidRPr="00EC3B5C">
        <w:t xml:space="preserve">er av jordens historia. Det finns därför en möjlighet att sådant material kan komma att ta slut, särskilt om det förkommer i mycket små kvantiteter. </w:t>
      </w:r>
    </w:p>
    <w:p w:rsidR="00065CDF" w:rsidRPr="00EC3B5C" w:rsidRDefault="0004697B" w:rsidP="008E0432">
      <w:pPr>
        <w:pStyle w:val="Normaltindrag"/>
      </w:pPr>
      <w:r w:rsidRPr="00EC3B5C">
        <w:t>Det finns två aspekter på resursbrist. För det första kan knapphet på en vara eller ett ämne medföra högre priser. Bara misstanken om förestående knapphet kan få prispåve</w:t>
      </w:r>
      <w:r w:rsidRPr="00EC3B5C">
        <w:t>r</w:t>
      </w:r>
      <w:r w:rsidRPr="00EC3B5C">
        <w:t xml:space="preserve">kan. Vi märker det för närvarande mycket tydligt vad gäller oljan. Öst- och Sydasiens förväntade behov har tillsammans med att nuvarande källor inte ersätts med nya pressat upp priset på energi. </w:t>
      </w:r>
    </w:p>
    <w:p w:rsidR="00065CDF" w:rsidRPr="00EC3B5C" w:rsidRDefault="0004697B" w:rsidP="008E0432">
      <w:pPr>
        <w:pStyle w:val="Normaltindrag"/>
      </w:pPr>
      <w:r w:rsidRPr="00EC3B5C">
        <w:t xml:space="preserve">Så länge prismekanismen fungerar finns ingen risk för att något helt tar slut. Priset blir helt enkelt för högt för att en användning skall vara lönsam. En tilltagande knapphet på en råvara medför ett gradvis ökat relativpris, vilket i sin tur ger incitament att hitta alternativa råvaror som kan användas. För att återgå till energin så kommer vi inte att lida brist på energi. Frågan är i stället vilka källor som kommer att användas och vilket pris vi blir tvungna att betala för att få tillgång till den. </w:t>
      </w:r>
    </w:p>
    <w:p w:rsidR="00065CDF" w:rsidRPr="00EC3B5C" w:rsidRDefault="00D258B8" w:rsidP="008E0432">
      <w:pPr>
        <w:pStyle w:val="Normaltindrag"/>
      </w:pPr>
      <w:r w:rsidRPr="00EC3B5C">
        <w:t>S</w:t>
      </w:r>
      <w:r w:rsidR="0004697B" w:rsidRPr="00EC3B5C">
        <w:t>törst risk</w:t>
      </w:r>
      <w:r w:rsidRPr="00EC3B5C">
        <w:t xml:space="preserve"> att ta slut</w:t>
      </w:r>
      <w:r w:rsidR="0004697B" w:rsidRPr="00EC3B5C">
        <w:t xml:space="preserve"> löper resurser som ingen äger eller som finns i omr</w:t>
      </w:r>
      <w:r w:rsidR="0004697B" w:rsidRPr="00EC3B5C">
        <w:t>å</w:t>
      </w:r>
      <w:r w:rsidR="0004697B" w:rsidRPr="00EC3B5C">
        <w:t>den där de är en av få möjligheter till dräglig levnadsstandard. Fisk och andra havslevande organi</w:t>
      </w:r>
      <w:r w:rsidR="0004697B" w:rsidRPr="00EC3B5C">
        <w:t>s</w:t>
      </w:r>
      <w:r w:rsidR="0004697B" w:rsidRPr="00EC3B5C">
        <w:t>mer är särskilt utsatta. Havet disponeras av alla och ägs av ingen. Sällsynta och värd</w:t>
      </w:r>
      <w:r w:rsidR="0004697B" w:rsidRPr="00EC3B5C">
        <w:t>e</w:t>
      </w:r>
      <w:r w:rsidR="0004697B" w:rsidRPr="00EC3B5C">
        <w:t>fulla djur och växter ligger också i farozonen. Raderas den biologiska basen ut försvi</w:t>
      </w:r>
      <w:r w:rsidR="0004697B" w:rsidRPr="00EC3B5C">
        <w:t>n</w:t>
      </w:r>
      <w:r w:rsidR="0004697B" w:rsidRPr="00EC3B5C">
        <w:t xml:space="preserve">ner organismen för alltid. </w:t>
      </w:r>
    </w:p>
    <w:p w:rsidR="00065CDF" w:rsidRPr="00EC3B5C" w:rsidRDefault="0004697B" w:rsidP="008E0432">
      <w:pPr>
        <w:pStyle w:val="Normaltindrag"/>
      </w:pPr>
      <w:r w:rsidRPr="00EC3B5C">
        <w:t xml:space="preserve">Kunskaperna kommer att fortsätta </w:t>
      </w:r>
      <w:r w:rsidR="005250D3" w:rsidRPr="00EC3B5C">
        <w:t xml:space="preserve">att </w:t>
      </w:r>
      <w:r w:rsidRPr="00EC3B5C">
        <w:t>öka och livsmedelsproduktionen kommer att bli resurseffektivare. Att jorden har kapacitet att producera liv</w:t>
      </w:r>
      <w:r w:rsidRPr="00EC3B5C">
        <w:t>s</w:t>
      </w:r>
      <w:r w:rsidRPr="00EC3B5C">
        <w:t>medel för en allt större b</w:t>
      </w:r>
      <w:r w:rsidRPr="00EC3B5C">
        <w:t>e</w:t>
      </w:r>
      <w:r w:rsidRPr="00EC3B5C">
        <w:t xml:space="preserve">folkning är det allt färre som tvivlar på. </w:t>
      </w:r>
    </w:p>
    <w:p w:rsidR="00065CDF" w:rsidRPr="00EC3B5C" w:rsidRDefault="0004697B" w:rsidP="008E0432">
      <w:pPr>
        <w:pStyle w:val="Normaltindrag"/>
        <w:rPr>
          <w:b/>
          <w:sz w:val="28"/>
          <w:szCs w:val="28"/>
        </w:rPr>
      </w:pPr>
      <w:r w:rsidRPr="00EC3B5C">
        <w:t>Livsmedel</w:t>
      </w:r>
      <w:r w:rsidR="005250D3" w:rsidRPr="00EC3B5C">
        <w:t>s</w:t>
      </w:r>
      <w:r w:rsidRPr="00EC3B5C">
        <w:t>produktion, såväl vegetabilieproduktion som animalieprodu</w:t>
      </w:r>
      <w:r w:rsidRPr="00EC3B5C">
        <w:t>k</w:t>
      </w:r>
      <w:r w:rsidRPr="00EC3B5C">
        <w:t>tion, kräver dock tillgång på färskvatten. Fastän jordytan till stor del är täckt med vatten är en fö</w:t>
      </w:r>
      <w:r w:rsidRPr="00EC3B5C">
        <w:t>r</w:t>
      </w:r>
      <w:r w:rsidRPr="00EC3B5C">
        <w:t>svinnande liten del användbart. Tillgång på färskvatten har identifierats som en nycke</w:t>
      </w:r>
      <w:r w:rsidRPr="00EC3B5C">
        <w:t>l</w:t>
      </w:r>
      <w:r w:rsidRPr="00EC3B5C">
        <w:t xml:space="preserve">faktor för ökad livsmedelsproduktion. Vattnet måste vara tillgängligt där grödan växer, där djuren lever och där människan bor. Tillgången på vatten totalt sett indikerar dock att </w:t>
      </w:r>
      <w:r w:rsidR="00CC75A5" w:rsidRPr="00EC3B5C">
        <w:t>behovet</w:t>
      </w:r>
      <w:r w:rsidRPr="00EC3B5C">
        <w:t xml:space="preserve"> går att </w:t>
      </w:r>
      <w:r w:rsidR="00CC75A5" w:rsidRPr="00EC3B5C">
        <w:t>täcka</w:t>
      </w:r>
      <w:r w:rsidRPr="00EC3B5C">
        <w:t xml:space="preserve">. En förändring som kan förutses är att priset för att få vatten kommer att öka. Avsaltning av havsvatten och ökade transporter kommer att </w:t>
      </w:r>
      <w:r w:rsidR="00071A6F" w:rsidRPr="00EC3B5C">
        <w:t>höja</w:t>
      </w:r>
      <w:r w:rsidRPr="00EC3B5C">
        <w:t xml:space="preserve"> kos</w:t>
      </w:r>
      <w:r w:rsidRPr="00EC3B5C">
        <w:t>t</w:t>
      </w:r>
      <w:r w:rsidRPr="00EC3B5C">
        <w:t>naden.</w:t>
      </w:r>
      <w:r w:rsidR="000E68FE" w:rsidRPr="00EC3B5C">
        <w:t xml:space="preserve"> </w:t>
      </w:r>
      <w:r w:rsidRPr="00EC3B5C">
        <w:t xml:space="preserve">Någon fysisk brist är </w:t>
      </w:r>
      <w:r w:rsidR="005250D3" w:rsidRPr="00EC3B5C">
        <w:t xml:space="preserve">det </w:t>
      </w:r>
      <w:r w:rsidRPr="00EC3B5C">
        <w:t>inte heller i detta fall fråga om.</w:t>
      </w:r>
    </w:p>
    <w:p w:rsidR="0004697B" w:rsidRPr="00EC3B5C" w:rsidRDefault="0004697B" w:rsidP="008E0432">
      <w:pPr>
        <w:pStyle w:val="Rubrik1"/>
      </w:pPr>
      <w:bookmarkStart w:id="20" w:name="_Toc113854313"/>
      <w:bookmarkStart w:id="21" w:name="_Toc117751110"/>
      <w:r w:rsidRPr="00EC3B5C">
        <w:t>Klimatet</w:t>
      </w:r>
      <w:bookmarkEnd w:id="20"/>
      <w:bookmarkEnd w:id="21"/>
    </w:p>
    <w:p w:rsidR="00065CDF" w:rsidRPr="00EC3B5C" w:rsidRDefault="0004697B" w:rsidP="008E0432">
      <w:pPr>
        <w:pStyle w:val="Rubrik2"/>
        <w:spacing w:before="120"/>
      </w:pPr>
      <w:bookmarkStart w:id="22" w:name="_Toc113854314"/>
      <w:bookmarkStart w:id="23" w:name="_Toc117751111"/>
      <w:r w:rsidRPr="00EC3B5C">
        <w:t>Utsläppen av växthusgaser och risken för global uppvärmning</w:t>
      </w:r>
      <w:bookmarkEnd w:id="22"/>
      <w:bookmarkEnd w:id="23"/>
    </w:p>
    <w:p w:rsidR="00065CDF" w:rsidRPr="00EC3B5C" w:rsidRDefault="0004697B" w:rsidP="008E0432">
      <w:r w:rsidRPr="00EC3B5C">
        <w:t>Det finns ingen miljöfråga som i</w:t>
      </w:r>
      <w:r w:rsidR="009F5C34" w:rsidRPr="00EC3B5C">
        <w:t xml:space="preserve"> </w:t>
      </w:r>
      <w:r w:rsidRPr="00EC3B5C">
        <w:t xml:space="preserve">dag engagerar mer än frågan om klimatet förändras. Den senaste tidens naturkatastrofer runt om i världen har medfört att frågan blivit mer påtaglig. </w:t>
      </w:r>
    </w:p>
    <w:p w:rsidR="00065CDF" w:rsidRPr="00EC3B5C" w:rsidRDefault="0004697B" w:rsidP="008E0432">
      <w:pPr>
        <w:pStyle w:val="Normaltindrag"/>
      </w:pPr>
      <w:r w:rsidRPr="00EC3B5C">
        <w:t>Frågan är om klimatförändringen nu också påverkas av mänsklig aktivitet. Huvudd</w:t>
      </w:r>
      <w:r w:rsidRPr="00EC3B5C">
        <w:t>e</w:t>
      </w:r>
      <w:r w:rsidRPr="00EC3B5C">
        <w:t>len av klimatforskarna anser att så är fallet. Genom att göra allt mer komplicerade d</w:t>
      </w:r>
      <w:r w:rsidRPr="00EC3B5C">
        <w:t>a</w:t>
      </w:r>
      <w:r w:rsidRPr="00EC3B5C">
        <w:t>tamodeller tycker de sig se ett klart samband mellan ökat innehåll av s</w:t>
      </w:r>
      <w:r w:rsidR="005250D3" w:rsidRPr="00EC3B5C">
        <w:t>.</w:t>
      </w:r>
      <w:r w:rsidRPr="00EC3B5C">
        <w:t>k</w:t>
      </w:r>
      <w:r w:rsidR="005250D3" w:rsidRPr="00EC3B5C">
        <w:t>.</w:t>
      </w:r>
      <w:r w:rsidRPr="00EC3B5C">
        <w:t xml:space="preserve"> växthusgaser i atmosfären och varmare klimat. Det finns flera växthusgaser som kan orsaka minskad värmeutstrålning från jorden. Metan är en viktig sådan som bildas vid metaboli</w:t>
      </w:r>
      <w:r w:rsidR="005250D3" w:rsidRPr="00EC3B5C">
        <w:t>sm och nedbrytning av t.</w:t>
      </w:r>
      <w:r w:rsidRPr="00EC3B5C">
        <w:t>ex</w:t>
      </w:r>
      <w:r w:rsidR="005250D3" w:rsidRPr="00EC3B5C">
        <w:t>.</w:t>
      </w:r>
      <w:r w:rsidRPr="00EC3B5C">
        <w:t xml:space="preserve"> gödsel. En annan och den som diskuteras mest är koldioxid. Den bildas vid förbrä</w:t>
      </w:r>
      <w:r w:rsidRPr="00EC3B5C">
        <w:t>n</w:t>
      </w:r>
      <w:r w:rsidRPr="00EC3B5C">
        <w:t>ning av kolhaltiga bränslen, men även vid förmultning, vulkanutbrott m</w:t>
      </w:r>
      <w:r w:rsidR="000E68FE" w:rsidRPr="00EC3B5C">
        <w:t>.</w:t>
      </w:r>
      <w:r w:rsidRPr="00EC3B5C">
        <w:t>m</w:t>
      </w:r>
      <w:r w:rsidR="005250D3" w:rsidRPr="00EC3B5C">
        <w:t>.</w:t>
      </w:r>
    </w:p>
    <w:p w:rsidR="00065CDF" w:rsidRPr="00EC3B5C" w:rsidRDefault="0004697B" w:rsidP="008E0432">
      <w:pPr>
        <w:pStyle w:val="Normaltindrag"/>
      </w:pPr>
      <w:r w:rsidRPr="00EC3B5C">
        <w:t>De mätningar som finns pekar entydigt på en ökning av koldioxid i atm</w:t>
      </w:r>
      <w:r w:rsidRPr="00EC3B5C">
        <w:t>o</w:t>
      </w:r>
      <w:r w:rsidRPr="00EC3B5C">
        <w:t>sfären. Mä</w:t>
      </w:r>
      <w:r w:rsidRPr="00EC3B5C">
        <w:t>t</w:t>
      </w:r>
      <w:r w:rsidRPr="00EC3B5C">
        <w:t xml:space="preserve">serien är sett ur ett klimatologiskt perspektiv kort. Den visar trots detta en rejäl ökning de senaste decennierna. </w:t>
      </w:r>
    </w:p>
    <w:p w:rsidR="00065CDF" w:rsidRPr="00EC3B5C" w:rsidRDefault="0004697B" w:rsidP="008E0432">
      <w:pPr>
        <w:pStyle w:val="Normaltindrag"/>
      </w:pPr>
      <w:r w:rsidRPr="00EC3B5C">
        <w:t>Det går att möta hotet om klimatförändringar på flera sätt. Ett är att dra</w:t>
      </w:r>
      <w:r w:rsidRPr="00EC3B5C">
        <w:t>s</w:t>
      </w:r>
      <w:r w:rsidRPr="00EC3B5C">
        <w:t>tiskt minska energiförbrukningen så att utsläppen av klimatgaser minskar så mycket att eventuella konsekvenser av ett varmare klimat går att hantera.</w:t>
      </w:r>
      <w:r w:rsidR="000E68FE" w:rsidRPr="00EC3B5C">
        <w:t xml:space="preserve"> </w:t>
      </w:r>
      <w:r w:rsidRPr="00EC3B5C">
        <w:t>Enligt teorin kommer klimatet att bli varmare även om alla utsläpp upphör omedelbart på grund av den förändrade luftsa</w:t>
      </w:r>
      <w:r w:rsidRPr="00EC3B5C">
        <w:t>m</w:t>
      </w:r>
      <w:r w:rsidRPr="00EC3B5C">
        <w:t>mansättning som nu finns.</w:t>
      </w:r>
    </w:p>
    <w:p w:rsidR="00065CDF" w:rsidRPr="00EC3B5C" w:rsidRDefault="00D46B2B" w:rsidP="008E0432">
      <w:pPr>
        <w:pStyle w:val="Normaltindrag"/>
      </w:pPr>
      <w:r w:rsidRPr="00EC3B5C">
        <w:t>Förbrukningen av energi kommer att öka i takt med den ekonomiska u</w:t>
      </w:r>
      <w:r w:rsidRPr="00EC3B5C">
        <w:t>t</w:t>
      </w:r>
      <w:r w:rsidRPr="00EC3B5C">
        <w:t>vecklingen och den därpå följande ökningen av levnadsstandarden i utvec</w:t>
      </w:r>
      <w:r w:rsidRPr="00EC3B5C">
        <w:t>k</w:t>
      </w:r>
      <w:r w:rsidRPr="00EC3B5C">
        <w:t>lingsländerna. Detta kan inte kompenseras med energisparåtgärder i den i</w:t>
      </w:r>
      <w:r w:rsidRPr="00EC3B5C">
        <w:t>n</w:t>
      </w:r>
      <w:r w:rsidRPr="00EC3B5C">
        <w:t xml:space="preserve">dustrialiserade världen. </w:t>
      </w:r>
      <w:r w:rsidR="0004697B" w:rsidRPr="00EC3B5C">
        <w:t xml:space="preserve">För att inte energiproduktionen skall belasta miljön krävs </w:t>
      </w:r>
      <w:r w:rsidR="005250D3" w:rsidRPr="00EC3B5C">
        <w:t xml:space="preserve">dels </w:t>
      </w:r>
      <w:r w:rsidR="0004697B" w:rsidRPr="00EC3B5C">
        <w:t>at</w:t>
      </w:r>
      <w:r w:rsidR="00CF161C" w:rsidRPr="00EC3B5C">
        <w:t>t</w:t>
      </w:r>
      <w:r w:rsidR="0004697B" w:rsidRPr="00EC3B5C">
        <w:t xml:space="preserve"> den är fri från skadliga utsläpp, dels att klimatgaserna inte ökar. Därför är en ökad energiförbrukning som samtidigt minskar koldioxidutslä</w:t>
      </w:r>
      <w:r w:rsidR="0004697B" w:rsidRPr="00EC3B5C">
        <w:t>p</w:t>
      </w:r>
      <w:r w:rsidR="0004697B" w:rsidRPr="00EC3B5C">
        <w:t>pen vad som bör åstadkommas. De kända tekniker av betydelse som för nä</w:t>
      </w:r>
      <w:r w:rsidR="0004697B" w:rsidRPr="00EC3B5C">
        <w:t>r</w:t>
      </w:r>
      <w:r w:rsidR="0004697B" w:rsidRPr="00EC3B5C">
        <w:t xml:space="preserve">varande står till buds är vattenkraft och kärnkraft. </w:t>
      </w:r>
    </w:p>
    <w:p w:rsidR="00065CDF" w:rsidRPr="00EC3B5C" w:rsidRDefault="0004697B" w:rsidP="008E0432">
      <w:pPr>
        <w:pStyle w:val="Normaltindrag"/>
      </w:pPr>
      <w:r w:rsidRPr="00EC3B5C">
        <w:t xml:space="preserve">Ett annat sätt att ta hänsyn till klimatförändringar är att anpassa byggnader och infrastruktur till väntade förändringar. Ökade säkerhetsavstånd </w:t>
      </w:r>
      <w:r w:rsidRPr="00EC3B5C">
        <w:rPr>
          <w:szCs w:val="24"/>
        </w:rPr>
        <w:t xml:space="preserve">till </w:t>
      </w:r>
      <w:r w:rsidR="00DC7004" w:rsidRPr="00EC3B5C">
        <w:rPr>
          <w:szCs w:val="24"/>
        </w:rPr>
        <w:t>låglä</w:t>
      </w:r>
      <w:r w:rsidR="00DC7004" w:rsidRPr="00EC3B5C">
        <w:rPr>
          <w:szCs w:val="24"/>
        </w:rPr>
        <w:t>n</w:t>
      </w:r>
      <w:r w:rsidR="00DC7004" w:rsidRPr="00EC3B5C">
        <w:rPr>
          <w:szCs w:val="24"/>
        </w:rPr>
        <w:t>ta</w:t>
      </w:r>
      <w:r w:rsidR="005B39A8" w:rsidRPr="00EC3B5C">
        <w:rPr>
          <w:szCs w:val="24"/>
        </w:rPr>
        <w:t xml:space="preserve"> </w:t>
      </w:r>
      <w:r w:rsidRPr="00EC3B5C">
        <w:rPr>
          <w:szCs w:val="24"/>
        </w:rPr>
        <w:t>stränder</w:t>
      </w:r>
      <w:r w:rsidRPr="00EC3B5C">
        <w:t xml:space="preserve"> när man bygger vägar och hus är klokt. Det bör göras en kons</w:t>
      </w:r>
      <w:r w:rsidRPr="00EC3B5C">
        <w:t>e</w:t>
      </w:r>
      <w:r w:rsidRPr="00EC3B5C">
        <w:t xml:space="preserve">kvensanalys över vilken metod som medför minst nackdelar och vilken som är mest kostnadseffektiv. </w:t>
      </w:r>
    </w:p>
    <w:p w:rsidR="00065CDF" w:rsidRPr="00EC3B5C" w:rsidRDefault="0004697B" w:rsidP="008E0432">
      <w:pPr>
        <w:pStyle w:val="Normaltindrag"/>
      </w:pPr>
      <w:r w:rsidRPr="00EC3B5C">
        <w:t>Vi anser att risken för en global uppvärmning till följd av utsläpp av väx</w:t>
      </w:r>
      <w:r w:rsidRPr="00EC3B5C">
        <w:t>t</w:t>
      </w:r>
      <w:r w:rsidRPr="00EC3B5C">
        <w:t>husgaser måste tas på allvar. För att arbetet med att begränsa dessa utsläpp skall bli effektivt b</w:t>
      </w:r>
      <w:r w:rsidRPr="00EC3B5C">
        <w:t>e</w:t>
      </w:r>
      <w:r w:rsidRPr="00EC3B5C">
        <w:t>höver åtgärderna genomföras i internationell samverkan. Sverige skall inom EU</w:t>
      </w:r>
      <w:r w:rsidR="000E68FE" w:rsidRPr="00EC3B5C">
        <w:t xml:space="preserve"> </w:t>
      </w:r>
      <w:r w:rsidRPr="00EC3B5C">
        <w:t>lägga mycket kraft på att få till stånd ett övergripande åtgärdsprogram för att få ner utsläppen av växthusgaser. En av de mest l</w:t>
      </w:r>
      <w:r w:rsidRPr="00EC3B5C">
        <w:t>o</w:t>
      </w:r>
      <w:r w:rsidRPr="00EC3B5C">
        <w:t>vande metoderna för att kunna begränsa utsläppen på ett effektivt sätt och till en rimlig kostnad är det införda systemet för handel med u</w:t>
      </w:r>
      <w:r w:rsidRPr="00EC3B5C">
        <w:t>t</w:t>
      </w:r>
      <w:r w:rsidRPr="00EC3B5C">
        <w:t>släppsrätter på EU-nivå. I övrigt måste ansatsen vara samlad och det går t</w:t>
      </w:r>
      <w:r w:rsidR="00A0152C" w:rsidRPr="00EC3B5C">
        <w:t>.</w:t>
      </w:r>
      <w:r w:rsidRPr="00EC3B5C">
        <w:t>ex</w:t>
      </w:r>
      <w:r w:rsidR="00A0152C" w:rsidRPr="00EC3B5C">
        <w:t>.</w:t>
      </w:r>
      <w:r w:rsidRPr="00EC3B5C">
        <w:t xml:space="preserve"> inte att föra en energipolitik som går stick i stäv med målet om att begränsa utsläppen av väx</w:t>
      </w:r>
      <w:r w:rsidRPr="00EC3B5C">
        <w:t>t</w:t>
      </w:r>
      <w:r w:rsidRPr="00EC3B5C">
        <w:t>husgaser. Just på energiområdet är det viktigt att begränsa utsläppen av växthusgaser genom att stoppa den förtida avvecklingen av kärnkraften och att öppna för forskning och utveckling av kärnteknologin. Vi vill också ta bort de formella hindren för intressenter att ansöka om att bygga nya kärnkraf</w:t>
      </w:r>
      <w:r w:rsidRPr="00EC3B5C">
        <w:t>t</w:t>
      </w:r>
      <w:r w:rsidRPr="00EC3B5C">
        <w:t>verk. Genom att ersätta fossila bränslen kan utsläppen minskas väsentligt.</w:t>
      </w:r>
    </w:p>
    <w:p w:rsidR="00065CDF" w:rsidRPr="00EC3B5C" w:rsidRDefault="0004697B" w:rsidP="008E0432">
      <w:pPr>
        <w:pStyle w:val="Rubrik2"/>
      </w:pPr>
      <w:bookmarkStart w:id="24" w:name="_Toc113854315"/>
      <w:bookmarkStart w:id="25" w:name="_Toc117751112"/>
      <w:r w:rsidRPr="00EC3B5C">
        <w:t>Energiproduktionens betydelse för klimatet</w:t>
      </w:r>
      <w:bookmarkEnd w:id="24"/>
      <w:bookmarkEnd w:id="25"/>
    </w:p>
    <w:p w:rsidR="00065CDF" w:rsidRPr="00EC3B5C" w:rsidRDefault="0004697B" w:rsidP="008E0432">
      <w:r w:rsidRPr="00EC3B5C">
        <w:t>För att bevara och utöka välståndet i vårt samhälle behöver vi god tillgång till säker och ren energi för alla. Hushållen, företagen och den offentliga sektorn behöver el och bränsle för att fungera.</w:t>
      </w:r>
    </w:p>
    <w:p w:rsidR="00065CDF" w:rsidRPr="00EC3B5C" w:rsidRDefault="0004697B" w:rsidP="008E0432">
      <w:pPr>
        <w:pStyle w:val="Normaltindrag"/>
      </w:pPr>
      <w:r w:rsidRPr="00EC3B5C">
        <w:t>Energiförsörjningen måste kunna tryggas långsiktigt, inte minst för att st</w:t>
      </w:r>
      <w:r w:rsidRPr="00EC3B5C">
        <w:t>i</w:t>
      </w:r>
      <w:r w:rsidRPr="00EC3B5C">
        <w:t>mulera näringslivet till att investera fortlöpande. Staten skall ange de öve</w:t>
      </w:r>
      <w:r w:rsidRPr="00EC3B5C">
        <w:t>r</w:t>
      </w:r>
      <w:r w:rsidRPr="00EC3B5C">
        <w:t>gripande linjerna men inte detaljreglera energisystemets utveckling. Det bet</w:t>
      </w:r>
      <w:r w:rsidRPr="00EC3B5C">
        <w:t>y</w:t>
      </w:r>
      <w:r w:rsidRPr="00EC3B5C">
        <w:t>der att vi inte vill att politiker ska</w:t>
      </w:r>
      <w:r w:rsidR="00A0152C" w:rsidRPr="00EC3B5C">
        <w:t>ll</w:t>
      </w:r>
      <w:r w:rsidRPr="00EC3B5C">
        <w:t xml:space="preserve"> ta ställning till vilka energikällor som i första hand ska</w:t>
      </w:r>
      <w:r w:rsidR="00A0152C" w:rsidRPr="00EC3B5C">
        <w:t>ll</w:t>
      </w:r>
      <w:r w:rsidRPr="00EC3B5C">
        <w:t xml:space="preserve"> användas. I</w:t>
      </w:r>
      <w:r w:rsidR="00613280" w:rsidRPr="00EC3B5C">
        <w:t xml:space="preserve"> </w:t>
      </w:r>
      <w:r w:rsidRPr="00EC3B5C">
        <w:t>stället ska</w:t>
      </w:r>
      <w:r w:rsidR="00A0152C" w:rsidRPr="00EC3B5C">
        <w:t>ll</w:t>
      </w:r>
      <w:r w:rsidRPr="00EC3B5C">
        <w:t xml:space="preserve"> politikens roll vara att fastställa övergripande mål och att utforma styrmedel så att dessa nås. Dessa öve</w:t>
      </w:r>
      <w:r w:rsidRPr="00EC3B5C">
        <w:t>r</w:t>
      </w:r>
      <w:r w:rsidRPr="00EC3B5C">
        <w:t>gripande mål ska</w:t>
      </w:r>
      <w:r w:rsidR="00A0152C" w:rsidRPr="00EC3B5C">
        <w:t>ll</w:t>
      </w:r>
      <w:r w:rsidRPr="00EC3B5C">
        <w:t xml:space="preserve"> vara att energipolitiken ska främja en säker och konku</w:t>
      </w:r>
      <w:r w:rsidRPr="00EC3B5C">
        <w:t>r</w:t>
      </w:r>
      <w:r w:rsidRPr="00EC3B5C">
        <w:t>renskraftig energiförsörjning i hela Sverige och att all energiproduktion ska</w:t>
      </w:r>
      <w:r w:rsidR="00A0152C" w:rsidRPr="00EC3B5C">
        <w:t>ll</w:t>
      </w:r>
      <w:r w:rsidRPr="00EC3B5C">
        <w:t xml:space="preserve"> klara högt ställda miljö- och säkerhetskrav.</w:t>
      </w:r>
    </w:p>
    <w:p w:rsidR="00065CDF" w:rsidRPr="00EC3B5C" w:rsidRDefault="0004697B" w:rsidP="008E0432">
      <w:pPr>
        <w:pStyle w:val="Normaltindrag"/>
      </w:pPr>
      <w:r w:rsidRPr="00EC3B5C">
        <w:t>Det första målet innebär att energibeskattningen inte markant bör avvika från våra konkurrentländer och att osäkerheten inom energipolitiken måste reduceras så att kraf</w:t>
      </w:r>
      <w:r w:rsidRPr="00EC3B5C">
        <w:t>t</w:t>
      </w:r>
      <w:r w:rsidRPr="00EC3B5C">
        <w:t xml:space="preserve">företagen kan våga investera i ny produktionskapacitet. </w:t>
      </w:r>
    </w:p>
    <w:p w:rsidR="00065CDF" w:rsidRPr="00EC3B5C" w:rsidRDefault="0004697B" w:rsidP="008E0432">
      <w:pPr>
        <w:pStyle w:val="Normaltindrag"/>
      </w:pPr>
      <w:r w:rsidRPr="00EC3B5C">
        <w:t>De miljö- och säkerhetskrav som ställs på olika typer av kraftproduktion ska</w:t>
      </w:r>
      <w:r w:rsidR="00A0152C" w:rsidRPr="00EC3B5C">
        <w:t>ll</w:t>
      </w:r>
      <w:r w:rsidRPr="00EC3B5C">
        <w:t xml:space="preserve"> i största möjliga utsträckning vara likartade. Miljökraven ska</w:t>
      </w:r>
      <w:r w:rsidR="00A0152C" w:rsidRPr="00EC3B5C">
        <w:t>ll</w:t>
      </w:r>
      <w:r w:rsidRPr="00EC3B5C">
        <w:t xml:space="preserve"> formul</w:t>
      </w:r>
      <w:r w:rsidRPr="00EC3B5C">
        <w:t>e</w:t>
      </w:r>
      <w:r w:rsidRPr="00EC3B5C">
        <w:t>ras utifrån bedömningar av effekter på miljö och hälsa, inte utifrån ideologi</w:t>
      </w:r>
      <w:r w:rsidRPr="00EC3B5C">
        <w:t>s</w:t>
      </w:r>
      <w:r w:rsidRPr="00EC3B5C">
        <w:t>ka värderingar av vilka energ</w:t>
      </w:r>
      <w:r w:rsidRPr="00EC3B5C">
        <w:t>i</w:t>
      </w:r>
      <w:r w:rsidRPr="00EC3B5C">
        <w:t>former som ska</w:t>
      </w:r>
      <w:r w:rsidR="00A0152C" w:rsidRPr="00EC3B5C">
        <w:t>ll</w:t>
      </w:r>
      <w:r w:rsidRPr="00EC3B5C">
        <w:t xml:space="preserve"> anses bättre än andra.</w:t>
      </w:r>
    </w:p>
    <w:p w:rsidR="00065CDF" w:rsidRPr="00EC3B5C" w:rsidRDefault="0004697B" w:rsidP="008E0432">
      <w:pPr>
        <w:pStyle w:val="Normaltindrag"/>
      </w:pPr>
      <w:r w:rsidRPr="00EC3B5C">
        <w:t>Väl fungerande säkra energikällor skall användas till sin fulla kapacitet. Att lägga ned väl fungerande och miljövänliga kärnkraftverk är onödig kap</w:t>
      </w:r>
      <w:r w:rsidRPr="00EC3B5C">
        <w:t>i</w:t>
      </w:r>
      <w:r w:rsidRPr="00EC3B5C">
        <w:t>talförstöring. Ingen ytterligare utbyggnad av vattenkraften skall subvention</w:t>
      </w:r>
      <w:r w:rsidRPr="00EC3B5C">
        <w:t>e</w:t>
      </w:r>
      <w:r w:rsidRPr="00EC3B5C">
        <w:t>ras av staten, och lagstiftningssky</w:t>
      </w:r>
      <w:r w:rsidRPr="00EC3B5C">
        <w:t>d</w:t>
      </w:r>
      <w:r w:rsidRPr="00EC3B5C">
        <w:t>det av älvar och vattendrag skall bestå.</w:t>
      </w:r>
    </w:p>
    <w:p w:rsidR="0004697B" w:rsidRPr="00EC3B5C" w:rsidRDefault="0004697B" w:rsidP="008E0432">
      <w:pPr>
        <w:pStyle w:val="Rubrik2"/>
      </w:pPr>
      <w:bookmarkStart w:id="26" w:name="_Toc113854316"/>
      <w:bookmarkStart w:id="27" w:name="_Toc117751113"/>
      <w:r w:rsidRPr="00EC3B5C">
        <w:t>Alternativa bränslen</w:t>
      </w:r>
      <w:bookmarkEnd w:id="26"/>
      <w:bookmarkEnd w:id="27"/>
      <w:r w:rsidRPr="00EC3B5C">
        <w:t xml:space="preserve"> </w:t>
      </w:r>
    </w:p>
    <w:p w:rsidR="00065CDF" w:rsidRPr="00EC3B5C" w:rsidRDefault="0004697B" w:rsidP="008E0432">
      <w:r w:rsidRPr="00EC3B5C">
        <w:t>Transporter är själva livsnerven i ett utvecklat samhälle och en förutsättning för att klara också basala behov som livsmedelsförsörjning. Resor är en föru</w:t>
      </w:r>
      <w:r w:rsidRPr="00EC3B5C">
        <w:t>t</w:t>
      </w:r>
      <w:r w:rsidRPr="00EC3B5C">
        <w:t>sättning för mänskliga möten, för rekreation men också för utbyte av erfare</w:t>
      </w:r>
      <w:r w:rsidRPr="00EC3B5C">
        <w:t>n</w:t>
      </w:r>
      <w:r w:rsidRPr="00EC3B5C">
        <w:t xml:space="preserve">heter och kunskapsöverföring. Detta bidrar också i hög grad till utveckling och spridning av välstånd. </w:t>
      </w:r>
    </w:p>
    <w:p w:rsidR="00065CDF" w:rsidRPr="00EC3B5C" w:rsidRDefault="0004697B" w:rsidP="008E0432">
      <w:pPr>
        <w:pStyle w:val="Normaltindrag"/>
      </w:pPr>
      <w:r w:rsidRPr="00EC3B5C">
        <w:t>Hela transportsektorn behöver utvecklas i en mer miljövänlig riktning. Transporter i sig är nödvändiga och vi tror inte att lösningen ligger i att dr</w:t>
      </w:r>
      <w:r w:rsidRPr="00EC3B5C">
        <w:t>a</w:t>
      </w:r>
      <w:r w:rsidRPr="00EC3B5C">
        <w:t xml:space="preserve">matiskt minska dem utan i stället se till att transporternas miljöbelastning minimeras. </w:t>
      </w:r>
    </w:p>
    <w:p w:rsidR="00065CDF" w:rsidRPr="00EC3B5C" w:rsidRDefault="0004697B" w:rsidP="008E0432">
      <w:pPr>
        <w:pStyle w:val="Normaltindrag"/>
      </w:pPr>
      <w:r w:rsidRPr="00EC3B5C">
        <w:t xml:space="preserve">I takt med stigande bensinpriser letas allt intensivare alternativa bränslen som det går att använda i fordonstrafik. Förutom höga priser är det tidigare nämnda klimatscenarier som driver sökandet efter andra bränslen. </w:t>
      </w:r>
    </w:p>
    <w:p w:rsidR="00065CDF" w:rsidRPr="00EC3B5C" w:rsidRDefault="0004697B" w:rsidP="008E0432">
      <w:pPr>
        <w:pStyle w:val="Normaltindrag"/>
      </w:pPr>
      <w:r w:rsidRPr="00EC3B5C">
        <w:t>Ett problem med samtliga nya bränslen är att det behövs en kritisk massa för att det skall vara lönt att investera i lagerhållning och tankställen. En al</w:t>
      </w:r>
      <w:r w:rsidRPr="00EC3B5C">
        <w:t>d</w:t>
      </w:r>
      <w:r w:rsidRPr="00EC3B5C">
        <w:t>rig så bra produkt får inget genomslag om den inte finns tillgänglig.</w:t>
      </w:r>
      <w:r w:rsidR="000E68FE" w:rsidRPr="00EC3B5C">
        <w:t xml:space="preserve"> </w:t>
      </w:r>
      <w:r w:rsidRPr="00EC3B5C">
        <w:t>Ett ens</w:t>
      </w:r>
      <w:r w:rsidRPr="00EC3B5C">
        <w:t>i</w:t>
      </w:r>
      <w:r w:rsidRPr="00EC3B5C">
        <w:t>digt gynnade av någon utvecklingslinje kommer med nödvändighet att mis</w:t>
      </w:r>
      <w:r w:rsidRPr="00EC3B5C">
        <w:t>s</w:t>
      </w:r>
      <w:r w:rsidRPr="00EC3B5C">
        <w:t>gynna de andra. Det vore olyckligt att g</w:t>
      </w:r>
      <w:r w:rsidRPr="00EC3B5C">
        <w:t>e</w:t>
      </w:r>
      <w:r w:rsidRPr="00EC3B5C">
        <w:t>nom administrativa föreskrifter eller skatteregler förhindra framväxten av möjliga alternativ. Utveckling av mot</w:t>
      </w:r>
      <w:r w:rsidRPr="00EC3B5C">
        <w:t>o</w:t>
      </w:r>
      <w:r w:rsidRPr="00EC3B5C">
        <w:t xml:space="preserve">rer som </w:t>
      </w:r>
      <w:r w:rsidR="00912CD2" w:rsidRPr="00EC3B5C">
        <w:t>mer effektivt</w:t>
      </w:r>
      <w:r w:rsidRPr="00EC3B5C">
        <w:t xml:space="preserve"> utnyttjar dagens bränslen kan mycket väl visa sig vara det miljövänligaste och mest prisvärda alternativet. Inte heller denna utvec</w:t>
      </w:r>
      <w:r w:rsidRPr="00EC3B5C">
        <w:t>k</w:t>
      </w:r>
      <w:r w:rsidRPr="00EC3B5C">
        <w:t>lingsväg får stängas.</w:t>
      </w:r>
    </w:p>
    <w:p w:rsidR="00065CDF" w:rsidRPr="00EC3B5C" w:rsidRDefault="0004697B" w:rsidP="008E0432">
      <w:pPr>
        <w:pStyle w:val="Normaltindrag"/>
      </w:pPr>
      <w:r w:rsidRPr="00EC3B5C">
        <w:t>Vi vill ha ett skattesystem som mer effektivt styr mot miljövänliga brän</w:t>
      </w:r>
      <w:r w:rsidRPr="00EC3B5C">
        <w:t>s</w:t>
      </w:r>
      <w:r w:rsidRPr="00EC3B5C">
        <w:t>len och fo</w:t>
      </w:r>
      <w:r w:rsidRPr="00EC3B5C">
        <w:t>r</w:t>
      </w:r>
      <w:r w:rsidRPr="00EC3B5C">
        <w:t xml:space="preserve">don, </w:t>
      </w:r>
      <w:r w:rsidR="00BB71A9" w:rsidRPr="00EC3B5C">
        <w:t>dvs.</w:t>
      </w:r>
      <w:r w:rsidRPr="00EC3B5C">
        <w:t xml:space="preserve"> det skall också styra mot mer bränslesnål teknik och mindre utsläpp av väx</w:t>
      </w:r>
      <w:r w:rsidRPr="00EC3B5C">
        <w:t>t</w:t>
      </w:r>
      <w:r w:rsidRPr="00EC3B5C">
        <w:t>husgaser</w:t>
      </w:r>
      <w:r w:rsidR="00BB71A9" w:rsidRPr="00EC3B5C">
        <w:t>.</w:t>
      </w:r>
    </w:p>
    <w:p w:rsidR="00065CDF" w:rsidRPr="00EC3B5C" w:rsidRDefault="0004697B" w:rsidP="008E0432">
      <w:pPr>
        <w:pStyle w:val="Rubrik2"/>
      </w:pPr>
      <w:bookmarkStart w:id="28" w:name="_Toc113854317"/>
      <w:bookmarkStart w:id="29" w:name="_Toc117751114"/>
      <w:r w:rsidRPr="00EC3B5C">
        <w:t>Försurning som ett miljöproblem</w:t>
      </w:r>
      <w:bookmarkEnd w:id="28"/>
      <w:bookmarkEnd w:id="29"/>
    </w:p>
    <w:p w:rsidR="00065CDF" w:rsidRPr="00EC3B5C" w:rsidRDefault="0004697B" w:rsidP="008E0432">
      <w:r w:rsidRPr="00EC3B5C">
        <w:t>Försurningen är ett gränsöverskridande miljöhot som drabbar våra skogar och vatte</w:t>
      </w:r>
      <w:r w:rsidRPr="00EC3B5C">
        <w:t>n</w:t>
      </w:r>
      <w:r w:rsidRPr="00EC3B5C">
        <w:t>drag, men också oss människor. Det mesta av de försurande ämnena som faller ned över Sverige kommer från andra länder. Försurningen ställer fortfarande till med stora problem i stora delar av Sverige. Försurningen ors</w:t>
      </w:r>
      <w:r w:rsidRPr="00EC3B5C">
        <w:t>a</w:t>
      </w:r>
      <w:r w:rsidRPr="00EC3B5C">
        <w:t>kas av utsläpp av svaveldioxid, kväv</w:t>
      </w:r>
      <w:r w:rsidRPr="00EC3B5C">
        <w:t>e</w:t>
      </w:r>
      <w:r w:rsidRPr="00EC3B5C">
        <w:t>oxider och ammoniak. Svavel bidrar mest till försurningen men kväveföreningarna b</w:t>
      </w:r>
      <w:r w:rsidRPr="00EC3B5C">
        <w:t>i</w:t>
      </w:r>
      <w:r w:rsidRPr="00EC3B5C">
        <w:t>drar också och ger dessutom upphov till flera andra miljöproblem. Många bra åtgärder har vidtagits inte</w:t>
      </w:r>
      <w:r w:rsidRPr="00EC3B5C">
        <w:t>r</w:t>
      </w:r>
      <w:r w:rsidRPr="00EC3B5C">
        <w:t>nationellt och inom EU för att minska utsläppen av försurande ämnen men man kan för den skull inte säga att problemet är löst. Det kommer att ta mycket lång tid innan de försurade områdena har återfått en naturlig surhet</w:t>
      </w:r>
      <w:r w:rsidRPr="00EC3B5C">
        <w:t>s</w:t>
      </w:r>
      <w:r w:rsidRPr="00EC3B5C">
        <w:t>grad. Även för detta miljöproblem handlar det om att minska utsläppen från fossil förbränning och särskilt angeläget är att få ned användningen av kol, i synnerhet brunkol, inom Europa. För att klara detta krävs internationellt sa</w:t>
      </w:r>
      <w:r w:rsidRPr="00EC3B5C">
        <w:t>m</w:t>
      </w:r>
      <w:r w:rsidRPr="00EC3B5C">
        <w:t xml:space="preserve">arbete, teknikutveckling och </w:t>
      </w:r>
      <w:r w:rsidR="000E68FE" w:rsidRPr="00EC3B5C">
        <w:t>t.ex.</w:t>
      </w:r>
      <w:r w:rsidRPr="00EC3B5C">
        <w:t xml:space="preserve"> handel med u</w:t>
      </w:r>
      <w:r w:rsidRPr="00EC3B5C">
        <w:t>t</w:t>
      </w:r>
      <w:r w:rsidRPr="00EC3B5C">
        <w:t>släppsrätter för försurande ämnen.</w:t>
      </w:r>
    </w:p>
    <w:p w:rsidR="00065CDF" w:rsidRPr="00EC3B5C" w:rsidRDefault="0004697B" w:rsidP="008E0432">
      <w:pPr>
        <w:pStyle w:val="Rubrik2"/>
      </w:pPr>
      <w:bookmarkStart w:id="30" w:name="_Toc113854318"/>
      <w:bookmarkStart w:id="31" w:name="_Toc117751115"/>
      <w:r w:rsidRPr="00EC3B5C">
        <w:t>Kalkningen fungerar</w:t>
      </w:r>
      <w:bookmarkEnd w:id="30"/>
      <w:bookmarkEnd w:id="31"/>
    </w:p>
    <w:p w:rsidR="0004697B" w:rsidRPr="00EC3B5C" w:rsidRDefault="0004697B" w:rsidP="008E0432">
      <w:r w:rsidRPr="00EC3B5C">
        <w:t>Sverige är i</w:t>
      </w:r>
      <w:r w:rsidR="001F028F" w:rsidRPr="00EC3B5C">
        <w:t xml:space="preserve"> </w:t>
      </w:r>
      <w:r w:rsidRPr="00EC3B5C">
        <w:t>dag ledande när det gäller forskning kring försurning och dess skadeeffe</w:t>
      </w:r>
      <w:r w:rsidRPr="00EC3B5C">
        <w:t>k</w:t>
      </w:r>
      <w:r w:rsidRPr="00EC3B5C">
        <w:t>ter. Det är vi också när det gäller forskning om kalkning. Det är rimligt att redan start</w:t>
      </w:r>
      <w:r w:rsidRPr="00EC3B5C">
        <w:t>a</w:t>
      </w:r>
      <w:r w:rsidRPr="00EC3B5C">
        <w:t>de projekt med kalkning ska</w:t>
      </w:r>
      <w:r w:rsidR="006F500A" w:rsidRPr="00EC3B5C">
        <w:t>ll</w:t>
      </w:r>
      <w:r w:rsidRPr="00EC3B5C">
        <w:t xml:space="preserve"> kunna fortsätta. Okalkade vatten som är hotade och som är viktiga för den biologiska mångfalden ska</w:t>
      </w:r>
      <w:r w:rsidR="006F500A" w:rsidRPr="00EC3B5C">
        <w:t>ll</w:t>
      </w:r>
      <w:r w:rsidRPr="00EC3B5C">
        <w:t xml:space="preserve"> också kunna kalkas.</w:t>
      </w:r>
    </w:p>
    <w:p w:rsidR="00065CDF" w:rsidRPr="00EC3B5C" w:rsidRDefault="0004697B" w:rsidP="008E0432">
      <w:pPr>
        <w:pStyle w:val="Normaltindrag"/>
      </w:pPr>
      <w:r w:rsidRPr="00EC3B5C">
        <w:t>Samtidigt måste kalkning ses som en tillfällig åtgärd för att återställa eller förhindra allvarliga förändringar av skog, mark, sjöar och vattendrag. U</w:t>
      </w:r>
      <w:r w:rsidRPr="00EC3B5C">
        <w:t>t</w:t>
      </w:r>
      <w:r w:rsidRPr="00EC3B5C">
        <w:t>släppsbegränsningar bör vara huvudstrategin för att motverka försurning.</w:t>
      </w:r>
    </w:p>
    <w:p w:rsidR="0004697B" w:rsidRPr="00EC3B5C" w:rsidRDefault="0004697B" w:rsidP="008E0432">
      <w:pPr>
        <w:pStyle w:val="Rubrik1"/>
      </w:pPr>
      <w:bookmarkStart w:id="32" w:name="_Toc113854319"/>
      <w:bookmarkStart w:id="33" w:name="_Toc117751116"/>
      <w:r w:rsidRPr="00EC3B5C">
        <w:t>Vatten – källan till liv</w:t>
      </w:r>
      <w:bookmarkEnd w:id="32"/>
      <w:bookmarkEnd w:id="33"/>
    </w:p>
    <w:p w:rsidR="0004697B" w:rsidRPr="00EC3B5C" w:rsidRDefault="0004697B" w:rsidP="008E0432">
      <w:pPr>
        <w:pStyle w:val="Rubrik2"/>
        <w:spacing w:before="120"/>
      </w:pPr>
      <w:bookmarkStart w:id="34" w:name="_Toc113854320"/>
      <w:bookmarkStart w:id="35" w:name="_Toc117751117"/>
      <w:r w:rsidRPr="00EC3B5C">
        <w:t>Östersjön ett särskilt känsligt innanhav</w:t>
      </w:r>
      <w:bookmarkEnd w:id="34"/>
      <w:bookmarkEnd w:id="35"/>
    </w:p>
    <w:p w:rsidR="00065CDF" w:rsidRPr="00EC3B5C" w:rsidRDefault="0004697B" w:rsidP="008E0432">
      <w:r w:rsidRPr="00EC3B5C">
        <w:t xml:space="preserve">Många svenskar har ett särskilt förhållande till Östersjön. Tillståndet i detta innanhav är därför en angelägenhet av stor betydelse.  </w:t>
      </w:r>
    </w:p>
    <w:p w:rsidR="00065CDF" w:rsidRPr="00EC3B5C" w:rsidRDefault="001E0244" w:rsidP="008E0432">
      <w:pPr>
        <w:pStyle w:val="Normaltindrag"/>
      </w:pPr>
      <w:r w:rsidRPr="00EC3B5C">
        <w:t xml:space="preserve">Östersjöns bräckvatten är unikt. Det påverkas </w:t>
      </w:r>
      <w:r w:rsidR="00456BD2" w:rsidRPr="00EC3B5C">
        <w:t>positi</w:t>
      </w:r>
      <w:r w:rsidR="0004697B" w:rsidRPr="00EC3B5C">
        <w:t>vt av stora inflöden av saltare va</w:t>
      </w:r>
      <w:r w:rsidR="0004697B" w:rsidRPr="00EC3B5C">
        <w:t>t</w:t>
      </w:r>
      <w:r w:rsidR="0004697B" w:rsidRPr="00EC3B5C">
        <w:t>ten från Kattegatt. Detta vatten är tyngre än bräckvatten och kan därför syresätta hav</w:t>
      </w:r>
      <w:r w:rsidR="0004697B" w:rsidRPr="00EC3B5C">
        <w:t>s</w:t>
      </w:r>
      <w:r w:rsidR="0004697B" w:rsidRPr="00EC3B5C">
        <w:t>bottnar också på djupt vatten. Saltvatteninbrott kommer med ganska långa mellanrum, vilket medför påfrestningar för arter som är beroende dels av syresatta bottnar</w:t>
      </w:r>
      <w:r w:rsidR="006F500A" w:rsidRPr="00EC3B5C">
        <w:t>,</w:t>
      </w:r>
      <w:r w:rsidR="0004697B" w:rsidRPr="00EC3B5C">
        <w:t xml:space="preserve"> dels av en viss minimisalthalt i vattnet. </w:t>
      </w:r>
    </w:p>
    <w:p w:rsidR="00065CDF" w:rsidRPr="00EC3B5C" w:rsidRDefault="0004697B" w:rsidP="008E0432">
      <w:pPr>
        <w:pStyle w:val="Normaltindrag"/>
      </w:pPr>
      <w:r w:rsidRPr="00EC3B5C">
        <w:t>Östersjön tar emot vatten från ett mycket stort geografiskt område. Fastän Sverige har längst kuststräcka mot Östersjön är avrinningsområdet väl så stort söder och öster om Östersjön. De åtgärder som vi kan vidta i Sverige påverkar därför Östersjön mindre än vi hoppas. För att ytterligare komplicera bilden finns det ett vattenutb</w:t>
      </w:r>
      <w:r w:rsidR="006F500A" w:rsidRPr="00EC3B5C">
        <w:t>yte från Kattegatt och Skagerra</w:t>
      </w:r>
      <w:r w:rsidRPr="00EC3B5C">
        <w:t>k med Östersjön. Dessa vatten påverkas av vattendragen i Västeuropa. S</w:t>
      </w:r>
      <w:r w:rsidRPr="00EC3B5C">
        <w:t>å</w:t>
      </w:r>
      <w:r w:rsidRPr="00EC3B5C">
        <w:t>väl R</w:t>
      </w:r>
      <w:r w:rsidR="009470C6" w:rsidRPr="00EC3B5C">
        <w:t>h</w:t>
      </w:r>
      <w:r w:rsidRPr="00EC3B5C">
        <w:t>ens som Elbes och Themsens utflöden förs av förh</w:t>
      </w:r>
      <w:r w:rsidR="009470C6" w:rsidRPr="00EC3B5C">
        <w:t>ärskande strömmar till Skage</w:t>
      </w:r>
      <w:r w:rsidR="009470C6" w:rsidRPr="00EC3B5C">
        <w:t>r</w:t>
      </w:r>
      <w:r w:rsidR="009470C6" w:rsidRPr="00EC3B5C">
        <w:t>ra</w:t>
      </w:r>
      <w:r w:rsidRPr="00EC3B5C">
        <w:t xml:space="preserve">k. Östersjöns föroreningskällor är därför osedvanligt svårfångade. </w:t>
      </w:r>
    </w:p>
    <w:p w:rsidR="00065CDF" w:rsidRPr="00EC3B5C" w:rsidRDefault="0004697B" w:rsidP="008E0432">
      <w:pPr>
        <w:pStyle w:val="Normaltindrag"/>
      </w:pPr>
      <w:r w:rsidRPr="00EC3B5C">
        <w:t>Klart är att akuta hot från industrier runt Östersjön till stor del försvunnit. Skogs- och metallindustri i Sverige och Finland har drastiskt minskat sina utsläpp. Miljösituationen i det forna Sovjetblocket har förbättrats sedan ko</w:t>
      </w:r>
      <w:r w:rsidRPr="00EC3B5C">
        <w:t>m</w:t>
      </w:r>
      <w:r w:rsidRPr="00EC3B5C">
        <w:t>munismens fall. Nedfall i Östersjön från energiproduktion i hela Europa har drastiskt minskat med undantag från de danska kolkraftverk som stundtals ersätter den nedlagda elproduktionen vid Barsebäcksverket. Trots dessa u</w:t>
      </w:r>
      <w:r w:rsidRPr="00EC3B5C">
        <w:t>p</w:t>
      </w:r>
      <w:r w:rsidRPr="00EC3B5C">
        <w:t>penbara miljöförbättringar är situationen i Öste</w:t>
      </w:r>
      <w:r w:rsidR="009470C6" w:rsidRPr="00EC3B5C">
        <w:t>rsjön inte påvisbart fö</w:t>
      </w:r>
      <w:r w:rsidR="009470C6" w:rsidRPr="00EC3B5C">
        <w:t>r</w:t>
      </w:r>
      <w:r w:rsidR="009470C6" w:rsidRPr="00EC3B5C">
        <w:t>bättrad</w:t>
      </w:r>
      <w:r w:rsidRPr="00EC3B5C">
        <w:t xml:space="preserve"> (förutom akuta miljögifter vilket bl</w:t>
      </w:r>
      <w:r w:rsidR="009470C6" w:rsidRPr="00EC3B5C">
        <w:t>.</w:t>
      </w:r>
      <w:r w:rsidRPr="00EC3B5C">
        <w:t>a</w:t>
      </w:r>
      <w:r w:rsidR="009470C6" w:rsidRPr="00EC3B5C">
        <w:t>.</w:t>
      </w:r>
      <w:r w:rsidRPr="00EC3B5C">
        <w:t xml:space="preserve"> medfört att såväl havsörns- som sälstam ökat). </w:t>
      </w:r>
    </w:p>
    <w:p w:rsidR="00065CDF" w:rsidRPr="00EC3B5C" w:rsidRDefault="0004697B" w:rsidP="008E0432">
      <w:pPr>
        <w:pStyle w:val="Normaltindrag"/>
      </w:pPr>
      <w:r w:rsidRPr="00EC3B5C">
        <w:t>Under lång tid har tillförsel av näringsämnen till Östersjön pekats ut som ett problem. Oenighet om vilka eller vilket näringsämne som medför probl</w:t>
      </w:r>
      <w:r w:rsidRPr="00EC3B5C">
        <w:t>e</w:t>
      </w:r>
      <w:r w:rsidRPr="00EC3B5C">
        <w:t>men och om var probl</w:t>
      </w:r>
      <w:r w:rsidRPr="00EC3B5C">
        <w:t>e</w:t>
      </w:r>
      <w:r w:rsidRPr="00EC3B5C">
        <w:t>men uppstår föreligger. Det finns också viss oenighet om betydelsen av markläckage, luftd</w:t>
      </w:r>
      <w:r w:rsidR="00980FD8" w:rsidRPr="00EC3B5C">
        <w:t>e</w:t>
      </w:r>
      <w:r w:rsidRPr="00EC3B5C">
        <w:t>position respektive avloppens betydelse för näringstillförsel. Kort och gott kan man säga att vi ännu efter femtio år famlar efter en hållbar förklaring</w:t>
      </w:r>
      <w:r w:rsidR="0089337B" w:rsidRPr="00EC3B5C">
        <w:t xml:space="preserve"> till</w:t>
      </w:r>
      <w:r w:rsidRPr="00EC3B5C">
        <w:t xml:space="preserve"> och en bra lösning på Östersjöns pr</w:t>
      </w:r>
      <w:r w:rsidRPr="00EC3B5C">
        <w:t>o</w:t>
      </w:r>
      <w:r w:rsidRPr="00EC3B5C">
        <w:t xml:space="preserve">blem. </w:t>
      </w:r>
    </w:p>
    <w:p w:rsidR="00065CDF" w:rsidRPr="00EC3B5C" w:rsidRDefault="0004697B" w:rsidP="008E0432">
      <w:pPr>
        <w:pStyle w:val="Normaltindrag"/>
      </w:pPr>
      <w:r w:rsidRPr="00EC3B5C">
        <w:t>Det som bidrar till bekymren är att växtnäringsläget inte förbättrats trots att åtgärder i Sverige vidtagits för ett par decennier sedan. I det forna östblocket var miljöåtgärder eftersatta. En kraftig förbättring av rening har skett och pågår. Inte heller detta tycks ge någon effekt. Arbetet med en förbättring av Östersjöns tillstånd måste därför ges prior</w:t>
      </w:r>
      <w:r w:rsidRPr="00EC3B5C">
        <w:t>i</w:t>
      </w:r>
      <w:r w:rsidRPr="00EC3B5C">
        <w:t>tet och omprövas. Tillförsel av de två viktigaste växtnäringsämnena, fosfor och kväve, måste begränsas till en nivå som enbart kommer från markläckage. Avloppsrening och minskad luf</w:t>
      </w:r>
      <w:r w:rsidRPr="00EC3B5C">
        <w:t>t</w:t>
      </w:r>
      <w:r w:rsidRPr="00EC3B5C">
        <w:t>deposition, bör vara prioriterade uppgifter. Minskat nedfall har också pos</w:t>
      </w:r>
      <w:r w:rsidRPr="00EC3B5C">
        <w:t>i</w:t>
      </w:r>
      <w:r w:rsidRPr="00EC3B5C">
        <w:t>tiv inverkan på luftkvalitet i stort och på mark</w:t>
      </w:r>
      <w:r w:rsidR="00F164D0" w:rsidRPr="00EC3B5C">
        <w:t>tillståndet</w:t>
      </w:r>
      <w:r w:rsidRPr="00EC3B5C">
        <w:t xml:space="preserve">. </w:t>
      </w:r>
    </w:p>
    <w:p w:rsidR="00065CDF" w:rsidRPr="00EC3B5C" w:rsidRDefault="0004697B" w:rsidP="008E0432">
      <w:pPr>
        <w:pStyle w:val="Normaltindrag"/>
      </w:pPr>
      <w:r w:rsidRPr="00EC3B5C">
        <w:t>Östersjön är också sedan urminnes tider en viktig samfärdsel- och tran</w:t>
      </w:r>
      <w:r w:rsidRPr="00EC3B5C">
        <w:t>s</w:t>
      </w:r>
      <w:r w:rsidRPr="00EC3B5C">
        <w:t>portled. Med ökad levnadsstandard och därpå följande ökad ekonomisk akt</w:t>
      </w:r>
      <w:r w:rsidRPr="00EC3B5C">
        <w:t>i</w:t>
      </w:r>
      <w:r w:rsidRPr="00EC3B5C">
        <w:t>vitet kommer dess bet</w:t>
      </w:r>
      <w:r w:rsidRPr="00EC3B5C">
        <w:t>y</w:t>
      </w:r>
      <w:r w:rsidRPr="00EC3B5C">
        <w:t>delse härvidlag att öka. Riskerna för olyckor ökar och så även utsläpp från drivmedel. Stora krav måste ställas på transporterna för att minska dessa risker. Ett bra första steg har tagits när Östersjön</w:t>
      </w:r>
      <w:r w:rsidR="009470C6" w:rsidRPr="00EC3B5C">
        <w:t>s</w:t>
      </w:r>
      <w:r w:rsidRPr="00EC3B5C">
        <w:t xml:space="preserve"> klassning som särskilt känsligt hav nu har gjorts. Nu gäller det att ge denna klassning ett innehåll. </w:t>
      </w:r>
    </w:p>
    <w:p w:rsidR="00065CDF" w:rsidRPr="00EC3B5C" w:rsidRDefault="0004697B" w:rsidP="008E0432">
      <w:pPr>
        <w:pStyle w:val="Normaltindrag"/>
      </w:pPr>
      <w:r w:rsidRPr="00EC3B5C">
        <w:t>EU:s utvidgning</w:t>
      </w:r>
      <w:r w:rsidR="000E68FE" w:rsidRPr="00EC3B5C">
        <w:t xml:space="preserve"> </w:t>
      </w:r>
      <w:r w:rsidRPr="00EC3B5C">
        <w:t>har medfört att Östersjön i det närmaste är ett innanhav i EU. Det bör underlätta samordnade aktioner för att förbättra östersjömiljön. Fortfarande är gö</w:t>
      </w:r>
      <w:r w:rsidRPr="00EC3B5C">
        <w:t>d</w:t>
      </w:r>
      <w:r w:rsidRPr="00EC3B5C">
        <w:t>selhanteringen i de nya medlemsländerna och i Ryssland dålig ur miljösynpunkt. Ku</w:t>
      </w:r>
      <w:r w:rsidRPr="00EC3B5C">
        <w:t>n</w:t>
      </w:r>
      <w:r w:rsidRPr="00EC3B5C">
        <w:t xml:space="preserve">skapsöverföring från det framgångsrika </w:t>
      </w:r>
      <w:r w:rsidR="00662508" w:rsidRPr="00EC3B5C">
        <w:t xml:space="preserve">svenska </w:t>
      </w:r>
      <w:r w:rsidRPr="00EC3B5C">
        <w:t xml:space="preserve">projektet ”Greppa Näringen” pågår med hjälp av svenskt östbistånd. Detta är bra och bör även i fortsättningen prioriteras. </w:t>
      </w:r>
    </w:p>
    <w:p w:rsidR="00065CDF" w:rsidRPr="00EC3B5C" w:rsidRDefault="0004697B" w:rsidP="008E0432">
      <w:pPr>
        <w:pStyle w:val="Normaltindrag"/>
      </w:pPr>
      <w:r w:rsidRPr="00EC3B5C">
        <w:t>Fiskekvoter för EU:s</w:t>
      </w:r>
      <w:r w:rsidR="000E68FE" w:rsidRPr="00EC3B5C">
        <w:t xml:space="preserve"> </w:t>
      </w:r>
      <w:r w:rsidR="009470C6" w:rsidRPr="00EC3B5C">
        <w:t>vatten bestäms numera på EU-</w:t>
      </w:r>
      <w:r w:rsidRPr="00EC3B5C">
        <w:t>nivå och fördelas ut till de olika medlemsstaterna. Det betyder för den enskilde fiskaren att det gäller att vara tidigt ute innan kvoten är slut. Det enskilda ansvaret för helh</w:t>
      </w:r>
      <w:r w:rsidRPr="00EC3B5C">
        <w:t>e</w:t>
      </w:r>
      <w:r w:rsidRPr="00EC3B5C">
        <w:t>ten tas över av centrala instanser. Ett sätt att öka det personliga ansvaret är att tilldelning av fiskekvoter sker på individ</w:t>
      </w:r>
      <w:r w:rsidRPr="00EC3B5C">
        <w:t>u</w:t>
      </w:r>
      <w:r w:rsidRPr="00EC3B5C">
        <w:t>ell basis. Dessa kan sedan ingå i ett handelssystem där kvoterna är möjliga att överlåta till andra.</w:t>
      </w:r>
    </w:p>
    <w:p w:rsidR="00065CDF" w:rsidRPr="00EC3B5C" w:rsidRDefault="0004697B" w:rsidP="008E0432">
      <w:pPr>
        <w:pStyle w:val="Rubrik2"/>
        <w:rPr>
          <w:bCs/>
        </w:rPr>
      </w:pPr>
      <w:bookmarkStart w:id="36" w:name="_Toc113854321"/>
      <w:bookmarkStart w:id="37" w:name="_Toc117751118"/>
      <w:r w:rsidRPr="00EC3B5C">
        <w:t>Övergödning av sjöar och hav</w:t>
      </w:r>
      <w:bookmarkEnd w:id="36"/>
      <w:bookmarkEnd w:id="37"/>
    </w:p>
    <w:p w:rsidR="00065CDF" w:rsidRPr="00EC3B5C" w:rsidRDefault="0004697B" w:rsidP="008E0432">
      <w:r w:rsidRPr="00EC3B5C">
        <w:t>Föroreningar till vatten kommer från många håll. Såväl luftburna föroreningar som</w:t>
      </w:r>
      <w:r w:rsidR="00FB02DE" w:rsidRPr="00EC3B5C">
        <w:t xml:space="preserve"> läckage från mark</w:t>
      </w:r>
      <w:r w:rsidRPr="00EC3B5C">
        <w:t xml:space="preserve"> har miljöpåverkan i vatten. Avlopp från allehanda mänskliga aktiviteter är kanske den viktigaste källan men samtidigt den lätta</w:t>
      </w:r>
      <w:r w:rsidRPr="00EC3B5C">
        <w:t>s</w:t>
      </w:r>
      <w:r w:rsidRPr="00EC3B5C">
        <w:t>te att kontrollera. Avloppsr</w:t>
      </w:r>
      <w:r w:rsidRPr="00EC3B5C">
        <w:t>e</w:t>
      </w:r>
      <w:r w:rsidRPr="00EC3B5C">
        <w:t>ningen har dramatiskt förbättrats på ett sekel. Utvecklingen har gått från att skilja av fasta föroreningar till att minska inn</w:t>
      </w:r>
      <w:r w:rsidRPr="00EC3B5C">
        <w:t>e</w:t>
      </w:r>
      <w:r w:rsidRPr="00EC3B5C">
        <w:t>håll av näringsämnen, kemikalier och tungmetaller. I de ekonomiskt utvec</w:t>
      </w:r>
      <w:r w:rsidRPr="00EC3B5C">
        <w:t>k</w:t>
      </w:r>
      <w:r w:rsidRPr="00EC3B5C">
        <w:t xml:space="preserve">lade länderna har reningsverk byggts ut medan det till stor del ännu återstår i andra delar av världen. </w:t>
      </w:r>
    </w:p>
    <w:p w:rsidR="00065CDF" w:rsidRPr="00EC3B5C" w:rsidRDefault="0004697B" w:rsidP="008E0432">
      <w:pPr>
        <w:pStyle w:val="Normaltindrag"/>
      </w:pPr>
      <w:r w:rsidRPr="00EC3B5C">
        <w:t>En svårighet är att nå en hög anslutningsgrad till avloppssystem.</w:t>
      </w:r>
      <w:r w:rsidR="000E68FE" w:rsidRPr="00EC3B5C">
        <w:t xml:space="preserve"> </w:t>
      </w:r>
      <w:r w:rsidRPr="00EC3B5C">
        <w:t>I tätorter är det relativt lätt att knyta samman avloppssystem och leda dem till ett r</w:t>
      </w:r>
      <w:r w:rsidRPr="00EC3B5C">
        <w:t>e</w:t>
      </w:r>
      <w:r w:rsidRPr="00EC3B5C">
        <w:t>ningsverk. Större ind</w:t>
      </w:r>
      <w:r w:rsidRPr="00EC3B5C">
        <w:t>u</w:t>
      </w:r>
      <w:r w:rsidRPr="00EC3B5C">
        <w:t>strier kan bygga egna reningsanläggningar. Däremot är avlopp från boende och ver</w:t>
      </w:r>
      <w:r w:rsidRPr="00EC3B5C">
        <w:t>k</w:t>
      </w:r>
      <w:r w:rsidRPr="00EC3B5C">
        <w:t>samheter på landsbygden svårare att samla upp till rimlig kostnad. En ökad urbanis</w:t>
      </w:r>
      <w:r w:rsidRPr="00EC3B5C">
        <w:t>e</w:t>
      </w:r>
      <w:r w:rsidRPr="00EC3B5C">
        <w:t xml:space="preserve">ringsgrad gör det således lättare att rena avlopp. </w:t>
      </w:r>
    </w:p>
    <w:p w:rsidR="00065CDF" w:rsidRPr="00EC3B5C" w:rsidRDefault="0004697B" w:rsidP="008E0432">
      <w:pPr>
        <w:pStyle w:val="Normaltindrag"/>
      </w:pPr>
      <w:r w:rsidRPr="00EC3B5C">
        <w:t>En överanvändning av näringsämnen i jordbruket eller fel spridningsti</w:t>
      </w:r>
      <w:r w:rsidRPr="00EC3B5C">
        <w:t>d</w:t>
      </w:r>
      <w:r w:rsidRPr="00EC3B5C">
        <w:t>punkt medför lätt att en del av dessa hamnar direkt i vatten – markvatten eller ytvatten. Likaså kan upplag av restprodukter eller ovarsam användning av t</w:t>
      </w:r>
      <w:r w:rsidR="009470C6" w:rsidRPr="00EC3B5C">
        <w:t>.</w:t>
      </w:r>
      <w:r w:rsidRPr="00EC3B5C">
        <w:t>ex</w:t>
      </w:r>
      <w:r w:rsidR="009470C6" w:rsidRPr="00EC3B5C">
        <w:t>.</w:t>
      </w:r>
      <w:r w:rsidRPr="00EC3B5C">
        <w:t xml:space="preserve"> kemikalier medföra läckage eller spill till vatten. Mark läcker ämnen till vatten även utan mänsklig påverkan. Det kan röra sig om betydande transport av näringsämnen och andra ämnen. Dessa bidrar i hög grad till den naturliga näringstillförseln och gradvisa igenväxningen av sjöar och vattendrag. </w:t>
      </w:r>
    </w:p>
    <w:p w:rsidR="00065CDF" w:rsidRPr="00EC3B5C" w:rsidRDefault="0004697B" w:rsidP="008E0432">
      <w:pPr>
        <w:pStyle w:val="Normaltindrag"/>
      </w:pPr>
      <w:r w:rsidRPr="00EC3B5C">
        <w:t>Många av de åtgärder vi föreslår för att minska utsläppen av växthusgaser ger effekt också på problemet med övergödning. För att minska de</w:t>
      </w:r>
      <w:r w:rsidR="00EE1BDC" w:rsidRPr="00EC3B5C">
        <w:t>t</w:t>
      </w:r>
      <w:r w:rsidR="009470C6" w:rsidRPr="00EC3B5C">
        <w:t xml:space="preserve"> kväve</w:t>
      </w:r>
      <w:r w:rsidRPr="00EC3B5C">
        <w:t xml:space="preserve"> och fosfor som via va</w:t>
      </w:r>
      <w:r w:rsidRPr="00EC3B5C">
        <w:t>t</w:t>
      </w:r>
      <w:r w:rsidRPr="00EC3B5C">
        <w:t>tendrag når ut i sjöar och i Östersjön är det också viktigt att arbeta effektivt med olika former av kvävefällor. Exempelvis vill vi att vå</w:t>
      </w:r>
      <w:r w:rsidRPr="00EC3B5C">
        <w:t>t</w:t>
      </w:r>
      <w:r w:rsidRPr="00EC3B5C">
        <w:t>marker skall kunna återskapas särskilt på strategiska platser i avrinningso</w:t>
      </w:r>
      <w:r w:rsidRPr="00EC3B5C">
        <w:t>m</w:t>
      </w:r>
      <w:r w:rsidRPr="00EC3B5C">
        <w:t>rådena för att de skall fånga upp närsalterna. Det behövs i detta arbete ett ökat samarbete mellan såväl markägare som kommuner och länsstyrelser för att på ett effektivt sätt begränsa utsläppen och att åtgärderna genomförs där de gör mest nytta.</w:t>
      </w:r>
    </w:p>
    <w:p w:rsidR="00065CDF" w:rsidRPr="00EC3B5C" w:rsidRDefault="0004697B" w:rsidP="008E0432">
      <w:pPr>
        <w:pStyle w:val="Rubrik1"/>
      </w:pPr>
      <w:bookmarkStart w:id="38" w:name="_Toc113854322"/>
      <w:bookmarkStart w:id="39" w:name="_Toc117751119"/>
      <w:r w:rsidRPr="00EC3B5C">
        <w:t>Naturen till vårt förfogande</w:t>
      </w:r>
      <w:bookmarkEnd w:id="38"/>
      <w:bookmarkEnd w:id="39"/>
    </w:p>
    <w:p w:rsidR="0004697B" w:rsidRPr="00EC3B5C" w:rsidRDefault="0004697B" w:rsidP="008E0432">
      <w:pPr>
        <w:pStyle w:val="Rubrik2"/>
        <w:spacing w:before="120"/>
      </w:pPr>
      <w:bookmarkStart w:id="40" w:name="_Toc113854323"/>
      <w:bookmarkStart w:id="41" w:name="_Toc117751120"/>
      <w:r w:rsidRPr="00EC3B5C">
        <w:t>Biologisk mångfald</w:t>
      </w:r>
      <w:bookmarkEnd w:id="40"/>
      <w:bookmarkEnd w:id="41"/>
    </w:p>
    <w:p w:rsidR="00065CDF" w:rsidRPr="00EC3B5C" w:rsidRDefault="0004697B" w:rsidP="008E0432">
      <w:r w:rsidRPr="00EC3B5C">
        <w:t>Det går inte att bortse från att naturmiljöer i större grad nu än tidigare omskapas av människan men att livsbetingelserna ändras</w:t>
      </w:r>
      <w:r w:rsidR="007A7594" w:rsidRPr="00EC3B5C">
        <w:t xml:space="preserve"> också</w:t>
      </w:r>
      <w:r w:rsidRPr="00EC3B5C">
        <w:t xml:space="preserve"> av andra orsaker. Frågan är då om det är viktigt att bevara dagens miljö och i så fall i vilken utsträckning. Det finns ett mus</w:t>
      </w:r>
      <w:r w:rsidRPr="00EC3B5C">
        <w:t>e</w:t>
      </w:r>
      <w:r w:rsidRPr="00EC3B5C">
        <w:t>alt/historiskt intresse av att bevara arter. Det finns också ett nyttoperspektiv på bevara</w:t>
      </w:r>
      <w:r w:rsidRPr="00EC3B5C">
        <w:t>n</w:t>
      </w:r>
      <w:r w:rsidRPr="00EC3B5C">
        <w:t>det. Potentiellt kan vi dra nytta av alla arter. Ytterligare ett skäl är det etiska förhål</w:t>
      </w:r>
      <w:r w:rsidRPr="00EC3B5C">
        <w:t>l</w:t>
      </w:r>
      <w:r w:rsidRPr="00EC3B5C">
        <w:t xml:space="preserve">ningssättet där varje livsform har sin plats. </w:t>
      </w:r>
    </w:p>
    <w:p w:rsidR="00065CDF" w:rsidRPr="00EC3B5C" w:rsidRDefault="0004697B" w:rsidP="008E0432">
      <w:pPr>
        <w:pStyle w:val="Normaltindrag"/>
      </w:pPr>
      <w:r w:rsidRPr="00EC3B5C">
        <w:t>Detta ställer krav på ett varsamt utnyttjande av naturresurserna. En prior</w:t>
      </w:r>
      <w:r w:rsidRPr="00EC3B5C">
        <w:t>i</w:t>
      </w:r>
      <w:r w:rsidRPr="00EC3B5C">
        <w:t>tering måste dock alltid ske. Nyttan måste vägas mot eventuell risk</w:t>
      </w:r>
      <w:r w:rsidR="009470C6" w:rsidRPr="00EC3B5C">
        <w:t>.</w:t>
      </w:r>
      <w:r w:rsidRPr="00EC3B5C">
        <w:t xml:space="preserve"> Priset, mänskligt och monetärt, för ett bevarande får inte bli för högt. Det kan rent av vara önskvärt att utrota vissa liv</w:t>
      </w:r>
      <w:r w:rsidRPr="00EC3B5C">
        <w:t>s</w:t>
      </w:r>
      <w:r w:rsidRPr="00EC3B5C">
        <w:t xml:space="preserve">former som sjukdomsalstrande bakterier. </w:t>
      </w:r>
    </w:p>
    <w:p w:rsidR="00065CDF" w:rsidRPr="00EC3B5C" w:rsidRDefault="0004697B" w:rsidP="008E0432">
      <w:pPr>
        <w:pStyle w:val="Normaltindrag"/>
      </w:pPr>
      <w:r w:rsidRPr="00EC3B5C">
        <w:t>Det finns en föreställning om att människan är en del av naturen och måste underordna sig den. Vi tar avstånd från detta synsätt. Självklart måste männ</w:t>
      </w:r>
      <w:r w:rsidRPr="00EC3B5C">
        <w:t>i</w:t>
      </w:r>
      <w:r w:rsidRPr="00EC3B5C">
        <w:t>skan ta hänsyn till annat levande. Däremot är det för oss lika självklart att människan skall försöka skapa så gynnsamma betingelser</w:t>
      </w:r>
      <w:r w:rsidR="009470C6" w:rsidRPr="00EC3B5C">
        <w:t xml:space="preserve"> som möjligt</w:t>
      </w:r>
      <w:r w:rsidRPr="00EC3B5C">
        <w:t xml:space="preserve"> för sig och sina fränder. </w:t>
      </w:r>
    </w:p>
    <w:p w:rsidR="00065CDF" w:rsidRPr="00EC3B5C" w:rsidRDefault="0004697B" w:rsidP="008E0432">
      <w:pPr>
        <w:pStyle w:val="Normaltindrag"/>
      </w:pPr>
      <w:r w:rsidRPr="00EC3B5C">
        <w:t>Agenda 21 som antogs i Rio syftar till att varsamt bruka och utnyttja nat</w:t>
      </w:r>
      <w:r w:rsidRPr="00EC3B5C">
        <w:t>u</w:t>
      </w:r>
      <w:r w:rsidRPr="00EC3B5C">
        <w:t>ren. Naturresurserna skall inte förödas eller förbrukas utan försörja mänskli</w:t>
      </w:r>
      <w:r w:rsidRPr="00EC3B5C">
        <w:t>g</w:t>
      </w:r>
      <w:r w:rsidRPr="00EC3B5C">
        <w:t>heten också</w:t>
      </w:r>
      <w:r w:rsidR="00D3429F" w:rsidRPr="00EC3B5C">
        <w:t xml:space="preserve"> under</w:t>
      </w:r>
      <w:r w:rsidRPr="00EC3B5C">
        <w:t xml:space="preserve"> kommande generationer. Avsikten är att åstadkomma vad man kallar ett hållbart brukande. Det finns således ingen motsättning mellan bevarande och brukande. Tyvärr framställs det ofta så i Sverige. Det är allva</w:t>
      </w:r>
      <w:r w:rsidRPr="00EC3B5C">
        <w:t>r</w:t>
      </w:r>
      <w:r w:rsidRPr="00EC3B5C">
        <w:t xml:space="preserve">ligt eftersom ett sådant synsätt kan leda till åtgärder som både är onödiga och kostsamma. </w:t>
      </w:r>
    </w:p>
    <w:p w:rsidR="00065CDF" w:rsidRPr="00EC3B5C" w:rsidRDefault="0004697B" w:rsidP="008E0432">
      <w:pPr>
        <w:pStyle w:val="Normaltindrag"/>
      </w:pPr>
      <w:r w:rsidRPr="00EC3B5C">
        <w:t>Ett uthålligt brukande medför ändrad markanvändning när behoven ändras. Så medför t</w:t>
      </w:r>
      <w:r w:rsidR="009470C6" w:rsidRPr="00EC3B5C">
        <w:t>.</w:t>
      </w:r>
      <w:r w:rsidRPr="00EC3B5C">
        <w:t>ex</w:t>
      </w:r>
      <w:r w:rsidR="009470C6" w:rsidRPr="00EC3B5C">
        <w:t>.</w:t>
      </w:r>
      <w:r w:rsidRPr="00EC3B5C">
        <w:t xml:space="preserve"> en ökad produktivitet och ändrade brukningsmetoder i jor</w:t>
      </w:r>
      <w:r w:rsidRPr="00EC3B5C">
        <w:t>d</w:t>
      </w:r>
      <w:r w:rsidRPr="00EC3B5C">
        <w:t xml:space="preserve">bruket minskat behov av mark för livsmedelsproduktion. En fråga man då ställs inför är hur den ”överflödiga” marken skall användas. Utifrån </w:t>
      </w:r>
      <w:r w:rsidR="009470C6" w:rsidRPr="00EC3B5C">
        <w:t xml:space="preserve">Agenda </w:t>
      </w:r>
      <w:r w:rsidRPr="00EC3B5C">
        <w:t>21</w:t>
      </w:r>
      <w:r w:rsidR="009470C6" w:rsidRPr="00EC3B5C">
        <w:t>-</w:t>
      </w:r>
      <w:r w:rsidRPr="00EC3B5C">
        <w:t>perspektiv bör man hitta en ny användning som bättre tillfreds</w:t>
      </w:r>
      <w:r w:rsidR="009470C6" w:rsidRPr="00EC3B5C">
        <w:t>s</w:t>
      </w:r>
      <w:r w:rsidRPr="00EC3B5C">
        <w:t>täller akt</w:t>
      </w:r>
      <w:r w:rsidRPr="00EC3B5C">
        <w:t>u</w:t>
      </w:r>
      <w:r w:rsidRPr="00EC3B5C">
        <w:t>ellt behov. Energiproduktion kan vara ett sådant, odling av skogsråvara ett annat. Anlägger man i stället ett bevarandeperspektiv skall marken fortsätta användas för livsmedelsproduktion eller i vart fall fortsätta att odlas jor</w:t>
      </w:r>
      <w:r w:rsidRPr="00EC3B5C">
        <w:t>d</w:t>
      </w:r>
      <w:r w:rsidRPr="00EC3B5C">
        <w:t>bruksgrödor på. Det behöver inte finnas en motsättning mellan de olika sy</w:t>
      </w:r>
      <w:r w:rsidRPr="00EC3B5C">
        <w:t>n</w:t>
      </w:r>
      <w:r w:rsidRPr="00EC3B5C">
        <w:t xml:space="preserve">sätten men över tid kommer oundvikligen en brytpunkt. </w:t>
      </w:r>
    </w:p>
    <w:p w:rsidR="00065CDF" w:rsidRPr="00EC3B5C" w:rsidRDefault="0004697B" w:rsidP="008E0432">
      <w:pPr>
        <w:pStyle w:val="Normaltindrag"/>
      </w:pPr>
      <w:r w:rsidRPr="00EC3B5C">
        <w:t>Det är alltid värdefullt att av historiska skäl bevara föremål, byggnader och lan</w:t>
      </w:r>
      <w:r w:rsidRPr="00EC3B5C">
        <w:t>d</w:t>
      </w:r>
      <w:r w:rsidRPr="00EC3B5C">
        <w:t>skapstyper. På så sätt kan man få ett begrepp om hur verkligheten såg ut tidigare. När det gäller odlingslandskapet finns ytterligare ett skäl, nämligen att bevara genetiskt m</w:t>
      </w:r>
      <w:r w:rsidRPr="00EC3B5C">
        <w:t>a</w:t>
      </w:r>
      <w:r w:rsidRPr="00EC3B5C">
        <w:t>terial som annars helt skulle försvinna. Det gäller såväl domesticerade växter och djur som vilda arter vilka är beroende av kultu</w:t>
      </w:r>
      <w:r w:rsidRPr="00EC3B5C">
        <w:t>r</w:t>
      </w:r>
      <w:r w:rsidRPr="00EC3B5C">
        <w:t xml:space="preserve">landskapet. </w:t>
      </w:r>
    </w:p>
    <w:p w:rsidR="00065CDF" w:rsidRPr="00EC3B5C" w:rsidRDefault="005141D6" w:rsidP="008E0432">
      <w:pPr>
        <w:pStyle w:val="Normaltindrag"/>
      </w:pPr>
      <w:r w:rsidRPr="00EC3B5C">
        <w:t>Det går d</w:t>
      </w:r>
      <w:r w:rsidR="0004697B" w:rsidRPr="00EC3B5C">
        <w:t>äremot</w:t>
      </w:r>
      <w:r w:rsidRPr="00EC3B5C">
        <w:t xml:space="preserve"> inte att bevara allt</w:t>
      </w:r>
      <w:r w:rsidR="009470C6" w:rsidRPr="00EC3B5C">
        <w:t>,</w:t>
      </w:r>
      <w:r w:rsidR="0004697B" w:rsidRPr="00EC3B5C">
        <w:t xml:space="preserve"> </w:t>
      </w:r>
      <w:r w:rsidRPr="00EC3B5C">
        <w:t>och</w:t>
      </w:r>
      <w:r w:rsidR="0004697B" w:rsidRPr="00EC3B5C">
        <w:t xml:space="preserve"> all mark </w:t>
      </w:r>
      <w:r w:rsidR="00867BF2" w:rsidRPr="00EC3B5C">
        <w:t xml:space="preserve">bör inte </w:t>
      </w:r>
      <w:r w:rsidR="0004697B" w:rsidRPr="00EC3B5C">
        <w:t>användas på samma sätt som i</w:t>
      </w:r>
      <w:r w:rsidR="008D5732" w:rsidRPr="00EC3B5C">
        <w:t xml:space="preserve"> </w:t>
      </w:r>
      <w:r w:rsidR="0004697B" w:rsidRPr="00EC3B5C">
        <w:t>dag. En frysning vid nuvarande tillstånd innebär att vi a</w:t>
      </w:r>
      <w:r w:rsidR="0004697B" w:rsidRPr="00EC3B5C">
        <w:t>v</w:t>
      </w:r>
      <w:r w:rsidR="0004697B" w:rsidRPr="00EC3B5C">
        <w:t xml:space="preserve">händer oss möjlighet att förbättra livsvillkoren för framtiden. </w:t>
      </w:r>
    </w:p>
    <w:p w:rsidR="0004697B" w:rsidRPr="00EC3B5C" w:rsidRDefault="0004697B" w:rsidP="008E0432">
      <w:pPr>
        <w:pStyle w:val="Rubrik2"/>
      </w:pPr>
      <w:bookmarkStart w:id="42" w:name="_Toc113854324"/>
      <w:bookmarkStart w:id="43" w:name="_Toc117751121"/>
      <w:r w:rsidRPr="00EC3B5C">
        <w:t>Naturvård till gagn för alla</w:t>
      </w:r>
      <w:bookmarkEnd w:id="42"/>
      <w:bookmarkEnd w:id="43"/>
    </w:p>
    <w:p w:rsidR="00065CDF" w:rsidRPr="00EC3B5C" w:rsidRDefault="0004697B" w:rsidP="008E0432">
      <w:r w:rsidRPr="00EC3B5C">
        <w:t xml:space="preserve">Den svenska </w:t>
      </w:r>
      <w:r w:rsidR="009470C6" w:rsidRPr="00EC3B5C">
        <w:t xml:space="preserve">allemansrätten </w:t>
      </w:r>
      <w:r w:rsidRPr="00EC3B5C">
        <w:t>är unik och bör bevaras. Den ger människor mö</w:t>
      </w:r>
      <w:r w:rsidRPr="00EC3B5C">
        <w:t>j</w:t>
      </w:r>
      <w:r w:rsidRPr="00EC3B5C">
        <w:t xml:space="preserve">lighet att nyttja mark och skog, även då hon inte äger den själv. Detta ställer även krav på att den enskilde nyttjar denna frihet under ansvar. </w:t>
      </w:r>
    </w:p>
    <w:p w:rsidR="00065CDF" w:rsidRPr="00EC3B5C" w:rsidRDefault="0004697B" w:rsidP="008E0432">
      <w:pPr>
        <w:pStyle w:val="Normaltindrag"/>
      </w:pPr>
      <w:r w:rsidRPr="00EC3B5C">
        <w:t>Det miljöområde som enbart är nationellt är naturvården. Det är viktigt att bevara vissa naturtyper orörda, eller i det skick de är i dag. Ofta är det lan</w:t>
      </w:r>
      <w:r w:rsidRPr="00EC3B5C">
        <w:t>d</w:t>
      </w:r>
      <w:r w:rsidRPr="00EC3B5C">
        <w:t>skap som påverkats av generationers skötsel som i</w:t>
      </w:r>
      <w:r w:rsidR="003828D3" w:rsidRPr="00EC3B5C">
        <w:t xml:space="preserve"> </w:t>
      </w:r>
      <w:r w:rsidRPr="00EC3B5C">
        <w:t>dag är hotade därför att det ger bättre avkastning att ändra skötselmetoder. Om det offentliga vill bevara ett område mark eller undanta det från gängse markanvändning skall nuv</w:t>
      </w:r>
      <w:r w:rsidRPr="00EC3B5C">
        <w:t>a</w:t>
      </w:r>
      <w:r w:rsidRPr="00EC3B5C">
        <w:t>rande markägare ersättas för detta. Vi menar också att om avsikten är att ma</w:t>
      </w:r>
      <w:r w:rsidRPr="00EC3B5C">
        <w:t>r</w:t>
      </w:r>
      <w:r w:rsidRPr="00EC3B5C">
        <w:t>ken skall bevaras är det lämpligt att nuvarande markägare for</w:t>
      </w:r>
      <w:r w:rsidRPr="00EC3B5C">
        <w:t>t</w:t>
      </w:r>
      <w:r w:rsidRPr="00EC3B5C">
        <w:t>sätter att sköta den. Hos många finns redan traditionen att vårda och värna starkt i</w:t>
      </w:r>
      <w:r w:rsidRPr="00EC3B5C">
        <w:t>n</w:t>
      </w:r>
      <w:r w:rsidRPr="00EC3B5C">
        <w:t xml:space="preserve">byggd. </w:t>
      </w:r>
    </w:p>
    <w:p w:rsidR="00065CDF" w:rsidRPr="00EC3B5C" w:rsidRDefault="0004697B" w:rsidP="008E0432">
      <w:pPr>
        <w:pStyle w:val="Normaltindrag"/>
      </w:pPr>
      <w:r w:rsidRPr="00EC3B5C">
        <w:t>Sveriges ansvar för bevarande är särskilt starkt när det som hotas har en bas i Sverige. Om det däremot finns i större omfattning någon annanstans minskar ansvaret här. Att bevara allting som finns i dag också på regional och lokal nivå är inte befogat. En he</w:t>
      </w:r>
      <w:r w:rsidRPr="00EC3B5C">
        <w:t>l</w:t>
      </w:r>
      <w:r w:rsidRPr="00EC3B5C">
        <w:t xml:space="preserve">hetsbedömning måste göras. Allting som finns i dag måste inte bevaras och nya arter måste tillåtas få fäste i Sverige. </w:t>
      </w:r>
    </w:p>
    <w:p w:rsidR="0004697B" w:rsidRPr="00EC3B5C" w:rsidRDefault="0004697B" w:rsidP="008E0432">
      <w:pPr>
        <w:pStyle w:val="Normaltindrag"/>
      </w:pPr>
      <w:r w:rsidRPr="00EC3B5C">
        <w:t>I dagens Sverige undandras stora arealer från produktion. Främst gäller det skogsmark. Det sker också ett önskemål om återgång till improduktiv mar</w:t>
      </w:r>
      <w:r w:rsidRPr="00EC3B5C">
        <w:t>k</w:t>
      </w:r>
      <w:r w:rsidRPr="00EC3B5C">
        <w:t>användning i form av ökade arealer ängs- och hagmark. Enligt vår mening är det inte befogat att undanta så stora arealer från produktion som avsikten är i</w:t>
      </w:r>
      <w:r w:rsidR="003A32DE" w:rsidRPr="00EC3B5C">
        <w:t xml:space="preserve"> </w:t>
      </w:r>
      <w:r w:rsidRPr="00EC3B5C">
        <w:t xml:space="preserve">dag. Urvalet av skogsmark bör göras noggrant och eftersom det i huvudsak är kulturskog som berörs kräver den skötsel. </w:t>
      </w:r>
    </w:p>
    <w:p w:rsidR="00065CDF" w:rsidRPr="00EC3B5C" w:rsidRDefault="0004697B" w:rsidP="008E0432">
      <w:pPr>
        <w:pStyle w:val="Normaltindrag"/>
      </w:pPr>
      <w:r w:rsidRPr="00EC3B5C">
        <w:t>Enligt vår mening är det bäst om hittillsvarande brukare mot ersättning fortsätter sk</w:t>
      </w:r>
      <w:r w:rsidRPr="00EC3B5C">
        <w:t>ö</w:t>
      </w:r>
      <w:r w:rsidRPr="00EC3B5C">
        <w:t xml:space="preserve">ta sin mark och skog. Det finns inget självändamål i att staten äger mark som skall skyddas. </w:t>
      </w:r>
    </w:p>
    <w:p w:rsidR="00065CDF" w:rsidRPr="00EC3B5C" w:rsidRDefault="0004697B" w:rsidP="008E0432">
      <w:pPr>
        <w:pStyle w:val="Normaltindrag"/>
      </w:pPr>
      <w:r w:rsidRPr="00EC3B5C">
        <w:t>Tillskapandet av ängs- och betesmark måste föregås av en behovsinvente</w:t>
      </w:r>
      <w:r w:rsidRPr="00EC3B5C">
        <w:t>r</w:t>
      </w:r>
      <w:r w:rsidRPr="00EC3B5C">
        <w:t>ing både vad gäller areal och vilka typer som bör bevaras och eventuellt til</w:t>
      </w:r>
      <w:r w:rsidRPr="00EC3B5C">
        <w:t>l</w:t>
      </w:r>
      <w:r w:rsidRPr="00EC3B5C">
        <w:t xml:space="preserve">skapas. </w:t>
      </w:r>
    </w:p>
    <w:p w:rsidR="00065CDF" w:rsidRPr="00EC3B5C" w:rsidRDefault="0004697B" w:rsidP="008E0432">
      <w:pPr>
        <w:pStyle w:val="Normaltindrag"/>
      </w:pPr>
      <w:r w:rsidRPr="00EC3B5C">
        <w:t>Strandskyddet är i</w:t>
      </w:r>
      <w:r w:rsidR="00D477FF" w:rsidRPr="00EC3B5C">
        <w:t xml:space="preserve"> </w:t>
      </w:r>
      <w:r w:rsidRPr="00EC3B5C">
        <w:t>dag absolut. Ingen bebyggelse får ske men det finns möjlighet till dispens från förbudet. Med tanke på att Sverige är rikt på sjöar och vattendrag samt har en lång kust är detta en orimlig ordning. Enligt vår mening måste detta ändras. En gen</w:t>
      </w:r>
      <w:r w:rsidRPr="00EC3B5C">
        <w:t>e</w:t>
      </w:r>
      <w:r w:rsidRPr="00EC3B5C">
        <w:t xml:space="preserve">rell rätt till bebyggelse skall finnas men med möjlighet till förbud. Då ökar möjligheten till exempelvis strandnära bebyggelse i de stora delar av Sverige som är glest befolkade. Samtidigt kan skyddet bevaras i de hårt exploaterade delarna. </w:t>
      </w:r>
    </w:p>
    <w:p w:rsidR="00065CDF" w:rsidRPr="00EC3B5C" w:rsidRDefault="0004697B" w:rsidP="008E0432">
      <w:pPr>
        <w:pStyle w:val="Normaltindrag"/>
      </w:pPr>
      <w:r w:rsidRPr="00EC3B5C">
        <w:t>I en avvägning</w:t>
      </w:r>
      <w:r w:rsidR="00980759" w:rsidRPr="00EC3B5C">
        <w:t xml:space="preserve"> mellan bevarande och brukande</w:t>
      </w:r>
      <w:r w:rsidRPr="00EC3B5C">
        <w:t xml:space="preserve"> måste också ingå vilken påverkan en åtgärd har på människors möjlighet att utöva sin näring och mö</w:t>
      </w:r>
      <w:r w:rsidRPr="00EC3B5C">
        <w:t>j</w:t>
      </w:r>
      <w:r w:rsidRPr="00EC3B5C">
        <w:t xml:space="preserve">ligheterna att bo och verka i det område som berörs. </w:t>
      </w:r>
      <w:r w:rsidR="009675EC" w:rsidRPr="00EC3B5C">
        <w:t>Åtgärden måste leda till ett</w:t>
      </w:r>
      <w:r w:rsidRPr="00EC3B5C">
        <w:t xml:space="preserve"> socialt, miljömässigt och ekonomiskt hållbart samhälle.</w:t>
      </w:r>
    </w:p>
    <w:p w:rsidR="00065CDF" w:rsidRPr="00EC3B5C" w:rsidRDefault="0004697B" w:rsidP="008E0432">
      <w:pPr>
        <w:pStyle w:val="Rubrik2"/>
      </w:pPr>
      <w:bookmarkStart w:id="44" w:name="_Toc113854325"/>
      <w:bookmarkStart w:id="45" w:name="_Toc117751122"/>
      <w:r w:rsidRPr="00EC3B5C">
        <w:t>Avfall som tillgång eller problem</w:t>
      </w:r>
      <w:bookmarkEnd w:id="44"/>
      <w:bookmarkEnd w:id="45"/>
      <w:r w:rsidRPr="00EC3B5C">
        <w:t xml:space="preserve"> </w:t>
      </w:r>
    </w:p>
    <w:p w:rsidR="00065CDF" w:rsidRPr="00EC3B5C" w:rsidRDefault="0004697B" w:rsidP="008E0432">
      <w:r w:rsidRPr="00EC3B5C">
        <w:t>Avfall har länge varit en stor miljörisk. Det gäller biologiskt avfall från mä</w:t>
      </w:r>
      <w:r w:rsidRPr="00EC3B5C">
        <w:t>n</w:t>
      </w:r>
      <w:r w:rsidRPr="00EC3B5C">
        <w:t>niskor och djur såväl som överskottsmaterial från gruvbrytning och restpr</w:t>
      </w:r>
      <w:r w:rsidRPr="00EC3B5C">
        <w:t>o</w:t>
      </w:r>
      <w:r w:rsidRPr="00EC3B5C">
        <w:t>dukter vid industriprocesser. Avfall är en av huvudkällorna till miljöförst</w:t>
      </w:r>
      <w:r w:rsidRPr="00EC3B5C">
        <w:t>ö</w:t>
      </w:r>
      <w:r w:rsidRPr="00EC3B5C">
        <w:t>ringen. Om man tror att alla resu</w:t>
      </w:r>
      <w:r w:rsidRPr="00EC3B5C">
        <w:t>r</w:t>
      </w:r>
      <w:r w:rsidRPr="00EC3B5C">
        <w:t>ser är ändliga är det ett självändamål att återanvända så mycket som möjligt av avfall och restprodukter. Det kan fi</w:t>
      </w:r>
      <w:r w:rsidRPr="00EC3B5C">
        <w:t>n</w:t>
      </w:r>
      <w:r w:rsidRPr="00EC3B5C">
        <w:t>nas ekonomiska skäl till återanvändning om det ställer sig billigare än nypr</w:t>
      </w:r>
      <w:r w:rsidRPr="00EC3B5C">
        <w:t>o</w:t>
      </w:r>
      <w:r w:rsidRPr="00EC3B5C">
        <w:t>duktion, men detta grundar sig på ett helt annat synsätt</w:t>
      </w:r>
      <w:r w:rsidR="002C308E" w:rsidRPr="00EC3B5C">
        <w:t>.</w:t>
      </w:r>
      <w:r w:rsidRPr="00EC3B5C">
        <w:t xml:space="preserve"> </w:t>
      </w:r>
    </w:p>
    <w:p w:rsidR="0004697B" w:rsidRPr="00EC3B5C" w:rsidRDefault="0004697B" w:rsidP="008E0432">
      <w:pPr>
        <w:pStyle w:val="Rubrik2"/>
      </w:pPr>
      <w:bookmarkStart w:id="46" w:name="_Toc113854326"/>
      <w:bookmarkStart w:id="47" w:name="_Toc117751123"/>
      <w:r w:rsidRPr="00EC3B5C">
        <w:t>Kretsloppet – mål eller medel</w:t>
      </w:r>
      <w:bookmarkEnd w:id="46"/>
      <w:bookmarkEnd w:id="47"/>
    </w:p>
    <w:p w:rsidR="00065CDF" w:rsidRPr="00EC3B5C" w:rsidRDefault="0004697B" w:rsidP="008E0432">
      <w:r w:rsidRPr="00EC3B5C">
        <w:t>Tankemodellen bakom ordet kretslopp är att resurser skall återanvändas eller återföras till naturen i annan form än de togs ut. Detta synsätt kan leda till resursslöseri. Enligt vår mening skall avfall tas till vara på ett så resurseffe</w:t>
      </w:r>
      <w:r w:rsidRPr="00EC3B5C">
        <w:t>k</w:t>
      </w:r>
      <w:r w:rsidRPr="00EC3B5C">
        <w:t>tivt sätt som möjligt. Det kan innebära återvinning och återanvändning. Det kan innebära förbränning eller rötning där energivärdet tas till</w:t>
      </w:r>
      <w:r w:rsidR="009470C6" w:rsidRPr="00EC3B5C">
        <w:t xml:space="preserve"> </w:t>
      </w:r>
      <w:r w:rsidRPr="00EC3B5C">
        <w:t>vara och i u</w:t>
      </w:r>
      <w:r w:rsidRPr="00EC3B5C">
        <w:t>n</w:t>
      </w:r>
      <w:r w:rsidRPr="00EC3B5C">
        <w:t xml:space="preserve">dantagsfall deponering. </w:t>
      </w:r>
    </w:p>
    <w:p w:rsidR="00065CDF" w:rsidRPr="00EC3B5C" w:rsidRDefault="0004697B" w:rsidP="008E0432">
      <w:pPr>
        <w:pStyle w:val="Normaltindrag"/>
      </w:pPr>
      <w:r w:rsidRPr="00EC3B5C">
        <w:t>Detta innebär att den s</w:t>
      </w:r>
      <w:r w:rsidR="009470C6" w:rsidRPr="00EC3B5C">
        <w:t>.</w:t>
      </w:r>
      <w:r w:rsidRPr="00EC3B5C">
        <w:t>k</w:t>
      </w:r>
      <w:r w:rsidR="009470C6" w:rsidRPr="00EC3B5C">
        <w:t>.</w:t>
      </w:r>
      <w:r w:rsidRPr="00EC3B5C">
        <w:t xml:space="preserve"> avfallshierarkin inte skall vara styrande utan att en bedö</w:t>
      </w:r>
      <w:r w:rsidRPr="00EC3B5C">
        <w:t>m</w:t>
      </w:r>
      <w:r w:rsidRPr="00EC3B5C">
        <w:t>ning från fall till fall måste göras. Hur avfallet tas om hand beror således på flera faktorer. Prisrelationer mellan råvara och returprodukt, ene</w:t>
      </w:r>
      <w:r w:rsidRPr="00EC3B5C">
        <w:t>r</w:t>
      </w:r>
      <w:r w:rsidRPr="00EC3B5C">
        <w:t>gikostnad för såväl transport som värmeproduktion är viktiga parametrar. Viktigt är naturligtvis också att avfallshante</w:t>
      </w:r>
      <w:r w:rsidRPr="00EC3B5C">
        <w:t>r</w:t>
      </w:r>
      <w:r w:rsidRPr="00EC3B5C">
        <w:t>ingen sker utan att omgivande miljö påverkas negativt</w:t>
      </w:r>
      <w:r w:rsidR="009470C6" w:rsidRPr="00EC3B5C">
        <w:t>.</w:t>
      </w:r>
    </w:p>
    <w:p w:rsidR="00065CDF" w:rsidRPr="00EC3B5C" w:rsidRDefault="0004697B" w:rsidP="008E0432">
      <w:pPr>
        <w:pStyle w:val="Normaltindrag"/>
      </w:pPr>
      <w:r w:rsidRPr="00EC3B5C">
        <w:t>Återanvändning får inte bli självändamål. En mycket stor del av avfallet är plast eller organiskt material. Det har därför alltid ett bränslevärde. Prisrel</w:t>
      </w:r>
      <w:r w:rsidRPr="00EC3B5C">
        <w:t>a</w:t>
      </w:r>
      <w:r w:rsidRPr="00EC3B5C">
        <w:t>tionen mellan energ</w:t>
      </w:r>
      <w:r w:rsidRPr="00EC3B5C">
        <w:t>i</w:t>
      </w:r>
      <w:r w:rsidRPr="00EC3B5C">
        <w:t xml:space="preserve">värde och råvaruvärde bör vara avgörande för hur en </w:t>
      </w:r>
      <w:r w:rsidR="00413621" w:rsidRPr="00EC3B5C">
        <w:t>restprodukt</w:t>
      </w:r>
      <w:r w:rsidRPr="00EC3B5C">
        <w:t xml:space="preserve"> tas om hand.</w:t>
      </w:r>
      <w:r w:rsidR="000E68FE" w:rsidRPr="00EC3B5C">
        <w:t xml:space="preserve"> </w:t>
      </w:r>
      <w:r w:rsidRPr="00EC3B5C">
        <w:t>Det går även att tillgodogöra sig avfall på andra sätt. Energivärdet kan tas till</w:t>
      </w:r>
      <w:r w:rsidR="009470C6" w:rsidRPr="00EC3B5C">
        <w:t xml:space="preserve"> </w:t>
      </w:r>
      <w:r w:rsidRPr="00EC3B5C">
        <w:t>vara genom utvi</w:t>
      </w:r>
      <w:r w:rsidRPr="00EC3B5C">
        <w:t>n</w:t>
      </w:r>
      <w:r w:rsidRPr="00EC3B5C">
        <w:t>ning av gas. Organiskt material borde kunna återföras som gödning till marken. Detta kräver dock långtgåe</w:t>
      </w:r>
      <w:r w:rsidRPr="00EC3B5C">
        <w:t>n</w:t>
      </w:r>
      <w:r w:rsidRPr="00EC3B5C">
        <w:t xml:space="preserve">de rening. </w:t>
      </w:r>
    </w:p>
    <w:p w:rsidR="00065CDF" w:rsidRPr="00EC3B5C" w:rsidRDefault="0004697B" w:rsidP="008E0432">
      <w:pPr>
        <w:pStyle w:val="Normaltindrag"/>
      </w:pPr>
      <w:r w:rsidRPr="00EC3B5C">
        <w:t xml:space="preserve">Vi avvisar en skatt på avfallsförbränning vilken kan leda till att avfall inte nyttjas på bästa sätt. </w:t>
      </w:r>
    </w:p>
    <w:p w:rsidR="00065CDF" w:rsidRPr="00EC3B5C" w:rsidRDefault="0004697B" w:rsidP="008E0432">
      <w:pPr>
        <w:pStyle w:val="Rubrik2"/>
      </w:pPr>
      <w:bookmarkStart w:id="48" w:name="_Toc113854327"/>
      <w:bookmarkStart w:id="49" w:name="_Toc117751124"/>
      <w:r w:rsidRPr="00EC3B5C">
        <w:t>De diffusa utsläppen av långlivade bioackumulerande ämnen och kemikalier</w:t>
      </w:r>
      <w:bookmarkEnd w:id="48"/>
      <w:bookmarkEnd w:id="49"/>
    </w:p>
    <w:p w:rsidR="00065CDF" w:rsidRPr="00EC3B5C" w:rsidRDefault="0004697B" w:rsidP="008E0432">
      <w:r w:rsidRPr="00EC3B5C">
        <w:t>Den kanske svåraste miljöutmaningen är att begränsa de s</w:t>
      </w:r>
      <w:r w:rsidR="009470C6" w:rsidRPr="00EC3B5C">
        <w:t>.</w:t>
      </w:r>
      <w:r w:rsidRPr="00EC3B5C">
        <w:t>k</w:t>
      </w:r>
      <w:r w:rsidR="009470C6" w:rsidRPr="00EC3B5C">
        <w:t>.</w:t>
      </w:r>
      <w:r w:rsidRPr="00EC3B5C">
        <w:t xml:space="preserve"> diffusa utsläppen av miljö- och hälsofarliga ämnen. Många produkter och produktionsprocesser leder till många små utsläpp som är svåra att komma till rätta med. Det är därför viktigt att forskning om olika ämnens farlighet prioriteras så att det inte tar många år innan farliga ämnen kan fasas ut. Det är också viktigt att så långt det är möjligt integrera miljöaspekter</w:t>
      </w:r>
      <w:r w:rsidR="009470C6" w:rsidRPr="00EC3B5C">
        <w:t xml:space="preserve"> i produ</w:t>
      </w:r>
      <w:r w:rsidR="009470C6" w:rsidRPr="00EC3B5C">
        <w:t>k</w:t>
      </w:r>
      <w:r w:rsidR="009470C6" w:rsidRPr="00EC3B5C">
        <w:t>ternas hela livslängd –</w:t>
      </w:r>
      <w:r w:rsidRPr="00EC3B5C">
        <w:t xml:space="preserve"> från produktion till avfallshantering. Detta gäller också tjänst</w:t>
      </w:r>
      <w:r w:rsidRPr="00EC3B5C">
        <w:t>e</w:t>
      </w:r>
      <w:r w:rsidRPr="00EC3B5C">
        <w:t xml:space="preserve">produktionen och transporterna av både människor och varor. </w:t>
      </w:r>
    </w:p>
    <w:p w:rsidR="0004697B" w:rsidRPr="00EC3B5C" w:rsidRDefault="0004697B" w:rsidP="008E0432">
      <w:pPr>
        <w:pStyle w:val="Rubrik2"/>
      </w:pPr>
      <w:bookmarkStart w:id="50" w:name="_Toc113854328"/>
      <w:bookmarkStart w:id="51" w:name="_Toc117751125"/>
      <w:r w:rsidRPr="00EC3B5C">
        <w:t>REACH</w:t>
      </w:r>
      <w:bookmarkEnd w:id="50"/>
      <w:bookmarkEnd w:id="51"/>
    </w:p>
    <w:p w:rsidR="00065CDF" w:rsidRPr="00EC3B5C" w:rsidRDefault="0004697B" w:rsidP="008E0432">
      <w:r w:rsidRPr="00EC3B5C">
        <w:t>För närvarande pågår ett harmonieringsarbete för krav på kemikalier i EU. Detta arbete är viktigt. Det är tillfredsställande att ett gemensamt regelverk kommer till stånd. I a</w:t>
      </w:r>
      <w:r w:rsidRPr="00EC3B5C">
        <w:t>v</w:t>
      </w:r>
      <w:r w:rsidRPr="00EC3B5C">
        <w:t>saknad av detta har företag haft mycket olika villkor beroende på vilket land de verkat i. Detta har var</w:t>
      </w:r>
      <w:r w:rsidR="009470C6" w:rsidRPr="00EC3B5C">
        <w:t>k</w:t>
      </w:r>
      <w:r w:rsidRPr="00EC3B5C">
        <w:t>e</w:t>
      </w:r>
      <w:r w:rsidR="009470C6" w:rsidRPr="00EC3B5C">
        <w:t>n</w:t>
      </w:r>
      <w:r w:rsidRPr="00EC3B5C">
        <w:t xml:space="preserve"> gagnat miljön eller ko</w:t>
      </w:r>
      <w:r w:rsidRPr="00EC3B5C">
        <w:t>n</w:t>
      </w:r>
      <w:r w:rsidRPr="00EC3B5C">
        <w:t>kurrensen.</w:t>
      </w:r>
      <w:r w:rsidR="000E68FE" w:rsidRPr="00EC3B5C">
        <w:t xml:space="preserve"> </w:t>
      </w:r>
      <w:r w:rsidRPr="00EC3B5C">
        <w:t xml:space="preserve">REACH som förslaget förkortas kommer att vara till stor nytta. Sverige får då samma regelverk som övriga medlemmar. Efter detta bör man inte längre </w:t>
      </w:r>
      <w:r w:rsidR="00290C26" w:rsidRPr="00EC3B5C">
        <w:t>införa</w:t>
      </w:r>
      <w:r w:rsidRPr="00EC3B5C">
        <w:t xml:space="preserve"> nya nationella särkrav i Sverige</w:t>
      </w:r>
      <w:r w:rsidR="00290C26" w:rsidRPr="00EC3B5C">
        <w:t>.</w:t>
      </w:r>
      <w:r w:rsidR="000E68FE" w:rsidRPr="00EC3B5C">
        <w:t xml:space="preserve"> </w:t>
      </w:r>
    </w:p>
    <w:p w:rsidR="0004697B" w:rsidRPr="00EC3B5C" w:rsidRDefault="0004697B" w:rsidP="008E0432">
      <w:pPr>
        <w:pStyle w:val="Rubrik1"/>
      </w:pPr>
      <w:bookmarkStart w:id="52" w:name="_Toc113854329"/>
      <w:bookmarkStart w:id="53" w:name="_Toc117751126"/>
      <w:r w:rsidRPr="00EC3B5C">
        <w:t>Grön skatteväxling</w:t>
      </w:r>
      <w:bookmarkEnd w:id="52"/>
      <w:bookmarkEnd w:id="53"/>
    </w:p>
    <w:p w:rsidR="00065CDF" w:rsidRPr="00EC3B5C" w:rsidRDefault="0004697B" w:rsidP="008E0432">
      <w:r w:rsidRPr="00EC3B5C">
        <w:t>Sverige har varit en föregångare med att införa ekonomiska styrmedel i form av miljöskatter och miljöavgifter. Jämfört med traditionell reglering (t</w:t>
      </w:r>
      <w:r w:rsidR="009470C6" w:rsidRPr="00EC3B5C">
        <w:t>.</w:t>
      </w:r>
      <w:r w:rsidRPr="00EC3B5C">
        <w:t>ex</w:t>
      </w:r>
      <w:r w:rsidR="009470C6" w:rsidRPr="00EC3B5C">
        <w:t>.</w:t>
      </w:r>
      <w:r w:rsidRPr="00EC3B5C">
        <w:t xml:space="preserve"> </w:t>
      </w:r>
      <w:r w:rsidR="009470C6" w:rsidRPr="00EC3B5C">
        <w:t>miljöbalken</w:t>
      </w:r>
      <w:r w:rsidRPr="00EC3B5C">
        <w:t>) har ekonomiska styrmedel den stora fördelen att de är kostnad</w:t>
      </w:r>
      <w:r w:rsidRPr="00EC3B5C">
        <w:t>s</w:t>
      </w:r>
      <w:r w:rsidRPr="00EC3B5C">
        <w:t>effektiva, dvs</w:t>
      </w:r>
      <w:r w:rsidR="009470C6" w:rsidRPr="00EC3B5C">
        <w:t>.</w:t>
      </w:r>
      <w:r w:rsidRPr="00EC3B5C">
        <w:t xml:space="preserve"> renar en viss mängd till så låg kostnad som möjligt. De verkar också stimulerande på teknikutvec</w:t>
      </w:r>
      <w:r w:rsidRPr="00EC3B5C">
        <w:t>k</w:t>
      </w:r>
      <w:r w:rsidRPr="00EC3B5C">
        <w:t>ling, och svarar mot en utvecklad form av PPP (principen att förorenaren betalar). En förorenare betalar då inte endast för rening utan även för den skada som utsläppen fö</w:t>
      </w:r>
      <w:r w:rsidRPr="00EC3B5C">
        <w:t>r</w:t>
      </w:r>
      <w:r w:rsidRPr="00EC3B5C">
        <w:t>orsakar. Ekonomiska styrmedel är också väl lämpade för de utspridda och diffusa fö</w:t>
      </w:r>
      <w:r w:rsidRPr="00EC3B5C">
        <w:t>r</w:t>
      </w:r>
      <w:r w:rsidRPr="00EC3B5C">
        <w:t>oreningskällor som dominerar problembilden i dag.</w:t>
      </w:r>
    </w:p>
    <w:p w:rsidR="00065CDF" w:rsidRPr="00EC3B5C" w:rsidRDefault="0004697B" w:rsidP="008E0432">
      <w:pPr>
        <w:pStyle w:val="Normaltindrag"/>
      </w:pPr>
      <w:r w:rsidRPr="00EC3B5C">
        <w:t>De senaste åren har s</w:t>
      </w:r>
      <w:r w:rsidR="009470C6" w:rsidRPr="00EC3B5C">
        <w:t>.</w:t>
      </w:r>
      <w:r w:rsidRPr="00EC3B5C">
        <w:t>k</w:t>
      </w:r>
      <w:r w:rsidR="009470C6" w:rsidRPr="00EC3B5C">
        <w:t>.</w:t>
      </w:r>
      <w:r w:rsidRPr="00EC3B5C">
        <w:t xml:space="preserve"> grön skatteväxling genomförts. Innebörden är att skatt på miljöfarlig verksamhet höjs medan skatt på arbete sänks. Avsikten är att högre priser på det som är skadligt skall minska användningen. Om detta blir fallet kommer skatteintä</w:t>
      </w:r>
      <w:r w:rsidRPr="00EC3B5C">
        <w:t>k</w:t>
      </w:r>
      <w:r w:rsidRPr="00EC3B5C">
        <w:t>terna att minska. Är avsikten</w:t>
      </w:r>
      <w:r w:rsidR="009470C6" w:rsidRPr="00EC3B5C">
        <w:t xml:space="preserve"> att skattenivån skall vara den</w:t>
      </w:r>
      <w:r w:rsidRPr="00EC3B5C">
        <w:t>samma måste därför skattehöjningen på miljöstörande verksa</w:t>
      </w:r>
      <w:r w:rsidRPr="00EC3B5C">
        <w:t>m</w:t>
      </w:r>
      <w:r w:rsidRPr="00EC3B5C">
        <w:t>het med nödvändighet bli så låg att någon beteend</w:t>
      </w:r>
      <w:r w:rsidRPr="00EC3B5C">
        <w:t>e</w:t>
      </w:r>
      <w:r w:rsidRPr="00EC3B5C">
        <w:t xml:space="preserve">förändring inte kommer till stånd. </w:t>
      </w:r>
    </w:p>
    <w:p w:rsidR="00065CDF" w:rsidRPr="00EC3B5C" w:rsidRDefault="0004697B" w:rsidP="008E0432">
      <w:pPr>
        <w:pStyle w:val="Normaltindrag"/>
      </w:pPr>
      <w:r w:rsidRPr="00EC3B5C">
        <w:t>Den gröna skatteväxlingen har blivit ett sätt att i synnerhet höja energiska</w:t>
      </w:r>
      <w:r w:rsidRPr="00EC3B5C">
        <w:t>t</w:t>
      </w:r>
      <w:r w:rsidRPr="00EC3B5C">
        <w:t>ter. Då den svenska energiintensiva industrin inte kan få sina villkor alltför mycket försämrade är det hushållen som fått bära bördan av ökade energiska</w:t>
      </w:r>
      <w:r w:rsidRPr="00EC3B5C">
        <w:t>t</w:t>
      </w:r>
      <w:r w:rsidRPr="00EC3B5C">
        <w:t xml:space="preserve">ter. </w:t>
      </w:r>
      <w:r w:rsidR="004D7DC3" w:rsidRPr="00EC3B5C">
        <w:t>S</w:t>
      </w:r>
      <w:r w:rsidRPr="00EC3B5C">
        <w:t>katt</w:t>
      </w:r>
      <w:r w:rsidR="00567411" w:rsidRPr="00EC3B5C">
        <w:t>en</w:t>
      </w:r>
      <w:r w:rsidRPr="00EC3B5C">
        <w:t xml:space="preserve"> som sänkts har e</w:t>
      </w:r>
      <w:r w:rsidRPr="00EC3B5C">
        <w:t>n</w:t>
      </w:r>
      <w:r w:rsidRPr="00EC3B5C">
        <w:t>dast till del kommit hushållen till godo. Därmed har skatterna för hushållen höjts. Vi vill sänka det totala skattetrycket. Inte växla en skatt mot en annan. Därför delar vi inte synsättet om en grön skatt</w:t>
      </w:r>
      <w:r w:rsidRPr="00EC3B5C">
        <w:t>e</w:t>
      </w:r>
      <w:r w:rsidRPr="00EC3B5C">
        <w:t>växling</w:t>
      </w:r>
      <w:r w:rsidR="00BC5840" w:rsidRPr="00EC3B5C">
        <w:t>.</w:t>
      </w:r>
    </w:p>
    <w:p w:rsidR="0004697B" w:rsidRPr="00EC3B5C" w:rsidRDefault="0004697B" w:rsidP="008E0432">
      <w:pPr>
        <w:pStyle w:val="Rubrik1"/>
      </w:pPr>
      <w:bookmarkStart w:id="54" w:name="_Toc113854330"/>
      <w:bookmarkStart w:id="55" w:name="_Toc117751127"/>
      <w:r w:rsidRPr="00EC3B5C">
        <w:t>Organisation</w:t>
      </w:r>
      <w:bookmarkEnd w:id="54"/>
      <w:bookmarkEnd w:id="55"/>
    </w:p>
    <w:p w:rsidR="00065CDF" w:rsidRPr="00EC3B5C" w:rsidRDefault="0004697B" w:rsidP="008E0432">
      <w:r w:rsidRPr="00EC3B5C">
        <w:t>Det miljöarbete som utförs i EU</w:t>
      </w:r>
      <w:r w:rsidR="00923720" w:rsidRPr="00EC3B5C">
        <w:t>:</w:t>
      </w:r>
      <w:r w:rsidRPr="00EC3B5C">
        <w:t>s regi har redan i</w:t>
      </w:r>
      <w:r w:rsidR="004E2A50" w:rsidRPr="00EC3B5C">
        <w:t xml:space="preserve"> </w:t>
      </w:r>
      <w:r w:rsidRPr="00EC3B5C">
        <w:t>dag stor betydelse eftersom de g</w:t>
      </w:r>
      <w:r w:rsidRPr="00EC3B5C">
        <w:t>e</w:t>
      </w:r>
      <w:r w:rsidRPr="00EC3B5C">
        <w:t>mensamma reglerna omfattar ett stort område. Än viktigare kommer det att bli i framtiden då de nya medlemsländerna fullt ut kommer med i samarb</w:t>
      </w:r>
      <w:r w:rsidRPr="00EC3B5C">
        <w:t>e</w:t>
      </w:r>
      <w:r w:rsidRPr="00EC3B5C">
        <w:t>tet och när kunskap</w:t>
      </w:r>
      <w:r w:rsidRPr="00EC3B5C">
        <w:t>s</w:t>
      </w:r>
      <w:r w:rsidRPr="00EC3B5C">
        <w:t>spridningen ökar. EU bör vara den arena där Sveriges miljöpolitik huvudsakligen drivs. Förslag till åtgärder får stort genomslag och berör många människor. Därtill skapar g</w:t>
      </w:r>
      <w:r w:rsidRPr="00EC3B5C">
        <w:t>e</w:t>
      </w:r>
      <w:r w:rsidRPr="00EC3B5C">
        <w:t>mensamma regler och normer i EU konkurrensneutralitet mellan verksamheter i olika länder. Innebörden är att Sverige inte onödigtvis skall införa hårdare krav än vad som överenskoms gemensamt i unionen.</w:t>
      </w:r>
    </w:p>
    <w:p w:rsidR="00065CDF" w:rsidRPr="00EC3B5C" w:rsidRDefault="0004697B" w:rsidP="008E0432">
      <w:pPr>
        <w:pStyle w:val="Normaltindrag"/>
      </w:pPr>
      <w:r w:rsidRPr="00EC3B5C">
        <w:t>På svensk nivå är det viktigt med enhetliga regler i hela landet. Det gäller naturligtvis reglerna i sig men också tillämpningen av dem. I dag brister d</w:t>
      </w:r>
      <w:r w:rsidR="009470C6" w:rsidRPr="00EC3B5C">
        <w:t>etta ordentligt. Olika kommuner och</w:t>
      </w:r>
      <w:r w:rsidRPr="00EC3B5C">
        <w:t xml:space="preserve"> länsstyrelser tillämpar det nationella rege</w:t>
      </w:r>
      <w:r w:rsidRPr="00EC3B5C">
        <w:t>l</w:t>
      </w:r>
      <w:r w:rsidRPr="00EC3B5C">
        <w:t xml:space="preserve">verket på olika sätt. Detta är otillfredsställande. </w:t>
      </w:r>
    </w:p>
    <w:p w:rsidR="00065CDF" w:rsidRPr="00EC3B5C" w:rsidRDefault="0004697B" w:rsidP="008E0432">
      <w:pPr>
        <w:pStyle w:val="Normaltindrag"/>
      </w:pPr>
      <w:r w:rsidRPr="00EC3B5C">
        <w:t>I stället för myndighetskontroll som enda bevakningsåtgärd borde man kunna överlämna mer av ansvaret till företag genom egenkontroll. Detta u</w:t>
      </w:r>
      <w:r w:rsidRPr="00EC3B5C">
        <w:t>n</w:t>
      </w:r>
      <w:r w:rsidRPr="00EC3B5C">
        <w:t xml:space="preserve">derlättas av att alltfler företag har infört certifierade miljöledningssystem. </w:t>
      </w:r>
    </w:p>
    <w:p w:rsidR="00065CDF" w:rsidRPr="00EC3B5C" w:rsidRDefault="0004697B" w:rsidP="008E0432">
      <w:pPr>
        <w:pStyle w:val="Normaltindrag"/>
      </w:pPr>
      <w:r w:rsidRPr="00EC3B5C">
        <w:t>Hushållens miljöpåverkan är inte skild från andras. Energianvändning och avfall är de två stora källorna till miljöbelastning. Det betyder att den vikt</w:t>
      </w:r>
      <w:r w:rsidRPr="00EC3B5C">
        <w:t>i</w:t>
      </w:r>
      <w:r w:rsidRPr="00EC3B5C">
        <w:t>gaste metoden för att minska hushållens miljöstörningar är att förbättra infr</w:t>
      </w:r>
      <w:r w:rsidRPr="00EC3B5C">
        <w:t>a</w:t>
      </w:r>
      <w:r w:rsidRPr="00EC3B5C">
        <w:t>strukturen. Avlopp, uppvär</w:t>
      </w:r>
      <w:r w:rsidRPr="00EC3B5C">
        <w:t>m</w:t>
      </w:r>
      <w:r w:rsidRPr="00EC3B5C">
        <w:t>ningssystem och kommunikationer är tre viktiga områden där offentliga insatser får stor betydelse för hushållens miljöpåve</w:t>
      </w:r>
      <w:r w:rsidRPr="00EC3B5C">
        <w:t>r</w:t>
      </w:r>
      <w:r w:rsidRPr="00EC3B5C">
        <w:t xml:space="preserve">kan.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E0432" w:rsidRPr="00EC3B5C">
        <w:tblPrEx>
          <w:tblCellMar>
            <w:top w:w="0" w:type="dxa"/>
            <w:bottom w:w="0" w:type="dxa"/>
          </w:tblCellMar>
        </w:tblPrEx>
        <w:trPr>
          <w:cantSplit/>
        </w:trPr>
        <w:tc>
          <w:tcPr>
            <w:tcW w:w="3046" w:type="dxa"/>
          </w:tcPr>
          <w:p w:rsidR="008E0432" w:rsidRPr="00EC3B5C" w:rsidRDefault="008E0432" w:rsidP="008E0432">
            <w:pPr>
              <w:pStyle w:val="UnderskriftDatum"/>
              <w:spacing w:before="240"/>
            </w:pPr>
            <w:r w:rsidRPr="00EC3B5C">
              <w:t>Stockholm den 5 oktober 2005</w:t>
            </w:r>
          </w:p>
        </w:tc>
        <w:tc>
          <w:tcPr>
            <w:tcW w:w="3047" w:type="dxa"/>
          </w:tcPr>
          <w:p w:rsidR="008E0432" w:rsidRPr="00EC3B5C" w:rsidRDefault="008E0432" w:rsidP="008E0432">
            <w:pPr>
              <w:pStyle w:val="Underskrifter"/>
              <w:spacing w:before="240"/>
            </w:pPr>
          </w:p>
        </w:tc>
      </w:tr>
      <w:tr w:rsidR="008E0432" w:rsidRPr="00EC3B5C">
        <w:tblPrEx>
          <w:tblCellMar>
            <w:top w:w="0" w:type="dxa"/>
            <w:bottom w:w="0" w:type="dxa"/>
          </w:tblCellMar>
        </w:tblPrEx>
        <w:trPr>
          <w:cantSplit/>
        </w:trPr>
        <w:tc>
          <w:tcPr>
            <w:tcW w:w="3046" w:type="dxa"/>
          </w:tcPr>
          <w:p w:rsidR="008E0432" w:rsidRPr="00EC3B5C" w:rsidRDefault="008E0432" w:rsidP="008E0432">
            <w:pPr>
              <w:pStyle w:val="Underskrifter"/>
            </w:pPr>
            <w:r w:rsidRPr="00EC3B5C">
              <w:t>Fredrik Reinfeldt (m)</w:t>
            </w:r>
          </w:p>
        </w:tc>
        <w:tc>
          <w:tcPr>
            <w:tcW w:w="3047" w:type="dxa"/>
          </w:tcPr>
          <w:p w:rsidR="008E0432" w:rsidRPr="00EC3B5C" w:rsidRDefault="008E0432" w:rsidP="008E0432">
            <w:pPr>
              <w:pStyle w:val="Underskrifter"/>
            </w:pPr>
          </w:p>
        </w:tc>
      </w:tr>
      <w:tr w:rsidR="008E0432" w:rsidRPr="00EC3B5C">
        <w:tblPrEx>
          <w:tblCellMar>
            <w:top w:w="0" w:type="dxa"/>
            <w:bottom w:w="0" w:type="dxa"/>
          </w:tblCellMar>
        </w:tblPrEx>
        <w:trPr>
          <w:cantSplit/>
        </w:trPr>
        <w:tc>
          <w:tcPr>
            <w:tcW w:w="3046" w:type="dxa"/>
          </w:tcPr>
          <w:p w:rsidR="008E0432" w:rsidRPr="00EC3B5C" w:rsidRDefault="008E0432" w:rsidP="008E0432">
            <w:pPr>
              <w:pStyle w:val="Underskrifter"/>
            </w:pPr>
            <w:r w:rsidRPr="00EC3B5C">
              <w:t>Mikael Odenberg (m)</w:t>
            </w:r>
          </w:p>
        </w:tc>
        <w:tc>
          <w:tcPr>
            <w:tcW w:w="3047" w:type="dxa"/>
          </w:tcPr>
          <w:p w:rsidR="008E0432" w:rsidRPr="00EC3B5C" w:rsidRDefault="008E0432" w:rsidP="008E0432">
            <w:pPr>
              <w:pStyle w:val="Underskrifter"/>
            </w:pPr>
            <w:r w:rsidRPr="00EC3B5C">
              <w:t>Beatrice Ask (m)</w:t>
            </w:r>
          </w:p>
        </w:tc>
      </w:tr>
      <w:tr w:rsidR="008E0432" w:rsidRPr="00EC3B5C">
        <w:tblPrEx>
          <w:tblCellMar>
            <w:top w:w="0" w:type="dxa"/>
            <w:bottom w:w="0" w:type="dxa"/>
          </w:tblCellMar>
        </w:tblPrEx>
        <w:trPr>
          <w:cantSplit/>
        </w:trPr>
        <w:tc>
          <w:tcPr>
            <w:tcW w:w="3046" w:type="dxa"/>
          </w:tcPr>
          <w:p w:rsidR="008E0432" w:rsidRPr="00EC3B5C" w:rsidRDefault="008E0432" w:rsidP="008E0432">
            <w:pPr>
              <w:pStyle w:val="Underskrifter"/>
            </w:pPr>
            <w:r w:rsidRPr="00EC3B5C">
              <w:t>Per Westerberg (m)</w:t>
            </w:r>
          </w:p>
        </w:tc>
        <w:tc>
          <w:tcPr>
            <w:tcW w:w="3047" w:type="dxa"/>
          </w:tcPr>
          <w:p w:rsidR="008E0432" w:rsidRPr="00EC3B5C" w:rsidRDefault="008E0432" w:rsidP="008E0432">
            <w:pPr>
              <w:pStyle w:val="Underskrifter"/>
            </w:pPr>
            <w:r w:rsidRPr="00EC3B5C">
              <w:t>Per Bill (m)</w:t>
            </w:r>
          </w:p>
        </w:tc>
      </w:tr>
      <w:tr w:rsidR="008E0432" w:rsidRPr="00EC3B5C">
        <w:tblPrEx>
          <w:tblCellMar>
            <w:top w:w="0" w:type="dxa"/>
            <w:bottom w:w="0" w:type="dxa"/>
          </w:tblCellMar>
        </w:tblPrEx>
        <w:trPr>
          <w:cantSplit/>
        </w:trPr>
        <w:tc>
          <w:tcPr>
            <w:tcW w:w="3046" w:type="dxa"/>
          </w:tcPr>
          <w:p w:rsidR="008E0432" w:rsidRPr="00EC3B5C" w:rsidRDefault="008E0432" w:rsidP="008E0432">
            <w:pPr>
              <w:pStyle w:val="Underskrifter"/>
            </w:pPr>
            <w:r w:rsidRPr="00EC3B5C">
              <w:t>Gunilla Carlsson (m)</w:t>
            </w:r>
          </w:p>
        </w:tc>
        <w:tc>
          <w:tcPr>
            <w:tcW w:w="3047" w:type="dxa"/>
          </w:tcPr>
          <w:p w:rsidR="008E0432" w:rsidRPr="00EC3B5C" w:rsidRDefault="008E0432" w:rsidP="008E0432">
            <w:pPr>
              <w:pStyle w:val="Underskrifter"/>
            </w:pPr>
            <w:r w:rsidRPr="00EC3B5C">
              <w:t>Catharina Elmsäter-Svärd (m)</w:t>
            </w:r>
          </w:p>
        </w:tc>
      </w:tr>
      <w:tr w:rsidR="008E0432" w:rsidRPr="00EC3B5C">
        <w:tblPrEx>
          <w:tblCellMar>
            <w:top w:w="0" w:type="dxa"/>
            <w:bottom w:w="0" w:type="dxa"/>
          </w:tblCellMar>
        </w:tblPrEx>
        <w:trPr>
          <w:cantSplit/>
        </w:trPr>
        <w:tc>
          <w:tcPr>
            <w:tcW w:w="3046" w:type="dxa"/>
          </w:tcPr>
          <w:p w:rsidR="008E0432" w:rsidRPr="00EC3B5C" w:rsidRDefault="008E0432" w:rsidP="008E0432">
            <w:pPr>
              <w:pStyle w:val="Underskrifter"/>
            </w:pPr>
            <w:r w:rsidRPr="00EC3B5C">
              <w:t>Lennart Hedquist (m)</w:t>
            </w:r>
          </w:p>
        </w:tc>
        <w:tc>
          <w:tcPr>
            <w:tcW w:w="3047" w:type="dxa"/>
          </w:tcPr>
          <w:p w:rsidR="008E0432" w:rsidRPr="00EC3B5C" w:rsidRDefault="008E0432" w:rsidP="008E0432">
            <w:pPr>
              <w:pStyle w:val="Underskrifter"/>
            </w:pPr>
            <w:r w:rsidRPr="00EC3B5C">
              <w:t>Cristina Husmark Pehrsson (m)</w:t>
            </w:r>
          </w:p>
        </w:tc>
      </w:tr>
      <w:tr w:rsidR="008E0432" w:rsidRPr="00EC3B5C">
        <w:tblPrEx>
          <w:tblCellMar>
            <w:top w:w="0" w:type="dxa"/>
            <w:bottom w:w="0" w:type="dxa"/>
          </w:tblCellMar>
        </w:tblPrEx>
        <w:trPr>
          <w:cantSplit/>
        </w:trPr>
        <w:tc>
          <w:tcPr>
            <w:tcW w:w="3046" w:type="dxa"/>
          </w:tcPr>
          <w:p w:rsidR="008E0432" w:rsidRPr="00EC3B5C" w:rsidRDefault="008E0432" w:rsidP="008E0432">
            <w:pPr>
              <w:pStyle w:val="Underskrifter"/>
            </w:pPr>
            <w:r w:rsidRPr="00EC3B5C">
              <w:t>Tomas Högström (m)</w:t>
            </w:r>
          </w:p>
        </w:tc>
        <w:tc>
          <w:tcPr>
            <w:tcW w:w="3047" w:type="dxa"/>
          </w:tcPr>
          <w:p w:rsidR="008E0432" w:rsidRPr="00EC3B5C" w:rsidRDefault="008E0432" w:rsidP="008E0432">
            <w:pPr>
              <w:pStyle w:val="Underskrifter"/>
            </w:pPr>
            <w:r w:rsidRPr="00EC3B5C">
              <w:t>Göran Lennmarker (m)</w:t>
            </w:r>
          </w:p>
        </w:tc>
      </w:tr>
      <w:tr w:rsidR="008E0432" w:rsidRPr="00EC3B5C">
        <w:tblPrEx>
          <w:tblCellMar>
            <w:top w:w="0" w:type="dxa"/>
            <w:bottom w:w="0" w:type="dxa"/>
          </w:tblCellMar>
        </w:tblPrEx>
        <w:trPr>
          <w:cantSplit/>
        </w:trPr>
        <w:tc>
          <w:tcPr>
            <w:tcW w:w="3046" w:type="dxa"/>
          </w:tcPr>
          <w:p w:rsidR="008E0432" w:rsidRPr="00EC3B5C" w:rsidRDefault="008E0432" w:rsidP="008E0432">
            <w:pPr>
              <w:pStyle w:val="Underskrifter"/>
            </w:pPr>
            <w:r w:rsidRPr="00EC3B5C">
              <w:t>Marietta de Pourbaix-Lundin (m)</w:t>
            </w:r>
          </w:p>
        </w:tc>
        <w:tc>
          <w:tcPr>
            <w:tcW w:w="3047" w:type="dxa"/>
          </w:tcPr>
          <w:p w:rsidR="008E0432" w:rsidRPr="00EC3B5C" w:rsidRDefault="008E0432" w:rsidP="008E0432">
            <w:pPr>
              <w:pStyle w:val="Underskrifter"/>
            </w:pPr>
            <w:r w:rsidRPr="00EC3B5C">
              <w:t>Sten Tolgfors (m)</w:t>
            </w:r>
          </w:p>
        </w:tc>
      </w:tr>
    </w:tbl>
    <w:p w:rsidR="00E84F25" w:rsidRPr="00EC3B5C" w:rsidRDefault="00E84F25" w:rsidP="008E0432">
      <w:pPr>
        <w:pStyle w:val="Normaltindrag"/>
      </w:pPr>
    </w:p>
    <w:sectPr w:rsidR="00E84F25" w:rsidRPr="00EC3B5C" w:rsidSect="008E043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2023" w:rsidRPr="00EC3B5C" w:rsidRDefault="00012023">
      <w:r w:rsidRPr="00EC3B5C">
        <w:separator/>
      </w:r>
    </w:p>
  </w:endnote>
  <w:endnote w:type="continuationSeparator" w:id="0">
    <w:p w:rsidR="00012023" w:rsidRPr="00EC3B5C" w:rsidRDefault="00012023">
      <w:r w:rsidRPr="00EC3B5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3720" w:rsidRPr="00EC3B5C" w:rsidRDefault="00EC3B5C" w:rsidP="008E0432">
    <w:pPr>
      <w:pStyle w:val="Sidfot"/>
    </w:pPr>
    <w:r w:rsidRPr="00EC3B5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4621972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3720" w:rsidRDefault="00923720">
                          <w:pPr>
                            <w:pStyle w:val="NormalS5sidnrV"/>
                          </w:pPr>
                          <w:r>
                            <w:fldChar w:fldCharType="begin"/>
                          </w:r>
                          <w:r>
                            <w:instrText xml:space="preserve"> PAGE *\charformat</w:instrText>
                          </w:r>
                          <w:r>
                            <w:fldChar w:fldCharType="separate"/>
                          </w:r>
                          <w:r w:rsidR="00CA58B7">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23720" w:rsidRDefault="00923720">
                    <w:pPr>
                      <w:pStyle w:val="NormalS5sidnrV"/>
                    </w:pPr>
                    <w:r>
                      <w:fldChar w:fldCharType="begin"/>
                    </w:r>
                    <w:r>
                      <w:instrText xml:space="preserve"> PAGE *\charformat</w:instrText>
                    </w:r>
                    <w:r>
                      <w:fldChar w:fldCharType="separate"/>
                    </w:r>
                    <w:r w:rsidR="00CA58B7">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3720" w:rsidRPr="00EC3B5C" w:rsidRDefault="00EC3B5C" w:rsidP="008E0432">
    <w:pPr>
      <w:pStyle w:val="Sidfot"/>
    </w:pPr>
    <w:r w:rsidRPr="00EC3B5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294468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3720" w:rsidRDefault="00923720">
                          <w:pPr>
                            <w:pStyle w:val="NormalS5sidnrH"/>
                            <w:ind w:right="0"/>
                          </w:pPr>
                          <w:r>
                            <w:fldChar w:fldCharType="begin"/>
                          </w:r>
                          <w:r>
                            <w:instrText xml:space="preserve"> PAGE *\charformat</w:instrText>
                          </w:r>
                          <w:r>
                            <w:fldChar w:fldCharType="separate"/>
                          </w:r>
                          <w:r w:rsidR="00CA58B7">
                            <w:rPr>
                              <w:noProof/>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23720" w:rsidRDefault="00923720">
                    <w:pPr>
                      <w:pStyle w:val="NormalS5sidnrH"/>
                      <w:ind w:right="0"/>
                    </w:pPr>
                    <w:r>
                      <w:fldChar w:fldCharType="begin"/>
                    </w:r>
                    <w:r>
                      <w:instrText xml:space="preserve"> PAGE *\charformat</w:instrText>
                    </w:r>
                    <w:r>
                      <w:fldChar w:fldCharType="separate"/>
                    </w:r>
                    <w:r w:rsidR="00CA58B7">
                      <w:rPr>
                        <w:noProof/>
                      </w:rPr>
                      <w:t>15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3720" w:rsidRPr="00EC3B5C" w:rsidRDefault="00EC3B5C" w:rsidP="008E0432">
    <w:pPr>
      <w:pStyle w:val="Sidfot"/>
    </w:pPr>
    <w:r w:rsidRPr="00EC3B5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626097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3720" w:rsidRDefault="00923720">
                          <w:pPr>
                            <w:pStyle w:val="NormalS5sidnrH"/>
                            <w:ind w:right="0"/>
                          </w:pPr>
                          <w:r>
                            <w:fldChar w:fldCharType="begin"/>
                          </w:r>
                          <w:r>
                            <w:instrText xml:space="preserve"> PAGE *\charformat</w:instrText>
                          </w:r>
                          <w:r>
                            <w:fldChar w:fldCharType="separate"/>
                          </w:r>
                          <w:r w:rsidR="00CA58B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23720" w:rsidRDefault="00923720">
                    <w:pPr>
                      <w:pStyle w:val="NormalS5sidnrH"/>
                      <w:ind w:right="0"/>
                    </w:pPr>
                    <w:r>
                      <w:fldChar w:fldCharType="begin"/>
                    </w:r>
                    <w:r>
                      <w:instrText xml:space="preserve"> PAGE *\charformat</w:instrText>
                    </w:r>
                    <w:r>
                      <w:fldChar w:fldCharType="separate"/>
                    </w:r>
                    <w:r w:rsidR="00CA58B7">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2023" w:rsidRPr="00EC3B5C" w:rsidRDefault="00012023">
      <w:r w:rsidRPr="00EC3B5C">
        <w:separator/>
      </w:r>
    </w:p>
  </w:footnote>
  <w:footnote w:type="continuationSeparator" w:id="0">
    <w:p w:rsidR="00012023" w:rsidRPr="00EC3B5C" w:rsidRDefault="00012023">
      <w:r w:rsidRPr="00EC3B5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3720" w:rsidRPr="00EC3B5C" w:rsidRDefault="00EC3B5C" w:rsidP="008E0432">
    <w:pPr>
      <w:pStyle w:val="Sidhuvud"/>
    </w:pPr>
    <w:r w:rsidRPr="00EC3B5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411287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3720" w:rsidRDefault="00923720">
                          <w:pPr>
                            <w:pStyle w:val="KantRubrikS5V"/>
                          </w:pPr>
                          <w:r>
                            <w:fldChar w:fldCharType="begin"/>
                          </w:r>
                          <w:r>
                            <w:instrText xml:space="preserve"> DOCPROPERTY "YearUser" *\charformat </w:instrText>
                          </w:r>
                          <w:r>
                            <w:fldChar w:fldCharType="separate"/>
                          </w:r>
                          <w:r w:rsidR="00CA58B7">
                            <w:t>2005/06</w:t>
                          </w:r>
                          <w:r>
                            <w:fldChar w:fldCharType="end"/>
                          </w:r>
                          <w:r>
                            <w:t>:</w:t>
                          </w:r>
                          <w:r>
                            <w:fldChar w:fldCharType="begin"/>
                          </w:r>
                          <w:r>
                            <w:instrText xml:space="preserve"> DOCPROPERTY "Motionsnummer" *\charformat </w:instrText>
                          </w:r>
                          <w:r>
                            <w:fldChar w:fldCharType="separate"/>
                          </w:r>
                          <w:r w:rsidR="00CA58B7">
                            <w:t>MJ522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23720" w:rsidRDefault="00923720">
                    <w:pPr>
                      <w:pStyle w:val="KantRubrikS5V"/>
                    </w:pPr>
                    <w:r>
                      <w:fldChar w:fldCharType="begin"/>
                    </w:r>
                    <w:r>
                      <w:instrText xml:space="preserve"> DOCPROPERTY "YearUser" *\charformat </w:instrText>
                    </w:r>
                    <w:r>
                      <w:fldChar w:fldCharType="separate"/>
                    </w:r>
                    <w:r w:rsidR="00CA58B7">
                      <w:t>2005/06</w:t>
                    </w:r>
                    <w:r>
                      <w:fldChar w:fldCharType="end"/>
                    </w:r>
                    <w:r>
                      <w:t>:</w:t>
                    </w:r>
                    <w:r>
                      <w:fldChar w:fldCharType="begin"/>
                    </w:r>
                    <w:r>
                      <w:instrText xml:space="preserve"> DOCPROPERTY "Motionsnummer" *\charformat </w:instrText>
                    </w:r>
                    <w:r>
                      <w:fldChar w:fldCharType="separate"/>
                    </w:r>
                    <w:r w:rsidR="00CA58B7">
                      <w:t>MJ522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3720" w:rsidRPr="00EC3B5C" w:rsidRDefault="00EC3B5C" w:rsidP="008E0432">
    <w:pPr>
      <w:pStyle w:val="Sidhuvud"/>
    </w:pPr>
    <w:r w:rsidRPr="00EC3B5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979982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3720" w:rsidRDefault="00923720">
                          <w:pPr>
                            <w:pStyle w:val="KantRubrikS5H"/>
                            <w:ind w:right="0"/>
                          </w:pPr>
                          <w:r>
                            <w:fldChar w:fldCharType="begin"/>
                          </w:r>
                          <w:r>
                            <w:instrText xml:space="preserve"> DOCPROPERTY "YearUser" *\charformat </w:instrText>
                          </w:r>
                          <w:r>
                            <w:fldChar w:fldCharType="separate"/>
                          </w:r>
                          <w:r w:rsidR="00CA58B7">
                            <w:t>2005/06</w:t>
                          </w:r>
                          <w:r>
                            <w:fldChar w:fldCharType="end"/>
                          </w:r>
                          <w:r>
                            <w:t>:</w:t>
                          </w:r>
                          <w:r>
                            <w:fldChar w:fldCharType="begin"/>
                          </w:r>
                          <w:r>
                            <w:instrText xml:space="preserve"> DOCPROPERTY "Motionsnummer" *\charformat </w:instrText>
                          </w:r>
                          <w:r>
                            <w:fldChar w:fldCharType="separate"/>
                          </w:r>
                          <w:r w:rsidR="00CA58B7">
                            <w:t>MJ522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23720" w:rsidRDefault="00923720">
                    <w:pPr>
                      <w:pStyle w:val="KantRubrikS5H"/>
                      <w:ind w:right="0"/>
                    </w:pPr>
                    <w:r>
                      <w:fldChar w:fldCharType="begin"/>
                    </w:r>
                    <w:r>
                      <w:instrText xml:space="preserve"> DOCPROPERTY "YearUser" *\charformat </w:instrText>
                    </w:r>
                    <w:r>
                      <w:fldChar w:fldCharType="separate"/>
                    </w:r>
                    <w:r w:rsidR="00CA58B7">
                      <w:t>2005/06</w:t>
                    </w:r>
                    <w:r>
                      <w:fldChar w:fldCharType="end"/>
                    </w:r>
                    <w:r>
                      <w:t>:</w:t>
                    </w:r>
                    <w:r>
                      <w:fldChar w:fldCharType="begin"/>
                    </w:r>
                    <w:r>
                      <w:instrText xml:space="preserve"> DOCPROPERTY "Motionsnummer" *\charformat </w:instrText>
                    </w:r>
                    <w:r>
                      <w:fldChar w:fldCharType="separate"/>
                    </w:r>
                    <w:r w:rsidR="00CA58B7">
                      <w:t>MJ522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3720" w:rsidRPr="00EC3B5C" w:rsidRDefault="00923720">
    <w:pPr>
      <w:pStyle w:val="FSHNormal"/>
      <w:tabs>
        <w:tab w:val="right" w:pos="5840"/>
      </w:tabs>
    </w:pPr>
    <w:r w:rsidRPr="00EC3B5C">
      <w:br/>
    </w:r>
    <w:r w:rsidRPr="00EC3B5C">
      <w:fldChar w:fldCharType="begin" w:fldLock="1"/>
    </w:r>
    <w:r w:rsidRPr="00EC3B5C">
      <w:instrText xml:space="preserve"> DOCPROPERTY</w:instrText>
    </w:r>
    <w:r w:rsidRPr="00EC3B5C">
      <w:rPr>
        <w:sz w:val="18"/>
      </w:rPr>
      <w:instrText xml:space="preserve"> "YearUser" *\charformat </w:instrText>
    </w:r>
    <w:r w:rsidRPr="00EC3B5C">
      <w:fldChar w:fldCharType="separate"/>
    </w:r>
    <w:r w:rsidR="00CA58B7" w:rsidRPr="00EC3B5C">
      <w:t>2005/06</w:t>
    </w:r>
    <w:r w:rsidRPr="00EC3B5C">
      <w:fldChar w:fldCharType="end"/>
    </w:r>
    <w:r w:rsidRPr="00EC3B5C">
      <w:t xml:space="preserve"> </w:t>
    </w:r>
    <w:r w:rsidRPr="00EC3B5C">
      <w:tab/>
      <w:t xml:space="preserve">mnr: </w:t>
    </w:r>
    <w:r w:rsidRPr="00EC3B5C">
      <w:fldChar w:fldCharType="begin" w:fldLock="1"/>
    </w:r>
    <w:r w:rsidRPr="00EC3B5C">
      <w:instrText xml:space="preserve"> DOCPROPERTY</w:instrText>
    </w:r>
    <w:r w:rsidRPr="00EC3B5C">
      <w:rPr>
        <w:sz w:val="18"/>
      </w:rPr>
      <w:instrText xml:space="preserve"> "Motionsnummer" *\charformat </w:instrText>
    </w:r>
    <w:r w:rsidRPr="00EC3B5C">
      <w:fldChar w:fldCharType="separate"/>
    </w:r>
    <w:r w:rsidR="00CA58B7" w:rsidRPr="00EC3B5C">
      <w:t>MJ522</w:t>
    </w:r>
    <w:r w:rsidRPr="00EC3B5C">
      <w:fldChar w:fldCharType="end"/>
    </w:r>
    <w:r w:rsidRPr="00EC3B5C">
      <w:br/>
    </w:r>
    <w:r w:rsidRPr="00EC3B5C">
      <w:fldChar w:fldCharType="begin" w:fldLock="1"/>
    </w:r>
    <w:r w:rsidRPr="00EC3B5C">
      <w:instrText xml:space="preserve"> DOCPROPERTY</w:instrText>
    </w:r>
    <w:r w:rsidRPr="00EC3B5C">
      <w:rPr>
        <w:sz w:val="18"/>
      </w:rPr>
      <w:instrText xml:space="preserve"> "Samling" *\charformat </w:instrText>
    </w:r>
    <w:r w:rsidRPr="00EC3B5C">
      <w:fldChar w:fldCharType="end"/>
    </w:r>
    <w:r w:rsidRPr="00EC3B5C">
      <w:tab/>
      <w:t xml:space="preserve">pnr: </w:t>
    </w:r>
    <w:r w:rsidRPr="00EC3B5C">
      <w:fldChar w:fldCharType="begin" w:fldLock="1"/>
    </w:r>
    <w:r w:rsidRPr="00EC3B5C">
      <w:instrText xml:space="preserve"> DOCPROPERTY</w:instrText>
    </w:r>
    <w:r w:rsidRPr="00EC3B5C">
      <w:rPr>
        <w:sz w:val="18"/>
      </w:rPr>
      <w:instrText xml:space="preserve"> "Partinummer" *\charformat </w:instrText>
    </w:r>
    <w:r w:rsidRPr="00EC3B5C">
      <w:fldChar w:fldCharType="separate"/>
    </w:r>
    <w:r w:rsidR="00CA58B7" w:rsidRPr="00EC3B5C">
      <w:t>m005</w:t>
    </w:r>
    <w:r w:rsidRPr="00EC3B5C">
      <w:fldChar w:fldCharType="end"/>
    </w:r>
  </w:p>
  <w:p w:rsidR="00923720" w:rsidRPr="00EC3B5C" w:rsidRDefault="00923720">
    <w:pPr>
      <w:pStyle w:val="FSHRub1"/>
    </w:pPr>
    <w:r w:rsidRPr="00EC3B5C">
      <w:t>Motion till riksdagen</w:t>
    </w:r>
    <w:r w:rsidRPr="00EC3B5C">
      <w:br/>
    </w:r>
    <w:r w:rsidRPr="00EC3B5C">
      <w:fldChar w:fldCharType="begin" w:fldLock="1"/>
    </w:r>
    <w:r w:rsidRPr="00EC3B5C">
      <w:instrText xml:space="preserve"> DOCPROPERTY "YearUser" *\charformat </w:instrText>
    </w:r>
    <w:r w:rsidRPr="00EC3B5C">
      <w:fldChar w:fldCharType="separate"/>
    </w:r>
    <w:r w:rsidR="00CA58B7" w:rsidRPr="00EC3B5C">
      <w:t>2005/06</w:t>
    </w:r>
    <w:r w:rsidRPr="00EC3B5C">
      <w:fldChar w:fldCharType="end"/>
    </w:r>
    <w:r w:rsidRPr="00EC3B5C">
      <w:t>:</w:t>
    </w:r>
    <w:r w:rsidRPr="00EC3B5C">
      <w:fldChar w:fldCharType="begin" w:fldLock="1"/>
    </w:r>
    <w:r w:rsidRPr="00EC3B5C">
      <w:instrText xml:space="preserve"> DOCPROPERTY "Motionsnummer" *\charformat </w:instrText>
    </w:r>
    <w:r w:rsidRPr="00EC3B5C">
      <w:fldChar w:fldCharType="separate"/>
    </w:r>
    <w:r w:rsidR="00CA58B7" w:rsidRPr="00EC3B5C">
      <w:t>MJ522</w:t>
    </w:r>
    <w:r w:rsidRPr="00EC3B5C">
      <w:fldChar w:fldCharType="end"/>
    </w:r>
  </w:p>
  <w:p w:rsidR="00923720" w:rsidRPr="00EC3B5C" w:rsidRDefault="00923720">
    <w:pPr>
      <w:pStyle w:val="FSHNormalS5"/>
    </w:pPr>
    <w:r w:rsidRPr="00EC3B5C">
      <w:fldChar w:fldCharType="begin" w:fldLock="1"/>
    </w:r>
    <w:r w:rsidRPr="00EC3B5C">
      <w:instrText xml:space="preserve"> DOCPROPERTY "MotionarText" *\charformat </w:instrText>
    </w:r>
    <w:r w:rsidRPr="00EC3B5C">
      <w:fldChar w:fldCharType="separate"/>
    </w:r>
    <w:r w:rsidR="00CA58B7" w:rsidRPr="00EC3B5C">
      <w:t>av Fredrik Reinfeldt m.fl. (m)</w:t>
    </w:r>
    <w:r w:rsidRPr="00EC3B5C">
      <w:fldChar w:fldCharType="end"/>
    </w:r>
    <w:r w:rsidRPr="00EC3B5C">
      <w:br/>
    </w:r>
    <w:r w:rsidRPr="00EC3B5C">
      <w:fldChar w:fldCharType="begin" w:fldLock="1"/>
    </w:r>
    <w:r w:rsidRPr="00EC3B5C">
      <w:instrText xml:space="preserve"> DOCPROPERTY "SvarFrasKort" *\charformat </w:instrText>
    </w:r>
    <w:r w:rsidRPr="00EC3B5C">
      <w:fldChar w:fldCharType="end"/>
    </w:r>
  </w:p>
  <w:p w:rsidR="00923720" w:rsidRPr="00EC3B5C" w:rsidRDefault="00923720">
    <w:pPr>
      <w:pStyle w:val="FSHTitel"/>
    </w:pPr>
    <w:r w:rsidRPr="00EC3B5C">
      <w:fldChar w:fldCharType="begin" w:fldLock="1"/>
    </w:r>
    <w:r w:rsidRPr="00EC3B5C">
      <w:instrText xml:space="preserve"> DOCPROPERTY</w:instrText>
    </w:r>
    <w:r w:rsidRPr="00EC3B5C">
      <w:rPr>
        <w:sz w:val="18"/>
      </w:rPr>
      <w:instrText xml:space="preserve"> "RubrikSvar" *\charformat </w:instrText>
    </w:r>
    <w:r w:rsidRPr="00EC3B5C">
      <w:fldChar w:fldCharType="separate"/>
    </w:r>
    <w:r w:rsidR="00CA58B7" w:rsidRPr="00EC3B5C">
      <w:t>Miljöpolitik</w:t>
    </w:r>
    <w:r w:rsidRPr="00EC3B5C">
      <w:fldChar w:fldCharType="end"/>
    </w:r>
  </w:p>
  <w:p w:rsidR="00923720" w:rsidRPr="00EC3B5C" w:rsidRDefault="00923720" w:rsidP="008E0432">
    <w:pPr>
      <w:pStyle w:val="Normal00"/>
      <w:rPr>
        <w:i/>
      </w:rPr>
    </w:pPr>
    <w:r w:rsidRPr="00EC3B5C">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70236CE"/>
    <w:multiLevelType w:val="multilevel"/>
    <w:tmpl w:val="E9365C4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327C7169"/>
    <w:multiLevelType w:val="multilevel"/>
    <w:tmpl w:val="B09610B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33493EDD"/>
    <w:multiLevelType w:val="multilevel"/>
    <w:tmpl w:val="12521100"/>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5" w15:restartNumberingAfterBreak="0">
    <w:nsid w:val="349C7537"/>
    <w:multiLevelType w:val="multilevel"/>
    <w:tmpl w:val="6ABC1DF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3C037989"/>
    <w:multiLevelType w:val="multilevel"/>
    <w:tmpl w:val="917E225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3DEC3BCF"/>
    <w:multiLevelType w:val="multilevel"/>
    <w:tmpl w:val="D25468A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9"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5A275EC1"/>
    <w:multiLevelType w:val="hybridMultilevel"/>
    <w:tmpl w:val="1152F276"/>
    <w:lvl w:ilvl="0" w:tplc="A764208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46996415">
    <w:abstractNumId w:val="19"/>
  </w:num>
  <w:num w:numId="2" w16cid:durableId="1589387999">
    <w:abstractNumId w:val="10"/>
  </w:num>
  <w:num w:numId="3" w16cid:durableId="109321297">
    <w:abstractNumId w:val="11"/>
  </w:num>
  <w:num w:numId="4" w16cid:durableId="302321436">
    <w:abstractNumId w:val="18"/>
  </w:num>
  <w:num w:numId="5" w16cid:durableId="1615936373">
    <w:abstractNumId w:val="8"/>
  </w:num>
  <w:num w:numId="6" w16cid:durableId="733772860">
    <w:abstractNumId w:val="3"/>
  </w:num>
  <w:num w:numId="7" w16cid:durableId="1736195123">
    <w:abstractNumId w:val="2"/>
  </w:num>
  <w:num w:numId="8" w16cid:durableId="834540385">
    <w:abstractNumId w:val="1"/>
  </w:num>
  <w:num w:numId="9" w16cid:durableId="511379447">
    <w:abstractNumId w:val="0"/>
  </w:num>
  <w:num w:numId="10" w16cid:durableId="1075936590">
    <w:abstractNumId w:val="9"/>
  </w:num>
  <w:num w:numId="11" w16cid:durableId="1938825578">
    <w:abstractNumId w:val="7"/>
  </w:num>
  <w:num w:numId="12" w16cid:durableId="248932709">
    <w:abstractNumId w:val="6"/>
  </w:num>
  <w:num w:numId="13" w16cid:durableId="303511278">
    <w:abstractNumId w:val="5"/>
  </w:num>
  <w:num w:numId="14" w16cid:durableId="265575216">
    <w:abstractNumId w:val="4"/>
  </w:num>
  <w:num w:numId="15" w16cid:durableId="243691474">
    <w:abstractNumId w:val="13"/>
  </w:num>
  <w:num w:numId="16" w16cid:durableId="753818838">
    <w:abstractNumId w:val="13"/>
  </w:num>
  <w:num w:numId="17" w16cid:durableId="1009527922">
    <w:abstractNumId w:val="13"/>
  </w:num>
  <w:num w:numId="18" w16cid:durableId="974599338">
    <w:abstractNumId w:val="13"/>
  </w:num>
  <w:num w:numId="19" w16cid:durableId="690030590">
    <w:abstractNumId w:val="13"/>
  </w:num>
  <w:num w:numId="20" w16cid:durableId="1354187014">
    <w:abstractNumId w:val="13"/>
  </w:num>
  <w:num w:numId="21" w16cid:durableId="1341588909">
    <w:abstractNumId w:val="13"/>
  </w:num>
  <w:num w:numId="22" w16cid:durableId="7292528">
    <w:abstractNumId w:val="13"/>
  </w:num>
  <w:num w:numId="23" w16cid:durableId="48572870">
    <w:abstractNumId w:val="13"/>
  </w:num>
  <w:num w:numId="24" w16cid:durableId="1509247080">
    <w:abstractNumId w:val="13"/>
  </w:num>
  <w:num w:numId="25" w16cid:durableId="2125686857">
    <w:abstractNumId w:val="13"/>
  </w:num>
  <w:num w:numId="26" w16cid:durableId="2103720958">
    <w:abstractNumId w:val="13"/>
  </w:num>
  <w:num w:numId="27" w16cid:durableId="875968901">
    <w:abstractNumId w:val="13"/>
  </w:num>
  <w:num w:numId="28" w16cid:durableId="1608659415">
    <w:abstractNumId w:val="13"/>
  </w:num>
  <w:num w:numId="29" w16cid:durableId="1123503170">
    <w:abstractNumId w:val="13"/>
  </w:num>
  <w:num w:numId="30" w16cid:durableId="1388185324">
    <w:abstractNumId w:val="13"/>
  </w:num>
  <w:num w:numId="31" w16cid:durableId="749734337">
    <w:abstractNumId w:val="13"/>
  </w:num>
  <w:num w:numId="32" w16cid:durableId="1785923230">
    <w:abstractNumId w:val="13"/>
  </w:num>
  <w:num w:numId="33" w16cid:durableId="265160931">
    <w:abstractNumId w:val="13"/>
  </w:num>
  <w:num w:numId="34" w16cid:durableId="394746530">
    <w:abstractNumId w:val="13"/>
  </w:num>
  <w:num w:numId="35" w16cid:durableId="1066956459">
    <w:abstractNumId w:val="13"/>
  </w:num>
  <w:num w:numId="36" w16cid:durableId="1151217688">
    <w:abstractNumId w:val="13"/>
  </w:num>
  <w:num w:numId="37" w16cid:durableId="934553027">
    <w:abstractNumId w:val="13"/>
  </w:num>
  <w:num w:numId="38" w16cid:durableId="1625230608">
    <w:abstractNumId w:val="13"/>
  </w:num>
  <w:num w:numId="39" w16cid:durableId="1085802855">
    <w:abstractNumId w:val="13"/>
  </w:num>
  <w:num w:numId="40" w16cid:durableId="1737630538">
    <w:abstractNumId w:val="13"/>
  </w:num>
  <w:num w:numId="41" w16cid:durableId="23794198">
    <w:abstractNumId w:val="12"/>
  </w:num>
  <w:num w:numId="42" w16cid:durableId="2010401874">
    <w:abstractNumId w:val="16"/>
  </w:num>
  <w:num w:numId="43" w16cid:durableId="665939216">
    <w:abstractNumId w:val="17"/>
  </w:num>
  <w:num w:numId="44" w16cid:durableId="1168600452">
    <w:abstractNumId w:val="15"/>
  </w:num>
  <w:num w:numId="45" w16cid:durableId="615260106">
    <w:abstractNumId w:val="20"/>
  </w:num>
  <w:num w:numId="46" w16cid:durableId="12380563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2"/>
  </w:docVars>
  <w:rsids>
    <w:rsidRoot w:val="00CE0431"/>
    <w:rsid w:val="00012023"/>
    <w:rsid w:val="0004697B"/>
    <w:rsid w:val="00064BC3"/>
    <w:rsid w:val="00065CDF"/>
    <w:rsid w:val="00071A6F"/>
    <w:rsid w:val="00072FB9"/>
    <w:rsid w:val="000E68FE"/>
    <w:rsid w:val="00100531"/>
    <w:rsid w:val="00114FD7"/>
    <w:rsid w:val="00173A65"/>
    <w:rsid w:val="00195060"/>
    <w:rsid w:val="001B1026"/>
    <w:rsid w:val="001E0244"/>
    <w:rsid w:val="001F028F"/>
    <w:rsid w:val="00201DFB"/>
    <w:rsid w:val="00212FF1"/>
    <w:rsid w:val="00225EEA"/>
    <w:rsid w:val="00226476"/>
    <w:rsid w:val="00230193"/>
    <w:rsid w:val="002818D3"/>
    <w:rsid w:val="00290C26"/>
    <w:rsid w:val="002A34EF"/>
    <w:rsid w:val="002A6BFA"/>
    <w:rsid w:val="002B63AC"/>
    <w:rsid w:val="002B6BF4"/>
    <w:rsid w:val="002B6EDD"/>
    <w:rsid w:val="002C308E"/>
    <w:rsid w:val="002D11A8"/>
    <w:rsid w:val="002E5C31"/>
    <w:rsid w:val="002E6242"/>
    <w:rsid w:val="003828D3"/>
    <w:rsid w:val="003A32DE"/>
    <w:rsid w:val="00413621"/>
    <w:rsid w:val="004223D7"/>
    <w:rsid w:val="00456BD2"/>
    <w:rsid w:val="00475882"/>
    <w:rsid w:val="004A0504"/>
    <w:rsid w:val="004D7DC3"/>
    <w:rsid w:val="004E2A50"/>
    <w:rsid w:val="004E38D9"/>
    <w:rsid w:val="00510886"/>
    <w:rsid w:val="005141D6"/>
    <w:rsid w:val="005250D3"/>
    <w:rsid w:val="00567411"/>
    <w:rsid w:val="005859F2"/>
    <w:rsid w:val="005B39A8"/>
    <w:rsid w:val="005C179F"/>
    <w:rsid w:val="005E699D"/>
    <w:rsid w:val="005F6337"/>
    <w:rsid w:val="00600CBD"/>
    <w:rsid w:val="0060769A"/>
    <w:rsid w:val="00613280"/>
    <w:rsid w:val="0065012A"/>
    <w:rsid w:val="00662508"/>
    <w:rsid w:val="00691B77"/>
    <w:rsid w:val="006A595B"/>
    <w:rsid w:val="006B7445"/>
    <w:rsid w:val="006F500A"/>
    <w:rsid w:val="006F6BA4"/>
    <w:rsid w:val="0070146A"/>
    <w:rsid w:val="00712960"/>
    <w:rsid w:val="00727D32"/>
    <w:rsid w:val="00740D6D"/>
    <w:rsid w:val="00754186"/>
    <w:rsid w:val="00791459"/>
    <w:rsid w:val="007A7594"/>
    <w:rsid w:val="007B67A7"/>
    <w:rsid w:val="007C6092"/>
    <w:rsid w:val="00807A5D"/>
    <w:rsid w:val="00867BF2"/>
    <w:rsid w:val="00871D00"/>
    <w:rsid w:val="0089337B"/>
    <w:rsid w:val="008A3801"/>
    <w:rsid w:val="008D5732"/>
    <w:rsid w:val="008E0432"/>
    <w:rsid w:val="00912CD2"/>
    <w:rsid w:val="00923720"/>
    <w:rsid w:val="00931BFB"/>
    <w:rsid w:val="009470C6"/>
    <w:rsid w:val="009675EC"/>
    <w:rsid w:val="00980759"/>
    <w:rsid w:val="00980FD8"/>
    <w:rsid w:val="00983597"/>
    <w:rsid w:val="00987EF7"/>
    <w:rsid w:val="009931B4"/>
    <w:rsid w:val="009B60EA"/>
    <w:rsid w:val="009C51BA"/>
    <w:rsid w:val="009C78AE"/>
    <w:rsid w:val="009E00C4"/>
    <w:rsid w:val="009F5C34"/>
    <w:rsid w:val="00A0152C"/>
    <w:rsid w:val="00A053C6"/>
    <w:rsid w:val="00A40DC0"/>
    <w:rsid w:val="00A47B0A"/>
    <w:rsid w:val="00AE1477"/>
    <w:rsid w:val="00B13BF0"/>
    <w:rsid w:val="00B2179F"/>
    <w:rsid w:val="00B52465"/>
    <w:rsid w:val="00B6367A"/>
    <w:rsid w:val="00B7626F"/>
    <w:rsid w:val="00B77BF8"/>
    <w:rsid w:val="00BB71A9"/>
    <w:rsid w:val="00BC5840"/>
    <w:rsid w:val="00BF0725"/>
    <w:rsid w:val="00C1285C"/>
    <w:rsid w:val="00C27B7D"/>
    <w:rsid w:val="00C979F0"/>
    <w:rsid w:val="00CA1944"/>
    <w:rsid w:val="00CA58B7"/>
    <w:rsid w:val="00CC3AA9"/>
    <w:rsid w:val="00CC75A5"/>
    <w:rsid w:val="00CE0431"/>
    <w:rsid w:val="00CF161C"/>
    <w:rsid w:val="00D258B8"/>
    <w:rsid w:val="00D3429F"/>
    <w:rsid w:val="00D46B2B"/>
    <w:rsid w:val="00D477FF"/>
    <w:rsid w:val="00D73369"/>
    <w:rsid w:val="00D75702"/>
    <w:rsid w:val="00D768E9"/>
    <w:rsid w:val="00DA32D5"/>
    <w:rsid w:val="00DC6C70"/>
    <w:rsid w:val="00DC7004"/>
    <w:rsid w:val="00DF74DF"/>
    <w:rsid w:val="00E017A2"/>
    <w:rsid w:val="00E0525A"/>
    <w:rsid w:val="00E22893"/>
    <w:rsid w:val="00E360DE"/>
    <w:rsid w:val="00E72176"/>
    <w:rsid w:val="00E75D28"/>
    <w:rsid w:val="00E84F25"/>
    <w:rsid w:val="00EC3B5C"/>
    <w:rsid w:val="00EE1BDC"/>
    <w:rsid w:val="00F164D0"/>
    <w:rsid w:val="00F26595"/>
    <w:rsid w:val="00F31138"/>
    <w:rsid w:val="00FA2EA7"/>
    <w:rsid w:val="00FB02D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D029AF6-A2CE-472A-95F0-405B86B81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8E0432"/>
    <w:pPr>
      <w:spacing w:before="125" w:line="250" w:lineRule="atLeast"/>
      <w:jc w:val="both"/>
    </w:pPr>
    <w:rPr>
      <w:sz w:val="19"/>
      <w:lang w:val="sv-SE" w:eastAsia="sv-SE"/>
    </w:rPr>
  </w:style>
  <w:style w:type="paragraph" w:styleId="Rubrik1">
    <w:name w:val="heading 1"/>
    <w:basedOn w:val="Normal"/>
    <w:next w:val="Normal"/>
    <w:link w:val="Rubrik1Char"/>
    <w:qFormat/>
    <w:rsid w:val="008E0432"/>
    <w:pPr>
      <w:keepNext/>
      <w:keepLines/>
      <w:numPr>
        <w:numId w:val="4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8E0432"/>
    <w:pPr>
      <w:numPr>
        <w:ilvl w:val="1"/>
      </w:numPr>
      <w:spacing w:before="500" w:line="250" w:lineRule="exact"/>
      <w:outlineLvl w:val="1"/>
    </w:pPr>
    <w:rPr>
      <w:sz w:val="27"/>
    </w:rPr>
  </w:style>
  <w:style w:type="paragraph" w:styleId="Rubrik3">
    <w:name w:val="heading 3"/>
    <w:aliases w:val="Mellanrubrik"/>
    <w:basedOn w:val="Rubrik2"/>
    <w:next w:val="Normal"/>
    <w:qFormat/>
    <w:rsid w:val="008E0432"/>
    <w:pPr>
      <w:numPr>
        <w:ilvl w:val="2"/>
      </w:numPr>
      <w:spacing w:before="250" w:after="0"/>
      <w:outlineLvl w:val="2"/>
    </w:pPr>
    <w:rPr>
      <w:b/>
      <w:sz w:val="21"/>
    </w:rPr>
  </w:style>
  <w:style w:type="paragraph" w:styleId="Rubrik4">
    <w:name w:val="heading 4"/>
    <w:aliases w:val="KursivRubrik"/>
    <w:basedOn w:val="Rubrik3"/>
    <w:next w:val="Normal"/>
    <w:qFormat/>
    <w:rsid w:val="008E0432"/>
    <w:pPr>
      <w:numPr>
        <w:ilvl w:val="3"/>
      </w:numPr>
      <w:outlineLvl w:val="3"/>
    </w:pPr>
    <w:rPr>
      <w:b w:val="0"/>
      <w:i/>
    </w:rPr>
  </w:style>
  <w:style w:type="paragraph" w:styleId="Rubrik5">
    <w:name w:val="heading 5"/>
    <w:aliases w:val="PackadFetRubrik,PackadKursivRubrik"/>
    <w:basedOn w:val="Rubrik4"/>
    <w:next w:val="Normal"/>
    <w:qFormat/>
    <w:rsid w:val="008E0432"/>
    <w:pPr>
      <w:numPr>
        <w:ilvl w:val="4"/>
      </w:numPr>
      <w:tabs>
        <w:tab w:val="clear" w:pos="1021"/>
      </w:tabs>
      <w:spacing w:before="125"/>
      <w:outlineLvl w:val="4"/>
    </w:pPr>
    <w:rPr>
      <w:i w:val="0"/>
      <w:sz w:val="19"/>
    </w:rPr>
  </w:style>
  <w:style w:type="paragraph" w:styleId="Rubrik6">
    <w:name w:val="heading 6"/>
    <w:basedOn w:val="Rubrik5"/>
    <w:next w:val="Normal"/>
    <w:qFormat/>
    <w:rsid w:val="008E0432"/>
    <w:pPr>
      <w:numPr>
        <w:ilvl w:val="5"/>
      </w:numPr>
      <w:spacing w:before="50" w:line="200" w:lineRule="exact"/>
      <w:outlineLvl w:val="5"/>
    </w:pPr>
    <w:rPr>
      <w:caps/>
      <w:sz w:val="14"/>
    </w:rPr>
  </w:style>
  <w:style w:type="paragraph" w:styleId="Rubrik7">
    <w:name w:val="heading 7"/>
    <w:basedOn w:val="Rubrik6"/>
    <w:next w:val="Normal"/>
    <w:qFormat/>
    <w:rsid w:val="008E0432"/>
    <w:pPr>
      <w:numPr>
        <w:ilvl w:val="6"/>
      </w:numPr>
      <w:spacing w:before="0"/>
      <w:outlineLvl w:val="6"/>
    </w:pPr>
  </w:style>
  <w:style w:type="paragraph" w:styleId="Rubrik8">
    <w:name w:val="heading 8"/>
    <w:basedOn w:val="Rubrik7"/>
    <w:next w:val="Normal"/>
    <w:qFormat/>
    <w:rsid w:val="008E0432"/>
    <w:pPr>
      <w:numPr>
        <w:ilvl w:val="7"/>
      </w:numPr>
      <w:outlineLvl w:val="7"/>
    </w:pPr>
  </w:style>
  <w:style w:type="paragraph" w:styleId="Rubrik9">
    <w:name w:val="heading 9"/>
    <w:basedOn w:val="Rubrik8"/>
    <w:next w:val="Normal"/>
    <w:qFormat/>
    <w:rsid w:val="008E0432"/>
    <w:pPr>
      <w:numPr>
        <w:ilvl w:val="8"/>
      </w:numPr>
      <w:outlineLvl w:val="8"/>
    </w:pPr>
  </w:style>
  <w:style w:type="character" w:default="1" w:styleId="Standardstycketeckensnitt">
    <w:name w:val="Default Paragraph Font"/>
    <w:rsid w:val="008E0432"/>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8E0432"/>
  </w:style>
  <w:style w:type="paragraph" w:styleId="Citat">
    <w:name w:val="Quote"/>
    <w:basedOn w:val="Normal"/>
    <w:next w:val="Normal"/>
    <w:qFormat/>
    <w:rsid w:val="008E0432"/>
    <w:pPr>
      <w:spacing w:line="200" w:lineRule="exact"/>
      <w:ind w:left="340"/>
    </w:pPr>
  </w:style>
  <w:style w:type="paragraph" w:customStyle="1" w:styleId="Citatindrag">
    <w:name w:val="Citat_indrag"/>
    <w:aliases w:val="Packad"/>
    <w:basedOn w:val="Citat"/>
    <w:rsid w:val="008E0432"/>
    <w:pPr>
      <w:spacing w:before="0"/>
      <w:ind w:firstLine="227"/>
    </w:pPr>
  </w:style>
  <w:style w:type="paragraph" w:customStyle="1" w:styleId="FSHNormal">
    <w:name w:val="FSH_Normal"/>
    <w:semiHidden/>
    <w:rsid w:val="008E0432"/>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8E0432"/>
    <w:pPr>
      <w:spacing w:line="240" w:lineRule="auto"/>
    </w:pPr>
  </w:style>
  <w:style w:type="paragraph" w:customStyle="1" w:styleId="FSHNormalS5">
    <w:name w:val="FSH_NormalS5"/>
    <w:basedOn w:val="FSHNormal"/>
    <w:next w:val="FSHNormal"/>
    <w:semiHidden/>
    <w:rsid w:val="008E0432"/>
    <w:pPr>
      <w:keepNext/>
      <w:keepLines/>
      <w:widowControl/>
      <w:spacing w:before="230" w:after="520" w:line="250" w:lineRule="exact"/>
    </w:pPr>
    <w:rPr>
      <w:b/>
      <w:sz w:val="27"/>
    </w:rPr>
  </w:style>
  <w:style w:type="paragraph" w:customStyle="1" w:styleId="FSHNormL">
    <w:name w:val="FSH_NormLÖ"/>
    <w:basedOn w:val="FSHNormal"/>
    <w:next w:val="FSHNormal"/>
    <w:semiHidden/>
    <w:rsid w:val="008E0432"/>
    <w:pPr>
      <w:pBdr>
        <w:top w:val="single" w:sz="12" w:space="1" w:color="auto"/>
      </w:pBdr>
    </w:pPr>
  </w:style>
  <w:style w:type="paragraph" w:customStyle="1" w:styleId="FSHRub1">
    <w:name w:val="FSH_Rub1"/>
    <w:aliases w:val="Rubrik1_S5,Huvudrubrik"/>
    <w:basedOn w:val="FSHNormal"/>
    <w:next w:val="FSHNormal"/>
    <w:semiHidden/>
    <w:rsid w:val="008E0432"/>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8E0432"/>
    <w:pPr>
      <w:spacing w:before="240" w:after="80" w:line="360" w:lineRule="exact"/>
    </w:pPr>
    <w:rPr>
      <w:sz w:val="36"/>
    </w:rPr>
  </w:style>
  <w:style w:type="paragraph" w:customStyle="1" w:styleId="FSHTitel">
    <w:name w:val="FSH_Titel"/>
    <w:aliases w:val="Dokumentrubrik"/>
    <w:basedOn w:val="FSHRub1"/>
    <w:next w:val="FSHNormal"/>
    <w:semiHidden/>
    <w:rsid w:val="008E0432"/>
    <w:pPr>
      <w:pBdr>
        <w:bottom w:val="single" w:sz="4" w:space="3" w:color="auto"/>
      </w:pBdr>
      <w:spacing w:before="0" w:after="80" w:line="400" w:lineRule="exact"/>
    </w:pPr>
    <w:rPr>
      <w:sz w:val="40"/>
    </w:rPr>
  </w:style>
  <w:style w:type="paragraph" w:customStyle="1" w:styleId="Hemstlrubrik">
    <w:name w:val="Hemstl_rubrik"/>
    <w:basedOn w:val="Rubrik1"/>
    <w:next w:val="Normal"/>
    <w:rsid w:val="008E0432"/>
    <w:pPr>
      <w:spacing w:after="250"/>
    </w:pPr>
  </w:style>
  <w:style w:type="paragraph" w:customStyle="1" w:styleId="Hemstlatt">
    <w:name w:val="Hemstl_att"/>
    <w:aliases w:val="HemstPunkt,HemstPunktFlera,HemställansPunkt,Förslagstext"/>
    <w:basedOn w:val="Normal"/>
    <w:next w:val="Normal"/>
    <w:rsid w:val="008E0432"/>
    <w:pPr>
      <w:keepLines/>
      <w:numPr>
        <w:numId w:val="45"/>
      </w:numPr>
      <w:spacing w:before="0"/>
    </w:pPr>
  </w:style>
  <w:style w:type="paragraph" w:customStyle="1" w:styleId="KantRubrikS5H">
    <w:name w:val="KantRubrikS5H"/>
    <w:semiHidden/>
    <w:rsid w:val="008E0432"/>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8E0432"/>
    <w:pPr>
      <w:spacing w:line="200" w:lineRule="exact"/>
    </w:pPr>
  </w:style>
  <w:style w:type="paragraph" w:customStyle="1" w:styleId="KantRubrikS5V">
    <w:name w:val="KantRubrikS5V"/>
    <w:basedOn w:val="KantRubrikS5H"/>
    <w:semiHidden/>
    <w:rsid w:val="008E0432"/>
    <w:pPr>
      <w:tabs>
        <w:tab w:val="right" w:pos="1814"/>
        <w:tab w:val="left" w:pos="1899"/>
      </w:tabs>
      <w:ind w:right="0"/>
      <w:jc w:val="left"/>
    </w:pPr>
  </w:style>
  <w:style w:type="paragraph" w:customStyle="1" w:styleId="KantRubrikS5Vrad2">
    <w:name w:val="KantRubrikS5Vrad2"/>
    <w:basedOn w:val="KantRubrikS5V"/>
    <w:semiHidden/>
    <w:rsid w:val="008E0432"/>
    <w:pPr>
      <w:tabs>
        <w:tab w:val="clear" w:pos="1814"/>
        <w:tab w:val="clear" w:pos="1899"/>
        <w:tab w:val="right" w:pos="1418"/>
        <w:tab w:val="left" w:pos="1503"/>
      </w:tabs>
    </w:pPr>
  </w:style>
  <w:style w:type="paragraph" w:customStyle="1" w:styleId="Lagtext">
    <w:name w:val="Lagtext"/>
    <w:basedOn w:val="Lagtextrubrik"/>
    <w:next w:val="Lagtextindrag"/>
    <w:rsid w:val="008E0432"/>
    <w:pPr>
      <w:spacing w:before="0"/>
    </w:pPr>
    <w:rPr>
      <w:sz w:val="19"/>
    </w:rPr>
  </w:style>
  <w:style w:type="paragraph" w:customStyle="1" w:styleId="Lagtextindrag">
    <w:name w:val="Lagtext_indrag"/>
    <w:basedOn w:val="Lagtext"/>
    <w:rsid w:val="008E0432"/>
    <w:pPr>
      <w:ind w:firstLine="170"/>
    </w:pPr>
  </w:style>
  <w:style w:type="paragraph" w:customStyle="1" w:styleId="Lagtextrubrik">
    <w:name w:val="Lagtext_rubrik"/>
    <w:basedOn w:val="Normal"/>
    <w:next w:val="Normal"/>
    <w:rsid w:val="008E0432"/>
    <w:pPr>
      <w:suppressAutoHyphens/>
      <w:spacing w:line="220" w:lineRule="exact"/>
    </w:pPr>
    <w:rPr>
      <w:i/>
      <w:sz w:val="21"/>
    </w:rPr>
  </w:style>
  <w:style w:type="paragraph" w:styleId="Normaltindrag">
    <w:name w:val="Normal Indent"/>
    <w:aliases w:val="Normal_indrag,Normal Indrag"/>
    <w:basedOn w:val="Normal"/>
    <w:link w:val="NormaltindragChar"/>
    <w:rsid w:val="008E0432"/>
    <w:pPr>
      <w:spacing w:before="0"/>
      <w:ind w:firstLine="227"/>
    </w:pPr>
  </w:style>
  <w:style w:type="paragraph" w:customStyle="1" w:styleId="NormalA4fot">
    <w:name w:val="Normal_A4fot"/>
    <w:basedOn w:val="Normal"/>
    <w:semiHidden/>
    <w:rsid w:val="008E0432"/>
    <w:pPr>
      <w:spacing w:before="240" w:line="240" w:lineRule="auto"/>
      <w:jc w:val="center"/>
    </w:pPr>
  </w:style>
  <w:style w:type="paragraph" w:customStyle="1" w:styleId="NormalA4sidnr">
    <w:name w:val="Normal_A4sidnr"/>
    <w:basedOn w:val="Normal"/>
    <w:semiHidden/>
    <w:rsid w:val="008E0432"/>
    <w:pPr>
      <w:spacing w:after="240"/>
      <w:jc w:val="center"/>
    </w:pPr>
  </w:style>
  <w:style w:type="paragraph" w:customStyle="1" w:styleId="NormalS5sidnrH">
    <w:name w:val="Normal_S5sidnrH"/>
    <w:basedOn w:val="Normal"/>
    <w:semiHidden/>
    <w:rsid w:val="008E0432"/>
    <w:pPr>
      <w:spacing w:before="0" w:line="240" w:lineRule="auto"/>
      <w:ind w:right="57"/>
      <w:jc w:val="right"/>
    </w:pPr>
  </w:style>
  <w:style w:type="paragraph" w:customStyle="1" w:styleId="NormalS5sidnrV">
    <w:name w:val="Normal_S5sidnrV"/>
    <w:basedOn w:val="NormalS5sidnrH"/>
    <w:semiHidden/>
    <w:rsid w:val="008E0432"/>
    <w:pPr>
      <w:tabs>
        <w:tab w:val="right" w:pos="1814"/>
        <w:tab w:val="left" w:pos="1899"/>
      </w:tabs>
      <w:ind w:right="0"/>
      <w:jc w:val="left"/>
    </w:pPr>
  </w:style>
  <w:style w:type="paragraph" w:customStyle="1" w:styleId="Normal00">
    <w:name w:val="Normal00"/>
    <w:basedOn w:val="Normal"/>
    <w:semiHidden/>
    <w:rsid w:val="008E0432"/>
    <w:pPr>
      <w:spacing w:before="0" w:line="240" w:lineRule="auto"/>
      <w:jc w:val="left"/>
    </w:pPr>
  </w:style>
  <w:style w:type="paragraph" w:customStyle="1" w:styleId="PunktlistaBomb">
    <w:name w:val="Punktlista_Bomb"/>
    <w:aliases w:val="Bomb"/>
    <w:basedOn w:val="Normal"/>
    <w:rsid w:val="008E0432"/>
    <w:pPr>
      <w:numPr>
        <w:numId w:val="2"/>
      </w:numPr>
    </w:pPr>
  </w:style>
  <w:style w:type="paragraph" w:customStyle="1" w:styleId="PunktlistaNummer">
    <w:name w:val="Punktlista_Nummer"/>
    <w:aliases w:val="Nummerlista"/>
    <w:basedOn w:val="Normal"/>
    <w:rsid w:val="008E0432"/>
    <w:pPr>
      <w:numPr>
        <w:numId w:val="3"/>
      </w:numPr>
    </w:pPr>
  </w:style>
  <w:style w:type="paragraph" w:customStyle="1" w:styleId="PunktlistaTankstreck">
    <w:name w:val="Punktlista_Tankstreck"/>
    <w:aliases w:val="Tankstreck"/>
    <w:basedOn w:val="Normal"/>
    <w:rsid w:val="008E0432"/>
    <w:pPr>
      <w:numPr>
        <w:numId w:val="4"/>
      </w:numPr>
    </w:pPr>
  </w:style>
  <w:style w:type="paragraph" w:customStyle="1" w:styleId="RubrikSammanf">
    <w:name w:val="RubrikSammanf"/>
    <w:basedOn w:val="Rubrik1"/>
    <w:next w:val="Normal"/>
    <w:rsid w:val="008E0432"/>
  </w:style>
  <w:style w:type="paragraph" w:customStyle="1" w:styleId="RubrikInnehllsf">
    <w:name w:val="RubrikInnehållsf"/>
    <w:basedOn w:val="RubrikSammanf"/>
    <w:next w:val="Normal"/>
    <w:rsid w:val="008E0432"/>
  </w:style>
  <w:style w:type="paragraph" w:customStyle="1" w:styleId="Tabellochbildrubrik">
    <w:name w:val="Tabell och bildrubrik"/>
    <w:basedOn w:val="Normal"/>
    <w:next w:val="Normal"/>
    <w:rsid w:val="008E0432"/>
    <w:pPr>
      <w:suppressAutoHyphens/>
      <w:spacing w:before="300" w:line="200" w:lineRule="exact"/>
      <w:jc w:val="left"/>
    </w:pPr>
    <w:rPr>
      <w:caps/>
      <w:sz w:val="14"/>
    </w:rPr>
  </w:style>
  <w:style w:type="paragraph" w:customStyle="1" w:styleId="Underskrifter">
    <w:name w:val="Underskrifter"/>
    <w:basedOn w:val="Normal"/>
    <w:rsid w:val="008E0432"/>
    <w:pPr>
      <w:keepNext/>
      <w:keepLines/>
      <w:suppressAutoHyphens/>
      <w:spacing w:before="0" w:after="40" w:line="250" w:lineRule="exact"/>
    </w:pPr>
    <w:rPr>
      <w:i/>
    </w:rPr>
  </w:style>
  <w:style w:type="paragraph" w:customStyle="1" w:styleId="UnderskriftDatum">
    <w:name w:val="UnderskriftDatum"/>
    <w:basedOn w:val="Underskrifter"/>
    <w:next w:val="Underskrifter"/>
    <w:rsid w:val="008E0432"/>
    <w:pPr>
      <w:spacing w:before="250" w:after="125"/>
    </w:pPr>
    <w:rPr>
      <w:i w:val="0"/>
    </w:rPr>
  </w:style>
  <w:style w:type="paragraph" w:styleId="Sidhuvud">
    <w:name w:val="header"/>
    <w:basedOn w:val="Normal"/>
    <w:semiHidden/>
    <w:rsid w:val="008E0432"/>
    <w:pPr>
      <w:tabs>
        <w:tab w:val="center" w:pos="4536"/>
        <w:tab w:val="right" w:pos="9072"/>
      </w:tabs>
    </w:pPr>
  </w:style>
  <w:style w:type="paragraph" w:styleId="Sidfot">
    <w:name w:val="footer"/>
    <w:basedOn w:val="Normal"/>
    <w:semiHidden/>
    <w:rsid w:val="008E0432"/>
    <w:pPr>
      <w:tabs>
        <w:tab w:val="center" w:pos="4536"/>
        <w:tab w:val="right" w:pos="9072"/>
      </w:tabs>
    </w:pPr>
  </w:style>
  <w:style w:type="paragraph" w:styleId="Innehll1">
    <w:name w:val="toc 1"/>
    <w:basedOn w:val="Normal"/>
    <w:next w:val="Innehll2"/>
    <w:semiHidden/>
    <w:rsid w:val="008E0432"/>
    <w:pPr>
      <w:tabs>
        <w:tab w:val="right" w:leader="dot" w:pos="5953"/>
      </w:tabs>
      <w:suppressAutoHyphens/>
      <w:spacing w:before="0"/>
      <w:ind w:right="567"/>
      <w:jc w:val="left"/>
    </w:pPr>
  </w:style>
  <w:style w:type="paragraph" w:styleId="Innehll2">
    <w:name w:val="toc 2"/>
    <w:basedOn w:val="Innehll1"/>
    <w:next w:val="Innehll3"/>
    <w:semiHidden/>
    <w:rsid w:val="008E0432"/>
    <w:pPr>
      <w:ind w:left="284"/>
    </w:pPr>
  </w:style>
  <w:style w:type="paragraph" w:styleId="Innehll3">
    <w:name w:val="toc 3"/>
    <w:basedOn w:val="Innehll2"/>
    <w:next w:val="Innehll4"/>
    <w:semiHidden/>
    <w:rsid w:val="008E0432"/>
    <w:pPr>
      <w:ind w:left="567"/>
    </w:pPr>
  </w:style>
  <w:style w:type="paragraph" w:styleId="Innehll4">
    <w:name w:val="toc 4"/>
    <w:basedOn w:val="Innehll3"/>
    <w:next w:val="Normal"/>
    <w:semiHidden/>
    <w:rsid w:val="008E0432"/>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8E0432"/>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8E0432"/>
    <w:rPr>
      <w:color w:val="0000FF"/>
      <w:u w:val="single"/>
    </w:rPr>
  </w:style>
  <w:style w:type="paragraph" w:styleId="Indragetstycke">
    <w:name w:val="Block Text"/>
    <w:basedOn w:val="Normal"/>
    <w:semiHidden/>
    <w:rsid w:val="008E0432"/>
    <w:pPr>
      <w:spacing w:after="120"/>
      <w:ind w:left="1440" w:right="1440"/>
    </w:pPr>
  </w:style>
  <w:style w:type="paragraph" w:styleId="Inledning">
    <w:name w:val="Salutation"/>
    <w:basedOn w:val="Normal"/>
    <w:next w:val="Normal"/>
    <w:semiHidden/>
    <w:rsid w:val="00B13BF0"/>
  </w:style>
  <w:style w:type="paragraph" w:styleId="Innehll5">
    <w:name w:val="toc 5"/>
    <w:basedOn w:val="Innehll4"/>
    <w:next w:val="Normal"/>
    <w:semiHidden/>
    <w:rsid w:val="008E0432"/>
  </w:style>
  <w:style w:type="paragraph" w:styleId="Lista">
    <w:name w:val="List"/>
    <w:basedOn w:val="Normal"/>
    <w:semiHidden/>
    <w:rsid w:val="008E0432"/>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8E0432"/>
    <w:rPr>
      <w:szCs w:val="24"/>
    </w:rPr>
  </w:style>
  <w:style w:type="paragraph" w:styleId="Numreradlista">
    <w:name w:val="List Number"/>
    <w:basedOn w:val="Normal"/>
    <w:semiHidden/>
    <w:rsid w:val="008E0432"/>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8E0432"/>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8E0432"/>
  </w:style>
  <w:style w:type="character" w:styleId="Sidnummer">
    <w:name w:val="page number"/>
    <w:basedOn w:val="Standardstycketeckensnitt"/>
    <w:semiHidden/>
    <w:rsid w:val="008E0432"/>
  </w:style>
  <w:style w:type="paragraph" w:styleId="Signatur">
    <w:name w:val="Signature"/>
    <w:basedOn w:val="Normal"/>
    <w:semiHidden/>
    <w:rsid w:val="008E0432"/>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8E0432"/>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arttext1">
    <w:name w:val="arttext1"/>
    <w:basedOn w:val="Standardstycketeckensnitt"/>
    <w:rsid w:val="0004697B"/>
    <w:rPr>
      <w:rFonts w:ascii="Verdana" w:hAnsi="Verdana" w:hint="default"/>
      <w:color w:val="1B2F42"/>
      <w:sz w:val="17"/>
      <w:szCs w:val="17"/>
    </w:rPr>
  </w:style>
  <w:style w:type="character" w:customStyle="1" w:styleId="rub-mellan1">
    <w:name w:val="rub-mellan1"/>
    <w:basedOn w:val="Standardstycketeckensnitt"/>
    <w:rsid w:val="0004697B"/>
    <w:rPr>
      <w:rFonts w:ascii="Arial" w:hAnsi="Arial" w:cs="Arial" w:hint="default"/>
      <w:b/>
      <w:bCs/>
      <w:sz w:val="24"/>
      <w:szCs w:val="24"/>
    </w:rPr>
  </w:style>
  <w:style w:type="character" w:customStyle="1" w:styleId="Rubrik1Char">
    <w:name w:val="Rubrik 1 Char"/>
    <w:basedOn w:val="Standardstycketeckensnitt"/>
    <w:link w:val="Rubrik1"/>
    <w:rsid w:val="008E0432"/>
    <w:rPr>
      <w:sz w:val="32"/>
      <w:lang w:val="sv-SE" w:eastAsia="sv-SE" w:bidi="ar-SA"/>
    </w:rPr>
  </w:style>
  <w:style w:type="character" w:customStyle="1" w:styleId="NormaltindragChar">
    <w:name w:val="Normalt indrag Char"/>
    <w:aliases w:val="Normal_indrag Char,Normal Indrag Char"/>
    <w:basedOn w:val="Standardstycketeckensnitt"/>
    <w:link w:val="Normaltindrag"/>
    <w:rsid w:val="00B7626F"/>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old"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Motion2000.dot.old</Template>
  <TotalTime>0</TotalTime>
  <Pages>2</Pages>
  <Words>6228</Words>
  <Characters>35441</Characters>
  <Application>Microsoft Office Word</Application>
  <DocSecurity>4</DocSecurity>
  <Lines>656</Lines>
  <Paragraphs>215</Paragraphs>
  <ScaleCrop>false</ScaleCrop>
  <HeadingPairs>
    <vt:vector size="2" baseType="variant">
      <vt:variant>
        <vt:lpstr>Rubrik</vt:lpstr>
      </vt:variant>
      <vt:variant>
        <vt:i4>1</vt:i4>
      </vt:variant>
    </vt:vector>
  </HeadingPairs>
  <TitlesOfParts>
    <vt:vector size="1" baseType="lpstr">
      <vt:lpstr>MJ522</vt:lpstr>
    </vt:vector>
  </TitlesOfParts>
  <Company>Riksdagen</Company>
  <LinksUpToDate>false</LinksUpToDate>
  <CharactersWithSpaces>41454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MJ522</dc:title>
  <dc:subject>MJ522</dc:subject>
  <dc:creator>Riksdagen</dc:creator>
  <cp:keywords>Riksdagen</cp:keywords>
  <dc:description/>
  <cp:lastModifiedBy>Lars Brink</cp:lastModifiedBy>
  <cp:revision>2</cp:revision>
  <cp:lastPrinted>2006-01-16T16:09:00Z</cp:lastPrinted>
  <dcterms:created xsi:type="dcterms:W3CDTF">2025-12-16T20:15:00Z</dcterms:created>
  <dcterms:modified xsi:type="dcterms:W3CDTF">2025-12-16T20:15:00Z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mot2000_423_2005-10-22</vt:lpwstr>
  </property>
  <property fmtid="{D5CDD505-2E9C-101B-9397-08002B2CF9AE}" pid="3" name="version">
    <vt:lpwstr>mot2000_411_2005-09-07</vt:lpwstr>
  </property>
  <property fmtid="{D5CDD505-2E9C-101B-9397-08002B2CF9AE}" pid="4" name="dokumenttyp">
    <vt:lpwstr>motion</vt:lpwstr>
  </property>
  <property fmtid="{D5CDD505-2E9C-101B-9397-08002B2CF9AE}" pid="5" name="Sekr">
    <vt:lpwstr>GM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Miljöpolitik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Miljöpolitik</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m005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13</vt:lpwstr>
  </property>
  <property fmtid="{D5CDD505-2E9C-101B-9397-08002B2CF9AE}" pid="25" name="MotionarText">
    <vt:lpwstr>av Fredrik Reinfeldt m.fl. (m)</vt:lpwstr>
  </property>
  <property fmtid="{D5CDD505-2E9C-101B-9397-08002B2CF9AE}" pid="26" name="MotionarLista">
    <vt:lpwstr>Reinfeldt, Fredrik (m)\Odenberg, Mikael (m)\Ask, Beatrice (m)\Westerberg, Per (m)\Bill, Per (m)\Carlsson, Gunilla (m)\Elmsäter-Svärd, Catharina (m)\Hedquist, Lennart (m)\Husmark Pehrsson, Cristina (m)\Högström, Tomas (m)\Lennmarker, Göran (m)\de Pourbaix-</vt:lpwstr>
  </property>
  <property fmtid="{D5CDD505-2E9C-101B-9397-08002B2CF9AE}" pid="27" name="MotionarLista1">
    <vt:lpwstr>Lundin, Marietta (m)\Tolgfors, Sten (m)</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Reinfeldt (m), Mikael Odenberg (m), Beatrice Ask (m), Per Westerberg (m), Per Bill (m), Gunilla Carlsson (m), Catharina Elmsäter-Svärd (m), Lennart Hedquist (m), Cristina Husmark Pehrsson (m), Tomas Högström (m), Göran Lennmarker (m), Marietta de </vt:lpwstr>
  </property>
  <property fmtid="{D5CDD505-2E9C-101B-9397-08002B2CF9AE}" pid="31" name="MotionarLotus1">
    <vt:lpwstr>Pourbaix-Lundin (m), Sten Tolgfors (m)</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MJ522</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gunilla.mattsson@riksdagen.se</vt:lpwstr>
  </property>
  <property fmtid="{D5CDD505-2E9C-101B-9397-08002B2CF9AE}" pid="45" name="ReservUID">
    <vt:lpwstr>birgitta lundblad</vt:lpwstr>
  </property>
  <property fmtid="{D5CDD505-2E9C-101B-9397-08002B2CF9AE}" pid="46" name="MotionID">
    <vt:lpwstr>20052006000000000109000000050080</vt:lpwstr>
  </property>
  <property fmtid="{D5CDD505-2E9C-101B-9397-08002B2CF9AE}" pid="47" name="datum">
    <vt:lpwstr>051005</vt:lpwstr>
  </property>
  <property fmtid="{D5CDD505-2E9C-101B-9397-08002B2CF9AE}" pid="48" name="avsändar-e-post">
    <vt:lpwstr>gunilla.mattsson@riksdagen.se</vt:lpwstr>
  </property>
  <property fmtid="{D5CDD505-2E9C-101B-9397-08002B2CF9AE}" pid="49" name="id">
    <vt:lpwstr>20052006000000000109000000050080</vt:lpwstr>
  </property>
  <property fmtid="{D5CDD505-2E9C-101B-9397-08002B2CF9AE}" pid="50" name="nummer">
    <vt:lpwstr>522</vt:lpwstr>
  </property>
  <property fmtid="{D5CDD505-2E9C-101B-9397-08002B2CF9AE}" pid="51" name="utskottsbeteckning">
    <vt:lpwstr>MJ</vt:lpwstr>
  </property>
</Properties>
</file>