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842E4A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C8E725FDE2444DD8A1145C066DE667D"/>
        </w:placeholder>
        <w:text/>
      </w:sdtPr>
      <w:sdtEndPr/>
      <w:sdtContent>
        <w:p w:rsidRPr="009B062B" w:rsidR="00AF30DD" w:rsidP="00DA28CE" w:rsidRDefault="00AF30DD" w14:paraId="494B1C82" w14:textId="77777777">
          <w:pPr>
            <w:pStyle w:val="Rubrik1"/>
            <w:spacing w:after="300"/>
          </w:pPr>
          <w:r w:rsidRPr="009B062B">
            <w:t>Förslag till riksdagsbeslut</w:t>
          </w:r>
        </w:p>
      </w:sdtContent>
    </w:sdt>
    <w:sdt>
      <w:sdtPr>
        <w:alias w:val="Yrkande 1"/>
        <w:tag w:val="b07492bb-c753-4cd9-9c4f-cf0456499544"/>
        <w:id w:val="-43370625"/>
        <w:lock w:val="sdtLocked"/>
      </w:sdtPr>
      <w:sdtEndPr/>
      <w:sdtContent>
        <w:p w:rsidR="00CD3812" w:rsidRDefault="00F249B1" w14:paraId="5B7A5257" w14:textId="77777777">
          <w:pPr>
            <w:pStyle w:val="Frslagstext"/>
            <w:numPr>
              <w:ilvl w:val="0"/>
              <w:numId w:val="0"/>
            </w:numPr>
          </w:pPr>
          <w:r>
            <w:t>Riksdagen ställer sig bakom det som anförs i motionen om att se över möjligheten att höja högsta tillåtna hastighet för bärgningsbilar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1FF19D42EE44189BE9BC4CB36154030"/>
        </w:placeholder>
        <w:text/>
      </w:sdtPr>
      <w:sdtEndPr/>
      <w:sdtContent>
        <w:p w:rsidRPr="009B062B" w:rsidR="006D79C9" w:rsidP="00333E95" w:rsidRDefault="006D79C9" w14:paraId="25846130" w14:textId="77777777">
          <w:pPr>
            <w:pStyle w:val="Rubrik1"/>
          </w:pPr>
          <w:r>
            <w:t>Motivering</w:t>
          </w:r>
        </w:p>
      </w:sdtContent>
    </w:sdt>
    <w:p w:rsidR="00E662E4" w:rsidP="00E662E4" w:rsidRDefault="00E662E4" w14:paraId="62912B94" w14:textId="77777777">
      <w:pPr>
        <w:ind w:firstLine="0"/>
      </w:pPr>
      <w:r>
        <w:t>Trafikolyckor och fordonshaverier kräver ofta att ett eller flera fordon bärgas bort från olycksplatsen. Det ska ske så snabbt och smidigt som möjligt då stillastående fordon utgör en trafikfara och riskerar att stoppa upp övrig trafik på den berörda vägsträckan.</w:t>
      </w:r>
    </w:p>
    <w:p w:rsidR="00E662E4" w:rsidP="00E662E4" w:rsidRDefault="00E662E4" w14:paraId="7641AEFE" w14:textId="77777777">
      <w:r>
        <w:t xml:space="preserve">I dag är det inte tillåtet för en bärgningsbil att transportera fordon i högre hastigheter än 40 kilometer per timme. Ofta måste transporten ske på vägar med betydligt högre tillåten hastighet än så, vilket gör att bärgningsbilen kan utgöra en trafikfara. Trots att bärgningsbilarnas fordon blivit allt bättre har inte regelverket förändrats. I länder som Storbritannien, Tyskland och Norge är det tillåtet att köra betydligt snabbare än 40 kilometer per timme med en lastad bärgningsbil. Under 2013 föreslog Transportstyrelsen att reglerna skulle ändras och att 80 kilometer per timme skulle bli den högsta tillåtna hastigheten. </w:t>
      </w:r>
    </w:p>
    <w:p w:rsidRPr="00422B9E" w:rsidR="00422B9E" w:rsidP="008E0FE2" w:rsidRDefault="00422B9E" w14:paraId="50E34B7F" w14:textId="77777777">
      <w:pPr>
        <w:pStyle w:val="Normalutanindragellerluft"/>
      </w:pPr>
    </w:p>
    <w:p w:rsidR="00BB6339" w:rsidP="008E0FE2" w:rsidRDefault="00BB6339" w14:paraId="3AD41F7A" w14:textId="77777777">
      <w:pPr>
        <w:pStyle w:val="Normalutanindragellerluft"/>
      </w:pPr>
    </w:p>
    <w:sdt>
      <w:sdtPr>
        <w:rPr>
          <w:i/>
          <w:noProof/>
        </w:rPr>
        <w:alias w:val="CC_Underskrifter"/>
        <w:tag w:val="CC_Underskrifter"/>
        <w:id w:val="583496634"/>
        <w:lock w:val="sdtContentLocked"/>
        <w:placeholder>
          <w:docPart w:val="F270A877AE8949BDA1391CC39480781B"/>
        </w:placeholder>
      </w:sdtPr>
      <w:sdtEndPr>
        <w:rPr>
          <w:i w:val="0"/>
          <w:noProof w:val="0"/>
        </w:rPr>
      </w:sdtEndPr>
      <w:sdtContent>
        <w:p w:rsidR="0089280E" w:rsidP="006A1A97" w:rsidRDefault="0089280E" w14:paraId="1FD1133E" w14:textId="77777777"/>
        <w:p w:rsidRPr="008E0FE2" w:rsidR="004801AC" w:rsidP="006A1A97" w:rsidRDefault="003D4066" w14:paraId="462B5B37" w14:textId="3F1B01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33999" w:rsidRDefault="00633999" w14:paraId="0FDF5063" w14:textId="77777777"/>
    <w:sectPr w:rsidR="006339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DCF67" w14:textId="77777777" w:rsidR="00FF1339" w:rsidRDefault="00FF1339" w:rsidP="000C1CAD">
      <w:pPr>
        <w:spacing w:line="240" w:lineRule="auto"/>
      </w:pPr>
      <w:r>
        <w:separator/>
      </w:r>
    </w:p>
  </w:endnote>
  <w:endnote w:type="continuationSeparator" w:id="0">
    <w:p w14:paraId="6F371FDB" w14:textId="77777777" w:rsidR="00FF1339" w:rsidRDefault="00FF1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01F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A109" w14:textId="1316C54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1A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9C38C" w14:textId="6EA9A1E4" w:rsidR="00262EA3" w:rsidRPr="006A1A97" w:rsidRDefault="00262EA3" w:rsidP="006A1A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469BE" w14:textId="77777777" w:rsidR="00FF1339" w:rsidRDefault="00FF1339" w:rsidP="000C1CAD">
      <w:pPr>
        <w:spacing w:line="240" w:lineRule="auto"/>
      </w:pPr>
      <w:r>
        <w:separator/>
      </w:r>
    </w:p>
  </w:footnote>
  <w:footnote w:type="continuationSeparator" w:id="0">
    <w:p w14:paraId="6FC0DF5F" w14:textId="77777777" w:rsidR="00FF1339" w:rsidRDefault="00FF13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BAFF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F4E392" wp14:anchorId="1E9FA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4066" w14:paraId="37D140A3" w14:textId="77777777">
                          <w:pPr>
                            <w:jc w:val="right"/>
                          </w:pPr>
                          <w:sdt>
                            <w:sdtPr>
                              <w:alias w:val="CC_Noformat_Partikod"/>
                              <w:tag w:val="CC_Noformat_Partikod"/>
                              <w:id w:val="-53464382"/>
                              <w:placeholder>
                                <w:docPart w:val="00CE2F7BBE964CFFA54F15BD321458DE"/>
                              </w:placeholder>
                              <w:text/>
                            </w:sdtPr>
                            <w:sdtEndPr/>
                            <w:sdtContent>
                              <w:r w:rsidR="00E662E4">
                                <w:t>M</w:t>
                              </w:r>
                            </w:sdtContent>
                          </w:sdt>
                          <w:sdt>
                            <w:sdtPr>
                              <w:alias w:val="CC_Noformat_Partinummer"/>
                              <w:tag w:val="CC_Noformat_Partinummer"/>
                              <w:id w:val="-1709555926"/>
                              <w:placeholder>
                                <w:docPart w:val="881283D51A504F0EBB93CEF8C673FDCF"/>
                              </w:placeholder>
                              <w:text/>
                            </w:sdtPr>
                            <w:sdtEndPr/>
                            <w:sdtContent>
                              <w:r w:rsidR="00E662E4">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1339">
                    <w:pPr>
                      <w:jc w:val="right"/>
                    </w:pPr>
                    <w:sdt>
                      <w:sdtPr>
                        <w:alias w:val="CC_Noformat_Partikod"/>
                        <w:tag w:val="CC_Noformat_Partikod"/>
                        <w:id w:val="-53464382"/>
                        <w:placeholder>
                          <w:docPart w:val="00CE2F7BBE964CFFA54F15BD321458DE"/>
                        </w:placeholder>
                        <w:text/>
                      </w:sdtPr>
                      <w:sdtEndPr/>
                      <w:sdtContent>
                        <w:r w:rsidR="00E662E4">
                          <w:t>M</w:t>
                        </w:r>
                      </w:sdtContent>
                    </w:sdt>
                    <w:sdt>
                      <w:sdtPr>
                        <w:alias w:val="CC_Noformat_Partinummer"/>
                        <w:tag w:val="CC_Noformat_Partinummer"/>
                        <w:id w:val="-1709555926"/>
                        <w:placeholder>
                          <w:docPart w:val="881283D51A504F0EBB93CEF8C673FDCF"/>
                        </w:placeholder>
                        <w:text/>
                      </w:sdtPr>
                      <w:sdtEndPr/>
                      <w:sdtContent>
                        <w:r w:rsidR="00E662E4">
                          <w:t>1280</w:t>
                        </w:r>
                      </w:sdtContent>
                    </w:sdt>
                  </w:p>
                </w:txbxContent>
              </v:textbox>
              <w10:wrap anchorx="page"/>
            </v:shape>
          </w:pict>
        </mc:Fallback>
      </mc:AlternateContent>
    </w:r>
  </w:p>
  <w:p w:rsidRPr="00293C4F" w:rsidR="00262EA3" w:rsidP="00776B74" w:rsidRDefault="00262EA3" w14:paraId="68F182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5A56E1" w14:textId="77777777">
    <w:pPr>
      <w:jc w:val="right"/>
    </w:pPr>
  </w:p>
  <w:p w:rsidR="00262EA3" w:rsidP="00776B74" w:rsidRDefault="00262EA3" w14:paraId="11C3E8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4066" w14:paraId="676AA0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286C57" wp14:anchorId="43CB37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4066" w14:paraId="00A98C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62E4">
          <w:t>M</w:t>
        </w:r>
      </w:sdtContent>
    </w:sdt>
    <w:sdt>
      <w:sdtPr>
        <w:alias w:val="CC_Noformat_Partinummer"/>
        <w:tag w:val="CC_Noformat_Partinummer"/>
        <w:id w:val="-2014525982"/>
        <w:text/>
      </w:sdtPr>
      <w:sdtEndPr/>
      <w:sdtContent>
        <w:r w:rsidR="00E662E4">
          <w:t>1280</w:t>
        </w:r>
      </w:sdtContent>
    </w:sdt>
  </w:p>
  <w:p w:rsidRPr="008227B3" w:rsidR="00262EA3" w:rsidP="008227B3" w:rsidRDefault="003D4066" w14:paraId="038F85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4066" w14:paraId="340495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:2970</w:t>
        </w:r>
      </w:sdtContent>
    </w:sdt>
  </w:p>
  <w:p w:rsidR="00262EA3" w:rsidP="00E03A3D" w:rsidRDefault="003D4066" w14:paraId="2EDAA6F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662E4" w14:paraId="1544D360" w14:textId="77777777">
        <w:pPr>
          <w:pStyle w:val="FSHRub2"/>
        </w:pPr>
        <w:r>
          <w:t>Höjd hastighet för bärgningsbilar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0C6DC0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E662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066"/>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663"/>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999"/>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A97"/>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80E"/>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6E7D"/>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12"/>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4"/>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9B1"/>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339"/>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4A893C"/>
  <w15:chartTrackingRefBased/>
  <w15:docId w15:val="{C5D6AF23-596D-4C56-AE3D-ECDEC3B4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8E725FDE2444DD8A1145C066DE667D"/>
        <w:category>
          <w:name w:val="Allmänt"/>
          <w:gallery w:val="placeholder"/>
        </w:category>
        <w:types>
          <w:type w:val="bbPlcHdr"/>
        </w:types>
        <w:behaviors>
          <w:behavior w:val="content"/>
        </w:behaviors>
        <w:guid w:val="{C7AF8416-ACD8-4AC3-9690-14297BC252A3}"/>
      </w:docPartPr>
      <w:docPartBody>
        <w:p w:rsidR="00A00E71" w:rsidRDefault="00335A5F">
          <w:pPr>
            <w:pStyle w:val="9C8E725FDE2444DD8A1145C066DE667D"/>
          </w:pPr>
          <w:r w:rsidRPr="005A0A93">
            <w:rPr>
              <w:rStyle w:val="Platshllartext"/>
            </w:rPr>
            <w:t>Förslag till riksdagsbeslut</w:t>
          </w:r>
        </w:p>
      </w:docPartBody>
    </w:docPart>
    <w:docPart>
      <w:docPartPr>
        <w:name w:val="81FF19D42EE44189BE9BC4CB36154030"/>
        <w:category>
          <w:name w:val="Allmänt"/>
          <w:gallery w:val="placeholder"/>
        </w:category>
        <w:types>
          <w:type w:val="bbPlcHdr"/>
        </w:types>
        <w:behaviors>
          <w:behavior w:val="content"/>
        </w:behaviors>
        <w:guid w:val="{CE91443F-11B7-44C9-975C-95024273EDE9}"/>
      </w:docPartPr>
      <w:docPartBody>
        <w:p w:rsidR="00A00E71" w:rsidRDefault="00335A5F">
          <w:pPr>
            <w:pStyle w:val="81FF19D42EE44189BE9BC4CB36154030"/>
          </w:pPr>
          <w:r w:rsidRPr="005A0A93">
            <w:rPr>
              <w:rStyle w:val="Platshllartext"/>
            </w:rPr>
            <w:t>Motivering</w:t>
          </w:r>
        </w:p>
      </w:docPartBody>
    </w:docPart>
    <w:docPart>
      <w:docPartPr>
        <w:name w:val="00CE2F7BBE964CFFA54F15BD321458DE"/>
        <w:category>
          <w:name w:val="Allmänt"/>
          <w:gallery w:val="placeholder"/>
        </w:category>
        <w:types>
          <w:type w:val="bbPlcHdr"/>
        </w:types>
        <w:behaviors>
          <w:behavior w:val="content"/>
        </w:behaviors>
        <w:guid w:val="{C4F946E0-67DD-41E3-84D1-87066CBEDB84}"/>
      </w:docPartPr>
      <w:docPartBody>
        <w:p w:rsidR="00A00E71" w:rsidRDefault="00335A5F">
          <w:pPr>
            <w:pStyle w:val="00CE2F7BBE964CFFA54F15BD321458DE"/>
          </w:pPr>
          <w:r>
            <w:rPr>
              <w:rStyle w:val="Platshllartext"/>
            </w:rPr>
            <w:t xml:space="preserve"> </w:t>
          </w:r>
        </w:p>
      </w:docPartBody>
    </w:docPart>
    <w:docPart>
      <w:docPartPr>
        <w:name w:val="881283D51A504F0EBB93CEF8C673FDCF"/>
        <w:category>
          <w:name w:val="Allmänt"/>
          <w:gallery w:val="placeholder"/>
        </w:category>
        <w:types>
          <w:type w:val="bbPlcHdr"/>
        </w:types>
        <w:behaviors>
          <w:behavior w:val="content"/>
        </w:behaviors>
        <w:guid w:val="{6F81763D-B919-46B4-8EAF-9B079BF4E63D}"/>
      </w:docPartPr>
      <w:docPartBody>
        <w:p w:rsidR="00A00E71" w:rsidRDefault="00335A5F">
          <w:pPr>
            <w:pStyle w:val="881283D51A504F0EBB93CEF8C673FDCF"/>
          </w:pPr>
          <w:r>
            <w:t xml:space="preserve"> </w:t>
          </w:r>
        </w:p>
      </w:docPartBody>
    </w:docPart>
    <w:docPart>
      <w:docPartPr>
        <w:name w:val="F270A877AE8949BDA1391CC39480781B"/>
        <w:category>
          <w:name w:val="Allmänt"/>
          <w:gallery w:val="placeholder"/>
        </w:category>
        <w:types>
          <w:type w:val="bbPlcHdr"/>
        </w:types>
        <w:behaviors>
          <w:behavior w:val="content"/>
        </w:behaviors>
        <w:guid w:val="{A964D0D5-9C92-4CFF-B030-7FDAF616AFB6}"/>
      </w:docPartPr>
      <w:docPartBody>
        <w:p w:rsidR="005D3FE4" w:rsidRDefault="005D3F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A5F"/>
    <w:rsid w:val="00335A5F"/>
    <w:rsid w:val="005D3FE4"/>
    <w:rsid w:val="00A00E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8E725FDE2444DD8A1145C066DE667D">
    <w:name w:val="9C8E725FDE2444DD8A1145C066DE667D"/>
  </w:style>
  <w:style w:type="paragraph" w:customStyle="1" w:styleId="10932B51AD13430484F9F6F90BF22F76">
    <w:name w:val="10932B51AD13430484F9F6F90BF22F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F0D888A098427A89F8E9759689C75D">
    <w:name w:val="27F0D888A098427A89F8E9759689C75D"/>
  </w:style>
  <w:style w:type="paragraph" w:customStyle="1" w:styleId="81FF19D42EE44189BE9BC4CB36154030">
    <w:name w:val="81FF19D42EE44189BE9BC4CB36154030"/>
  </w:style>
  <w:style w:type="paragraph" w:customStyle="1" w:styleId="CDB4EE17431A4A9AA37BA6BF99A7979F">
    <w:name w:val="CDB4EE17431A4A9AA37BA6BF99A7979F"/>
  </w:style>
  <w:style w:type="paragraph" w:customStyle="1" w:styleId="C44029845CDC4B6C899E7F0796D843B6">
    <w:name w:val="C44029845CDC4B6C899E7F0796D843B6"/>
  </w:style>
  <w:style w:type="paragraph" w:customStyle="1" w:styleId="00CE2F7BBE964CFFA54F15BD321458DE">
    <w:name w:val="00CE2F7BBE964CFFA54F15BD321458DE"/>
  </w:style>
  <w:style w:type="paragraph" w:customStyle="1" w:styleId="881283D51A504F0EBB93CEF8C673FDCF">
    <w:name w:val="881283D51A504F0EBB93CEF8C673F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A8D5C-C8B5-4F5B-BFAD-5E8CCE128E27}"/>
</file>

<file path=customXml/itemProps2.xml><?xml version="1.0" encoding="utf-8"?>
<ds:datastoreItem xmlns:ds="http://schemas.openxmlformats.org/officeDocument/2006/customXml" ds:itemID="{F2A0AC86-5C2D-422E-B979-B4722BC06D94}"/>
</file>

<file path=customXml/itemProps3.xml><?xml version="1.0" encoding="utf-8"?>
<ds:datastoreItem xmlns:ds="http://schemas.openxmlformats.org/officeDocument/2006/customXml" ds:itemID="{C7ED3DD5-9A98-453C-BD08-87933BCF17D8}"/>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M1280 Höjd hastighet för bärgningsbilar</vt:lpstr>
      <vt:lpstr>
      </vt:lpstr>
    </vt:vector>
  </TitlesOfParts>
  <Company>Sveriges riksdag</Company>
  <LinksUpToDate>false</LinksUpToDate>
  <CharactersWithSpaces>1135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