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0185" w:rsidRPr="007A0185" w:rsidRDefault="007A0185">
      <w:pPr>
        <w:pStyle w:val="Rubrik1"/>
        <w:shd w:val="clear" w:color="000000" w:fill="auto"/>
      </w:pPr>
      <w:r w:rsidRPr="007A0185">
        <w:t>Förslag till riksdagsbeslut</w:t>
      </w:r>
    </w:p>
    <w:p w:rsidR="007A0185" w:rsidRPr="007A0185" w:rsidRDefault="007A0185">
      <w:pPr>
        <w:pStyle w:val="Hemstlatt"/>
        <w:shd w:val="clear" w:color="000000" w:fill="auto"/>
        <w:ind w:left="0"/>
      </w:pPr>
      <w:r w:rsidRPr="007A0185">
        <w:t>Riksdagen anvisar med följande ändringar i förhålla</w:t>
      </w:r>
      <w:r w:rsidRPr="007A0185">
        <w:t>n</w:t>
      </w:r>
      <w:r w:rsidRPr="007A0185">
        <w:t>de till regeringens förslag anslagen under utgiftsområde 23 Jord- och skog</w:t>
      </w:r>
      <w:r w:rsidRPr="007A0185">
        <w:t>s</w:t>
      </w:r>
      <w:r w:rsidRPr="007A0185">
        <w:t>bruk, fiske med anslutande näringar enligt uppställning:</w:t>
      </w:r>
    </w:p>
    <w:p w:rsidR="007A0185" w:rsidRPr="007A0185" w:rsidRDefault="007A0185">
      <w:pPr>
        <w:shd w:val="clear" w:color="000000" w:fill="auto"/>
      </w:pPr>
    </w:p>
    <w:tbl>
      <w:tblPr>
        <w:tblW w:w="5954" w:type="dxa"/>
        <w:tblInd w:w="55" w:type="dxa"/>
        <w:tblLayout w:type="fixed"/>
        <w:tblCellMar>
          <w:left w:w="70" w:type="dxa"/>
          <w:right w:w="70" w:type="dxa"/>
        </w:tblCellMar>
        <w:tblLook w:val="0000" w:firstRow="0" w:lastRow="0" w:firstColumn="0" w:lastColumn="0" w:noHBand="0" w:noVBand="0"/>
      </w:tblPr>
      <w:tblGrid>
        <w:gridCol w:w="427"/>
        <w:gridCol w:w="3149"/>
        <w:gridCol w:w="1189"/>
        <w:gridCol w:w="1189"/>
      </w:tblGrid>
      <w:tr w:rsidR="00000000" w:rsidRPr="007A0185">
        <w:trPr>
          <w:trHeight w:val="20"/>
        </w:trPr>
        <w:tc>
          <w:tcPr>
            <w:tcW w:w="425" w:type="dxa"/>
            <w:tcBorders>
              <w:top w:val="single" w:sz="4" w:space="0" w:color="auto"/>
              <w:left w:val="nil"/>
              <w:bottom w:val="single" w:sz="8" w:space="0" w:color="000000"/>
              <w:right w:val="nil"/>
            </w:tcBorders>
          </w:tcPr>
          <w:p w:rsidR="007A0185" w:rsidRPr="007A0185" w:rsidRDefault="007A0185">
            <w:pPr>
              <w:shd w:val="clear" w:color="000000" w:fill="auto"/>
              <w:spacing w:before="60" w:line="200" w:lineRule="exact"/>
              <w:rPr>
                <w:b/>
                <w:bCs/>
                <w:color w:val="000000"/>
                <w:sz w:val="16"/>
              </w:rPr>
            </w:pPr>
          </w:p>
        </w:tc>
        <w:tc>
          <w:tcPr>
            <w:tcW w:w="3134" w:type="dxa"/>
            <w:tcBorders>
              <w:top w:val="single" w:sz="4" w:space="0" w:color="auto"/>
              <w:left w:val="nil"/>
              <w:bottom w:val="single" w:sz="8" w:space="0" w:color="000000"/>
              <w:right w:val="nil"/>
            </w:tcBorders>
          </w:tcPr>
          <w:p w:rsidR="007A0185" w:rsidRPr="007A0185" w:rsidRDefault="007A0185">
            <w:pPr>
              <w:shd w:val="clear" w:color="000000" w:fill="auto"/>
              <w:spacing w:before="60" w:line="200" w:lineRule="exact"/>
              <w:rPr>
                <w:b/>
                <w:bCs/>
                <w:color w:val="000000"/>
                <w:sz w:val="16"/>
              </w:rPr>
            </w:pPr>
            <w:r w:rsidRPr="007A0185">
              <w:rPr>
                <w:b/>
                <w:bCs/>
                <w:color w:val="000000"/>
                <w:sz w:val="16"/>
              </w:rPr>
              <w:t>Anslag</w:t>
            </w:r>
          </w:p>
        </w:tc>
        <w:tc>
          <w:tcPr>
            <w:tcW w:w="1183" w:type="dxa"/>
            <w:tcBorders>
              <w:top w:val="single" w:sz="4" w:space="0" w:color="auto"/>
              <w:left w:val="nil"/>
              <w:bottom w:val="single" w:sz="8" w:space="0" w:color="000000"/>
              <w:right w:val="nil"/>
            </w:tcBorders>
          </w:tcPr>
          <w:p w:rsidR="007A0185" w:rsidRPr="007A0185" w:rsidRDefault="007A0185">
            <w:pPr>
              <w:shd w:val="clear" w:color="000000" w:fill="auto"/>
              <w:spacing w:before="60" w:line="200" w:lineRule="exact"/>
              <w:jc w:val="right"/>
              <w:rPr>
                <w:b/>
                <w:bCs/>
                <w:color w:val="000000"/>
                <w:sz w:val="16"/>
              </w:rPr>
            </w:pPr>
            <w:r w:rsidRPr="007A0185">
              <w:rPr>
                <w:b/>
                <w:bCs/>
                <w:color w:val="000000"/>
                <w:sz w:val="16"/>
              </w:rPr>
              <w:t>Regeringens förslag (tkr)</w:t>
            </w:r>
          </w:p>
        </w:tc>
        <w:tc>
          <w:tcPr>
            <w:tcW w:w="1183" w:type="dxa"/>
            <w:tcBorders>
              <w:top w:val="single" w:sz="4" w:space="0" w:color="auto"/>
              <w:left w:val="nil"/>
              <w:bottom w:val="single" w:sz="8" w:space="0" w:color="000000"/>
              <w:right w:val="nil"/>
            </w:tcBorders>
          </w:tcPr>
          <w:p w:rsidR="007A0185" w:rsidRPr="007A0185" w:rsidRDefault="007A0185">
            <w:pPr>
              <w:shd w:val="clear" w:color="000000" w:fill="auto"/>
              <w:spacing w:before="60" w:line="200" w:lineRule="exact"/>
              <w:jc w:val="right"/>
              <w:rPr>
                <w:b/>
                <w:bCs/>
                <w:color w:val="000000"/>
                <w:sz w:val="16"/>
              </w:rPr>
            </w:pPr>
            <w:r w:rsidRPr="007A0185">
              <w:rPr>
                <w:b/>
                <w:bCs/>
                <w:color w:val="000000"/>
                <w:sz w:val="16"/>
              </w:rPr>
              <w:t>Förändring (tkr)</w:t>
            </w:r>
          </w:p>
        </w:tc>
      </w:tr>
      <w:tr w:rsidR="00000000" w:rsidRPr="007A0185">
        <w:trPr>
          <w:trHeight w:val="20"/>
        </w:trPr>
        <w:tc>
          <w:tcPr>
            <w:tcW w:w="425" w:type="dxa"/>
            <w:tcBorders>
              <w:top w:val="nil"/>
              <w:left w:val="nil"/>
              <w:bottom w:val="nil"/>
              <w:right w:val="nil"/>
            </w:tcBorders>
          </w:tcPr>
          <w:p w:rsidR="007A0185" w:rsidRPr="007A0185" w:rsidRDefault="007A0185">
            <w:pPr>
              <w:shd w:val="clear" w:color="000000" w:fill="auto"/>
              <w:spacing w:before="60" w:line="200" w:lineRule="exact"/>
              <w:rPr>
                <w:color w:val="000000"/>
                <w:sz w:val="16"/>
              </w:rPr>
            </w:pPr>
            <w:r w:rsidRPr="007A0185">
              <w:rPr>
                <w:color w:val="000000"/>
                <w:sz w:val="16"/>
              </w:rPr>
              <w:t>1:2</w:t>
            </w:r>
          </w:p>
        </w:tc>
        <w:tc>
          <w:tcPr>
            <w:tcW w:w="3134" w:type="dxa"/>
            <w:tcBorders>
              <w:top w:val="nil"/>
              <w:left w:val="nil"/>
              <w:bottom w:val="nil"/>
              <w:right w:val="nil"/>
            </w:tcBorders>
          </w:tcPr>
          <w:p w:rsidR="007A0185" w:rsidRPr="007A0185" w:rsidRDefault="007A0185">
            <w:pPr>
              <w:shd w:val="clear" w:color="000000" w:fill="auto"/>
              <w:spacing w:before="60" w:line="200" w:lineRule="exact"/>
              <w:rPr>
                <w:color w:val="000000"/>
                <w:sz w:val="16"/>
              </w:rPr>
            </w:pPr>
            <w:r w:rsidRPr="007A0185">
              <w:rPr>
                <w:color w:val="000000"/>
                <w:sz w:val="16"/>
              </w:rPr>
              <w:t>Insatser för skogsbruket</w:t>
            </w:r>
          </w:p>
        </w:tc>
        <w:tc>
          <w:tcPr>
            <w:tcW w:w="1183" w:type="dxa"/>
            <w:tcBorders>
              <w:top w:val="nil"/>
              <w:left w:val="nil"/>
              <w:bottom w:val="nil"/>
              <w:right w:val="nil"/>
            </w:tcBorders>
          </w:tcPr>
          <w:p w:rsidR="007A0185" w:rsidRPr="007A0185" w:rsidRDefault="007A0185">
            <w:pPr>
              <w:shd w:val="clear" w:color="000000" w:fill="auto"/>
              <w:spacing w:before="60" w:line="200" w:lineRule="exact"/>
              <w:jc w:val="right"/>
              <w:rPr>
                <w:color w:val="000000"/>
                <w:sz w:val="16"/>
              </w:rPr>
            </w:pPr>
            <w:r w:rsidRPr="007A0185">
              <w:rPr>
                <w:color w:val="000000"/>
                <w:sz w:val="16"/>
              </w:rPr>
              <w:t>249 000</w:t>
            </w:r>
          </w:p>
        </w:tc>
        <w:tc>
          <w:tcPr>
            <w:tcW w:w="1183" w:type="dxa"/>
            <w:tcBorders>
              <w:top w:val="nil"/>
              <w:left w:val="nil"/>
              <w:bottom w:val="nil"/>
              <w:right w:val="nil"/>
            </w:tcBorders>
          </w:tcPr>
          <w:p w:rsidR="007A0185" w:rsidRPr="007A0185" w:rsidRDefault="007A0185">
            <w:pPr>
              <w:shd w:val="clear" w:color="000000" w:fill="auto"/>
              <w:spacing w:before="60" w:line="200" w:lineRule="exact"/>
              <w:jc w:val="right"/>
              <w:rPr>
                <w:color w:val="000000"/>
                <w:sz w:val="16"/>
              </w:rPr>
            </w:pPr>
            <w:r w:rsidRPr="007A0185">
              <w:rPr>
                <w:color w:val="000000"/>
                <w:sz w:val="16"/>
              </w:rPr>
              <w:t>50 000</w:t>
            </w:r>
          </w:p>
        </w:tc>
      </w:tr>
      <w:tr w:rsidR="00000000" w:rsidRPr="007A0185">
        <w:trPr>
          <w:trHeight w:val="20"/>
        </w:trPr>
        <w:tc>
          <w:tcPr>
            <w:tcW w:w="425" w:type="dxa"/>
            <w:tcBorders>
              <w:top w:val="nil"/>
              <w:left w:val="nil"/>
              <w:bottom w:val="nil"/>
              <w:right w:val="nil"/>
            </w:tcBorders>
          </w:tcPr>
          <w:p w:rsidR="007A0185" w:rsidRPr="007A0185" w:rsidRDefault="007A0185">
            <w:pPr>
              <w:shd w:val="clear" w:color="000000" w:fill="auto"/>
              <w:spacing w:before="60" w:line="200" w:lineRule="exact"/>
              <w:rPr>
                <w:color w:val="000000"/>
                <w:sz w:val="16"/>
              </w:rPr>
            </w:pPr>
            <w:r w:rsidRPr="007A0185">
              <w:rPr>
                <w:color w:val="000000"/>
                <w:sz w:val="16"/>
              </w:rPr>
              <w:t>1.8</w:t>
            </w:r>
          </w:p>
        </w:tc>
        <w:tc>
          <w:tcPr>
            <w:tcW w:w="3134" w:type="dxa"/>
            <w:tcBorders>
              <w:top w:val="nil"/>
              <w:left w:val="nil"/>
              <w:bottom w:val="nil"/>
              <w:right w:val="nil"/>
            </w:tcBorders>
          </w:tcPr>
          <w:p w:rsidR="007A0185" w:rsidRPr="007A0185" w:rsidRDefault="007A0185">
            <w:pPr>
              <w:shd w:val="clear" w:color="000000" w:fill="auto"/>
              <w:spacing w:before="60" w:line="200" w:lineRule="exact"/>
              <w:rPr>
                <w:color w:val="000000"/>
                <w:sz w:val="16"/>
              </w:rPr>
            </w:pPr>
            <w:r w:rsidRPr="007A0185">
              <w:rPr>
                <w:color w:val="000000"/>
                <w:sz w:val="16"/>
              </w:rPr>
              <w:t>Ersättning för viltskador</w:t>
            </w:r>
          </w:p>
        </w:tc>
        <w:tc>
          <w:tcPr>
            <w:tcW w:w="1183" w:type="dxa"/>
            <w:tcBorders>
              <w:top w:val="nil"/>
              <w:left w:val="nil"/>
              <w:bottom w:val="nil"/>
              <w:right w:val="nil"/>
            </w:tcBorders>
          </w:tcPr>
          <w:p w:rsidR="007A0185" w:rsidRPr="007A0185" w:rsidRDefault="007A0185">
            <w:pPr>
              <w:shd w:val="clear" w:color="000000" w:fill="auto"/>
              <w:spacing w:before="60" w:line="200" w:lineRule="exact"/>
              <w:jc w:val="right"/>
              <w:rPr>
                <w:color w:val="000000"/>
                <w:sz w:val="16"/>
              </w:rPr>
            </w:pPr>
            <w:r w:rsidRPr="007A0185">
              <w:rPr>
                <w:color w:val="000000"/>
                <w:sz w:val="16"/>
              </w:rPr>
              <w:t>111 000</w:t>
            </w:r>
          </w:p>
        </w:tc>
        <w:tc>
          <w:tcPr>
            <w:tcW w:w="1183" w:type="dxa"/>
            <w:tcBorders>
              <w:top w:val="nil"/>
              <w:left w:val="nil"/>
              <w:bottom w:val="nil"/>
              <w:right w:val="nil"/>
            </w:tcBorders>
          </w:tcPr>
          <w:p w:rsidR="007A0185" w:rsidRPr="007A0185" w:rsidRDefault="007A0185">
            <w:pPr>
              <w:shd w:val="clear" w:color="000000" w:fill="auto"/>
              <w:spacing w:before="60" w:line="200" w:lineRule="exact"/>
              <w:jc w:val="right"/>
              <w:rPr>
                <w:color w:val="000000"/>
                <w:sz w:val="16"/>
              </w:rPr>
            </w:pPr>
            <w:r w:rsidRPr="007A0185">
              <w:rPr>
                <w:color w:val="000000"/>
                <w:sz w:val="16"/>
              </w:rPr>
              <w:t>–10 000</w:t>
            </w:r>
          </w:p>
        </w:tc>
      </w:tr>
      <w:tr w:rsidR="00000000" w:rsidRPr="007A0185">
        <w:trPr>
          <w:trHeight w:val="20"/>
        </w:trPr>
        <w:tc>
          <w:tcPr>
            <w:tcW w:w="425" w:type="dxa"/>
            <w:tcBorders>
              <w:top w:val="nil"/>
              <w:left w:val="nil"/>
              <w:bottom w:val="nil"/>
              <w:right w:val="nil"/>
            </w:tcBorders>
          </w:tcPr>
          <w:p w:rsidR="007A0185" w:rsidRPr="007A0185" w:rsidRDefault="007A0185">
            <w:pPr>
              <w:shd w:val="clear" w:color="000000" w:fill="auto"/>
              <w:spacing w:before="60" w:line="200" w:lineRule="exact"/>
              <w:rPr>
                <w:bCs/>
                <w:color w:val="000000"/>
                <w:sz w:val="16"/>
              </w:rPr>
            </w:pPr>
            <w:r w:rsidRPr="007A0185">
              <w:rPr>
                <w:bCs/>
                <w:color w:val="000000"/>
                <w:sz w:val="16"/>
              </w:rPr>
              <w:t>1:9</w:t>
            </w:r>
          </w:p>
        </w:tc>
        <w:tc>
          <w:tcPr>
            <w:tcW w:w="3134" w:type="dxa"/>
            <w:tcBorders>
              <w:top w:val="nil"/>
              <w:left w:val="nil"/>
              <w:bottom w:val="nil"/>
              <w:right w:val="nil"/>
            </w:tcBorders>
          </w:tcPr>
          <w:p w:rsidR="007A0185" w:rsidRPr="007A0185" w:rsidRDefault="007A0185">
            <w:pPr>
              <w:shd w:val="clear" w:color="000000" w:fill="auto"/>
              <w:spacing w:before="60" w:line="200" w:lineRule="exact"/>
              <w:rPr>
                <w:bCs/>
                <w:color w:val="000000"/>
                <w:sz w:val="16"/>
              </w:rPr>
            </w:pPr>
            <w:r w:rsidRPr="007A0185">
              <w:rPr>
                <w:bCs/>
                <w:color w:val="000000"/>
                <w:sz w:val="16"/>
              </w:rPr>
              <w:t>Statens jordbruksverk</w:t>
            </w:r>
          </w:p>
        </w:tc>
        <w:tc>
          <w:tcPr>
            <w:tcW w:w="1183" w:type="dxa"/>
            <w:tcBorders>
              <w:top w:val="nil"/>
              <w:left w:val="nil"/>
              <w:bottom w:val="nil"/>
              <w:right w:val="nil"/>
            </w:tcBorders>
          </w:tcPr>
          <w:p w:rsidR="007A0185" w:rsidRPr="007A0185" w:rsidRDefault="007A0185">
            <w:pPr>
              <w:shd w:val="clear" w:color="000000" w:fill="auto"/>
              <w:spacing w:before="60" w:line="200" w:lineRule="exact"/>
              <w:jc w:val="right"/>
              <w:rPr>
                <w:bCs/>
                <w:color w:val="000000"/>
                <w:sz w:val="16"/>
              </w:rPr>
            </w:pPr>
            <w:r w:rsidRPr="007A0185">
              <w:rPr>
                <w:bCs/>
                <w:color w:val="000000"/>
                <w:sz w:val="16"/>
              </w:rPr>
              <w:t>555 000</w:t>
            </w:r>
          </w:p>
        </w:tc>
        <w:tc>
          <w:tcPr>
            <w:tcW w:w="1183" w:type="dxa"/>
            <w:tcBorders>
              <w:top w:val="nil"/>
              <w:left w:val="nil"/>
              <w:bottom w:val="nil"/>
              <w:right w:val="nil"/>
            </w:tcBorders>
          </w:tcPr>
          <w:p w:rsidR="007A0185" w:rsidRPr="007A0185" w:rsidRDefault="007A0185">
            <w:pPr>
              <w:shd w:val="clear" w:color="000000" w:fill="auto"/>
              <w:spacing w:before="60" w:line="200" w:lineRule="exact"/>
              <w:jc w:val="right"/>
              <w:rPr>
                <w:bCs/>
                <w:color w:val="000000"/>
                <w:sz w:val="16"/>
              </w:rPr>
            </w:pPr>
            <w:r w:rsidRPr="007A0185">
              <w:rPr>
                <w:bCs/>
                <w:color w:val="000000"/>
                <w:sz w:val="16"/>
              </w:rPr>
              <w:t>25 000</w:t>
            </w:r>
          </w:p>
        </w:tc>
      </w:tr>
      <w:tr w:rsidR="00000000" w:rsidRPr="007A0185">
        <w:trPr>
          <w:trHeight w:val="20"/>
        </w:trPr>
        <w:tc>
          <w:tcPr>
            <w:tcW w:w="425" w:type="dxa"/>
            <w:tcBorders>
              <w:top w:val="nil"/>
              <w:left w:val="nil"/>
              <w:bottom w:val="nil"/>
              <w:right w:val="nil"/>
            </w:tcBorders>
          </w:tcPr>
          <w:p w:rsidR="007A0185" w:rsidRPr="007A0185" w:rsidRDefault="007A0185">
            <w:pPr>
              <w:shd w:val="clear" w:color="000000" w:fill="auto"/>
              <w:spacing w:before="60" w:line="200" w:lineRule="exact"/>
              <w:rPr>
                <w:bCs/>
                <w:color w:val="000000"/>
                <w:sz w:val="16"/>
              </w:rPr>
            </w:pPr>
            <w:r w:rsidRPr="007A0185">
              <w:rPr>
                <w:bCs/>
                <w:color w:val="000000"/>
                <w:sz w:val="16"/>
              </w:rPr>
              <w:t>1:17</w:t>
            </w:r>
          </w:p>
        </w:tc>
        <w:tc>
          <w:tcPr>
            <w:tcW w:w="3134" w:type="dxa"/>
            <w:tcBorders>
              <w:top w:val="nil"/>
              <w:left w:val="nil"/>
              <w:bottom w:val="nil"/>
              <w:right w:val="nil"/>
            </w:tcBorders>
          </w:tcPr>
          <w:p w:rsidR="007A0185" w:rsidRPr="007A0185" w:rsidRDefault="007A0185">
            <w:pPr>
              <w:shd w:val="clear" w:color="000000" w:fill="auto"/>
              <w:spacing w:before="60" w:line="200" w:lineRule="exact"/>
              <w:rPr>
                <w:bCs/>
                <w:color w:val="000000"/>
                <w:sz w:val="16"/>
              </w:rPr>
            </w:pPr>
            <w:r w:rsidRPr="007A0185">
              <w:rPr>
                <w:bCs/>
                <w:color w:val="000000"/>
                <w:sz w:val="16"/>
              </w:rPr>
              <w:t>Fiskevård</w:t>
            </w:r>
          </w:p>
        </w:tc>
        <w:tc>
          <w:tcPr>
            <w:tcW w:w="1183" w:type="dxa"/>
            <w:tcBorders>
              <w:top w:val="nil"/>
              <w:left w:val="nil"/>
              <w:bottom w:val="nil"/>
              <w:right w:val="nil"/>
            </w:tcBorders>
          </w:tcPr>
          <w:p w:rsidR="007A0185" w:rsidRPr="007A0185" w:rsidRDefault="007A0185">
            <w:pPr>
              <w:shd w:val="clear" w:color="000000" w:fill="auto"/>
              <w:spacing w:before="60" w:line="200" w:lineRule="exact"/>
              <w:jc w:val="right"/>
              <w:rPr>
                <w:bCs/>
                <w:color w:val="000000"/>
                <w:sz w:val="16"/>
              </w:rPr>
            </w:pPr>
            <w:r w:rsidRPr="007A0185">
              <w:rPr>
                <w:bCs/>
                <w:color w:val="000000"/>
                <w:sz w:val="16"/>
              </w:rPr>
              <w:t>26 000</w:t>
            </w:r>
          </w:p>
        </w:tc>
        <w:tc>
          <w:tcPr>
            <w:tcW w:w="1183" w:type="dxa"/>
            <w:tcBorders>
              <w:top w:val="nil"/>
              <w:left w:val="nil"/>
              <w:bottom w:val="nil"/>
              <w:right w:val="nil"/>
            </w:tcBorders>
          </w:tcPr>
          <w:p w:rsidR="007A0185" w:rsidRPr="007A0185" w:rsidRDefault="007A0185">
            <w:pPr>
              <w:shd w:val="clear" w:color="000000" w:fill="auto"/>
              <w:spacing w:before="60" w:line="200" w:lineRule="exact"/>
              <w:jc w:val="right"/>
              <w:rPr>
                <w:bCs/>
                <w:color w:val="000000"/>
                <w:sz w:val="16"/>
              </w:rPr>
            </w:pPr>
            <w:r w:rsidRPr="007A0185">
              <w:rPr>
                <w:bCs/>
                <w:color w:val="000000"/>
                <w:sz w:val="16"/>
              </w:rPr>
              <w:t>25 000</w:t>
            </w:r>
          </w:p>
        </w:tc>
      </w:tr>
      <w:tr w:rsidR="00000000" w:rsidRPr="007A0185">
        <w:trPr>
          <w:trHeight w:val="20"/>
        </w:trPr>
        <w:tc>
          <w:tcPr>
            <w:tcW w:w="425" w:type="dxa"/>
            <w:tcBorders>
              <w:top w:val="nil"/>
              <w:left w:val="nil"/>
              <w:bottom w:val="nil"/>
              <w:right w:val="nil"/>
            </w:tcBorders>
          </w:tcPr>
          <w:p w:rsidR="007A0185" w:rsidRPr="007A0185" w:rsidRDefault="007A0185">
            <w:pPr>
              <w:shd w:val="clear" w:color="000000" w:fill="auto"/>
              <w:spacing w:before="60" w:line="200" w:lineRule="exact"/>
              <w:rPr>
                <w:bCs/>
                <w:color w:val="000000"/>
                <w:sz w:val="16"/>
              </w:rPr>
            </w:pPr>
            <w:r w:rsidRPr="007A0185">
              <w:rPr>
                <w:bCs/>
                <w:color w:val="000000"/>
                <w:sz w:val="16"/>
              </w:rPr>
              <w:t>1:18</w:t>
            </w:r>
          </w:p>
        </w:tc>
        <w:tc>
          <w:tcPr>
            <w:tcW w:w="3134" w:type="dxa"/>
            <w:tcBorders>
              <w:top w:val="nil"/>
              <w:left w:val="nil"/>
              <w:bottom w:val="nil"/>
              <w:right w:val="nil"/>
            </w:tcBorders>
          </w:tcPr>
          <w:p w:rsidR="007A0185" w:rsidRPr="007A0185" w:rsidRDefault="007A0185">
            <w:pPr>
              <w:shd w:val="clear" w:color="000000" w:fill="auto"/>
              <w:spacing w:before="60" w:line="200" w:lineRule="exact"/>
              <w:rPr>
                <w:bCs/>
                <w:color w:val="000000"/>
                <w:sz w:val="16"/>
              </w:rPr>
            </w:pPr>
            <w:r w:rsidRPr="007A0185">
              <w:rPr>
                <w:bCs/>
                <w:color w:val="000000"/>
                <w:sz w:val="16"/>
              </w:rPr>
              <w:t>Livsmedelsverket</w:t>
            </w:r>
          </w:p>
        </w:tc>
        <w:tc>
          <w:tcPr>
            <w:tcW w:w="1183" w:type="dxa"/>
            <w:tcBorders>
              <w:top w:val="nil"/>
              <w:left w:val="nil"/>
              <w:bottom w:val="nil"/>
              <w:right w:val="nil"/>
            </w:tcBorders>
          </w:tcPr>
          <w:p w:rsidR="007A0185" w:rsidRPr="007A0185" w:rsidRDefault="007A0185">
            <w:pPr>
              <w:shd w:val="clear" w:color="000000" w:fill="auto"/>
              <w:spacing w:before="60" w:line="200" w:lineRule="exact"/>
              <w:jc w:val="right"/>
              <w:rPr>
                <w:bCs/>
                <w:color w:val="000000"/>
                <w:sz w:val="16"/>
              </w:rPr>
            </w:pPr>
            <w:r w:rsidRPr="007A0185">
              <w:rPr>
                <w:bCs/>
                <w:color w:val="000000"/>
                <w:sz w:val="16"/>
              </w:rPr>
              <w:t>192 000</w:t>
            </w:r>
          </w:p>
        </w:tc>
        <w:tc>
          <w:tcPr>
            <w:tcW w:w="1183" w:type="dxa"/>
            <w:tcBorders>
              <w:top w:val="nil"/>
              <w:left w:val="nil"/>
              <w:bottom w:val="nil"/>
              <w:right w:val="nil"/>
            </w:tcBorders>
          </w:tcPr>
          <w:p w:rsidR="007A0185" w:rsidRPr="007A0185" w:rsidRDefault="007A0185">
            <w:pPr>
              <w:shd w:val="clear" w:color="000000" w:fill="auto"/>
              <w:spacing w:before="60" w:line="200" w:lineRule="exact"/>
              <w:jc w:val="right"/>
              <w:rPr>
                <w:bCs/>
                <w:color w:val="000000"/>
                <w:sz w:val="16"/>
              </w:rPr>
            </w:pPr>
            <w:r w:rsidRPr="007A0185">
              <w:rPr>
                <w:bCs/>
                <w:color w:val="000000"/>
                <w:sz w:val="16"/>
              </w:rPr>
              <w:t>20 000</w:t>
            </w:r>
          </w:p>
        </w:tc>
      </w:tr>
      <w:tr w:rsidR="00000000" w:rsidRPr="007A0185">
        <w:trPr>
          <w:trHeight w:val="20"/>
        </w:trPr>
        <w:tc>
          <w:tcPr>
            <w:tcW w:w="425" w:type="dxa"/>
            <w:tcBorders>
              <w:top w:val="nil"/>
              <w:left w:val="nil"/>
              <w:bottom w:val="nil"/>
              <w:right w:val="nil"/>
            </w:tcBorders>
          </w:tcPr>
          <w:p w:rsidR="007A0185" w:rsidRPr="007A0185" w:rsidRDefault="007A0185">
            <w:pPr>
              <w:shd w:val="clear" w:color="000000" w:fill="auto"/>
              <w:spacing w:before="60" w:line="200" w:lineRule="exact"/>
              <w:rPr>
                <w:bCs/>
                <w:color w:val="000000"/>
                <w:sz w:val="16"/>
              </w:rPr>
            </w:pPr>
            <w:r w:rsidRPr="007A0185">
              <w:rPr>
                <w:bCs/>
                <w:color w:val="000000"/>
                <w:sz w:val="16"/>
              </w:rPr>
              <w:t xml:space="preserve">1:21 </w:t>
            </w:r>
          </w:p>
        </w:tc>
        <w:tc>
          <w:tcPr>
            <w:tcW w:w="3134" w:type="dxa"/>
            <w:tcBorders>
              <w:top w:val="nil"/>
              <w:left w:val="nil"/>
              <w:bottom w:val="nil"/>
              <w:right w:val="nil"/>
            </w:tcBorders>
          </w:tcPr>
          <w:p w:rsidR="007A0185" w:rsidRPr="007A0185" w:rsidRDefault="007A0185">
            <w:pPr>
              <w:shd w:val="clear" w:color="000000" w:fill="auto"/>
              <w:spacing w:before="60" w:line="200" w:lineRule="exact"/>
              <w:rPr>
                <w:bCs/>
                <w:color w:val="000000"/>
                <w:sz w:val="16"/>
              </w:rPr>
            </w:pPr>
            <w:r w:rsidRPr="007A0185">
              <w:rPr>
                <w:bCs/>
                <w:color w:val="000000"/>
                <w:sz w:val="16"/>
              </w:rPr>
              <w:t>Konkurrenskraftig livsmedelssektor</w:t>
            </w:r>
          </w:p>
        </w:tc>
        <w:tc>
          <w:tcPr>
            <w:tcW w:w="1183" w:type="dxa"/>
            <w:tcBorders>
              <w:top w:val="nil"/>
              <w:left w:val="nil"/>
              <w:bottom w:val="nil"/>
              <w:right w:val="nil"/>
            </w:tcBorders>
          </w:tcPr>
          <w:p w:rsidR="007A0185" w:rsidRPr="007A0185" w:rsidRDefault="007A0185">
            <w:pPr>
              <w:shd w:val="clear" w:color="000000" w:fill="auto"/>
              <w:spacing w:before="60" w:line="200" w:lineRule="exact"/>
              <w:jc w:val="right"/>
              <w:rPr>
                <w:bCs/>
                <w:color w:val="000000"/>
                <w:sz w:val="16"/>
              </w:rPr>
            </w:pPr>
            <w:r w:rsidRPr="007A0185">
              <w:rPr>
                <w:bCs/>
                <w:color w:val="000000"/>
                <w:sz w:val="16"/>
              </w:rPr>
              <w:t>44 000</w:t>
            </w:r>
          </w:p>
        </w:tc>
        <w:tc>
          <w:tcPr>
            <w:tcW w:w="1183" w:type="dxa"/>
            <w:tcBorders>
              <w:top w:val="nil"/>
              <w:left w:val="nil"/>
              <w:bottom w:val="nil"/>
              <w:right w:val="nil"/>
            </w:tcBorders>
          </w:tcPr>
          <w:p w:rsidR="007A0185" w:rsidRPr="007A0185" w:rsidRDefault="007A0185">
            <w:pPr>
              <w:shd w:val="clear" w:color="000000" w:fill="auto"/>
              <w:spacing w:before="60" w:line="200" w:lineRule="exact"/>
              <w:jc w:val="right"/>
              <w:rPr>
                <w:bCs/>
                <w:color w:val="000000"/>
                <w:sz w:val="16"/>
              </w:rPr>
            </w:pPr>
            <w:r w:rsidRPr="007A0185">
              <w:rPr>
                <w:bCs/>
                <w:color w:val="000000"/>
                <w:sz w:val="16"/>
              </w:rPr>
              <w:t>–30 000</w:t>
            </w:r>
          </w:p>
        </w:tc>
      </w:tr>
      <w:tr w:rsidR="00000000" w:rsidRPr="007A0185">
        <w:trPr>
          <w:trHeight w:val="20"/>
        </w:trPr>
        <w:tc>
          <w:tcPr>
            <w:tcW w:w="425" w:type="dxa"/>
            <w:tcBorders>
              <w:top w:val="nil"/>
              <w:left w:val="nil"/>
              <w:bottom w:val="nil"/>
              <w:right w:val="nil"/>
            </w:tcBorders>
          </w:tcPr>
          <w:p w:rsidR="007A0185" w:rsidRPr="007A0185" w:rsidRDefault="007A0185">
            <w:pPr>
              <w:shd w:val="clear" w:color="000000" w:fill="auto"/>
              <w:spacing w:before="60" w:line="200" w:lineRule="exact"/>
              <w:rPr>
                <w:bCs/>
                <w:color w:val="000000"/>
                <w:sz w:val="16"/>
              </w:rPr>
            </w:pPr>
            <w:r w:rsidRPr="007A0185">
              <w:rPr>
                <w:bCs/>
                <w:color w:val="000000"/>
                <w:sz w:val="16"/>
              </w:rPr>
              <w:t>1:25</w:t>
            </w:r>
          </w:p>
        </w:tc>
        <w:tc>
          <w:tcPr>
            <w:tcW w:w="3134" w:type="dxa"/>
            <w:tcBorders>
              <w:top w:val="nil"/>
              <w:left w:val="nil"/>
              <w:bottom w:val="nil"/>
              <w:right w:val="nil"/>
            </w:tcBorders>
          </w:tcPr>
          <w:p w:rsidR="007A0185" w:rsidRPr="007A0185" w:rsidRDefault="007A0185">
            <w:pPr>
              <w:shd w:val="clear" w:color="000000" w:fill="auto"/>
              <w:spacing w:before="60" w:line="200" w:lineRule="exact"/>
              <w:rPr>
                <w:bCs/>
                <w:color w:val="000000"/>
                <w:sz w:val="16"/>
              </w:rPr>
            </w:pPr>
            <w:r w:rsidRPr="007A0185">
              <w:rPr>
                <w:bCs/>
                <w:color w:val="000000"/>
                <w:sz w:val="16"/>
              </w:rPr>
              <w:t>Miljöförbättrande åtgärder i jordbruket</w:t>
            </w:r>
          </w:p>
        </w:tc>
        <w:tc>
          <w:tcPr>
            <w:tcW w:w="1183" w:type="dxa"/>
            <w:tcBorders>
              <w:top w:val="nil"/>
              <w:left w:val="nil"/>
              <w:bottom w:val="nil"/>
              <w:right w:val="nil"/>
            </w:tcBorders>
          </w:tcPr>
          <w:p w:rsidR="007A0185" w:rsidRPr="007A0185" w:rsidRDefault="007A0185">
            <w:pPr>
              <w:shd w:val="clear" w:color="000000" w:fill="auto"/>
              <w:spacing w:before="60" w:line="200" w:lineRule="exact"/>
              <w:jc w:val="right"/>
              <w:rPr>
                <w:bCs/>
                <w:color w:val="000000"/>
                <w:sz w:val="16"/>
              </w:rPr>
            </w:pPr>
            <w:r w:rsidRPr="007A0185">
              <w:rPr>
                <w:bCs/>
                <w:color w:val="000000"/>
                <w:sz w:val="16"/>
              </w:rPr>
              <w:t>28 000</w:t>
            </w:r>
          </w:p>
        </w:tc>
        <w:tc>
          <w:tcPr>
            <w:tcW w:w="1183" w:type="dxa"/>
            <w:tcBorders>
              <w:top w:val="nil"/>
              <w:left w:val="nil"/>
              <w:bottom w:val="nil"/>
              <w:right w:val="nil"/>
            </w:tcBorders>
          </w:tcPr>
          <w:p w:rsidR="007A0185" w:rsidRPr="007A0185" w:rsidRDefault="007A0185">
            <w:pPr>
              <w:shd w:val="clear" w:color="000000" w:fill="auto"/>
              <w:spacing w:before="60" w:line="200" w:lineRule="exact"/>
              <w:jc w:val="right"/>
              <w:rPr>
                <w:bCs/>
                <w:color w:val="000000"/>
                <w:sz w:val="16"/>
              </w:rPr>
            </w:pPr>
            <w:r w:rsidRPr="007A0185">
              <w:rPr>
                <w:bCs/>
                <w:color w:val="000000"/>
                <w:sz w:val="16"/>
              </w:rPr>
              <w:t>–13 000</w:t>
            </w:r>
          </w:p>
        </w:tc>
      </w:tr>
      <w:tr w:rsidR="00000000" w:rsidRPr="007A0185">
        <w:trPr>
          <w:trHeight w:val="20"/>
        </w:trPr>
        <w:tc>
          <w:tcPr>
            <w:tcW w:w="425" w:type="dxa"/>
            <w:tcBorders>
              <w:top w:val="nil"/>
              <w:left w:val="nil"/>
              <w:bottom w:val="nil"/>
              <w:right w:val="nil"/>
            </w:tcBorders>
          </w:tcPr>
          <w:p w:rsidR="007A0185" w:rsidRPr="007A0185" w:rsidRDefault="007A0185">
            <w:pPr>
              <w:shd w:val="clear" w:color="000000" w:fill="auto"/>
              <w:spacing w:before="60" w:line="200" w:lineRule="exact"/>
              <w:rPr>
                <w:bCs/>
                <w:color w:val="000000"/>
                <w:sz w:val="16"/>
              </w:rPr>
            </w:pPr>
            <w:r w:rsidRPr="007A0185">
              <w:rPr>
                <w:bCs/>
                <w:color w:val="000000"/>
                <w:sz w:val="16"/>
              </w:rPr>
              <w:t xml:space="preserve">Nytt </w:t>
            </w:r>
          </w:p>
        </w:tc>
        <w:tc>
          <w:tcPr>
            <w:tcW w:w="3134" w:type="dxa"/>
            <w:tcBorders>
              <w:top w:val="nil"/>
              <w:left w:val="nil"/>
              <w:bottom w:val="nil"/>
              <w:right w:val="nil"/>
            </w:tcBorders>
          </w:tcPr>
          <w:p w:rsidR="007A0185" w:rsidRPr="007A0185" w:rsidRDefault="007A0185">
            <w:pPr>
              <w:shd w:val="clear" w:color="000000" w:fill="auto"/>
              <w:spacing w:before="60" w:line="200" w:lineRule="exact"/>
              <w:rPr>
                <w:bCs/>
                <w:color w:val="000000"/>
                <w:sz w:val="16"/>
              </w:rPr>
            </w:pPr>
            <w:r w:rsidRPr="007A0185">
              <w:rPr>
                <w:bCs/>
                <w:color w:val="000000"/>
                <w:sz w:val="16"/>
              </w:rPr>
              <w:t>Åtgärder för ekologisk produktion</w:t>
            </w:r>
          </w:p>
        </w:tc>
        <w:tc>
          <w:tcPr>
            <w:tcW w:w="1183" w:type="dxa"/>
            <w:tcBorders>
              <w:top w:val="nil"/>
              <w:left w:val="nil"/>
              <w:bottom w:val="nil"/>
              <w:right w:val="nil"/>
            </w:tcBorders>
          </w:tcPr>
          <w:p w:rsidR="007A0185" w:rsidRPr="007A0185" w:rsidRDefault="007A0185">
            <w:pPr>
              <w:shd w:val="clear" w:color="000000" w:fill="auto"/>
              <w:spacing w:before="60" w:line="200" w:lineRule="exact"/>
              <w:jc w:val="right"/>
              <w:rPr>
                <w:bCs/>
                <w:color w:val="000000"/>
                <w:sz w:val="16"/>
              </w:rPr>
            </w:pPr>
            <w:r w:rsidRPr="007A0185">
              <w:rPr>
                <w:bCs/>
                <w:color w:val="000000"/>
                <w:sz w:val="16"/>
              </w:rPr>
              <w:t>0</w:t>
            </w:r>
          </w:p>
        </w:tc>
        <w:tc>
          <w:tcPr>
            <w:tcW w:w="1183" w:type="dxa"/>
            <w:tcBorders>
              <w:top w:val="nil"/>
              <w:left w:val="nil"/>
              <w:bottom w:val="nil"/>
              <w:right w:val="nil"/>
            </w:tcBorders>
          </w:tcPr>
          <w:p w:rsidR="007A0185" w:rsidRPr="007A0185" w:rsidRDefault="007A0185">
            <w:pPr>
              <w:shd w:val="clear" w:color="000000" w:fill="auto"/>
              <w:spacing w:before="60" w:line="200" w:lineRule="exact"/>
              <w:jc w:val="right"/>
              <w:rPr>
                <w:bCs/>
                <w:color w:val="000000"/>
                <w:sz w:val="16"/>
              </w:rPr>
            </w:pPr>
            <w:r w:rsidRPr="007A0185">
              <w:rPr>
                <w:bCs/>
                <w:color w:val="000000"/>
                <w:sz w:val="16"/>
              </w:rPr>
              <w:t>30 000</w:t>
            </w:r>
          </w:p>
        </w:tc>
      </w:tr>
      <w:tr w:rsidR="00000000" w:rsidRPr="007A0185">
        <w:trPr>
          <w:trHeight w:val="20"/>
        </w:trPr>
        <w:tc>
          <w:tcPr>
            <w:tcW w:w="425" w:type="dxa"/>
            <w:tcBorders>
              <w:top w:val="nil"/>
              <w:left w:val="nil"/>
              <w:bottom w:val="single" w:sz="4" w:space="0" w:color="auto"/>
              <w:right w:val="nil"/>
            </w:tcBorders>
          </w:tcPr>
          <w:p w:rsidR="007A0185" w:rsidRPr="007A0185" w:rsidRDefault="007A0185">
            <w:pPr>
              <w:shd w:val="clear" w:color="000000" w:fill="auto"/>
              <w:spacing w:before="60" w:line="200" w:lineRule="exact"/>
              <w:rPr>
                <w:b/>
                <w:bCs/>
                <w:color w:val="000000"/>
                <w:sz w:val="16"/>
              </w:rPr>
            </w:pPr>
          </w:p>
        </w:tc>
        <w:tc>
          <w:tcPr>
            <w:tcW w:w="3134" w:type="dxa"/>
            <w:tcBorders>
              <w:top w:val="nil"/>
              <w:left w:val="nil"/>
              <w:bottom w:val="single" w:sz="4" w:space="0" w:color="auto"/>
              <w:right w:val="nil"/>
            </w:tcBorders>
          </w:tcPr>
          <w:p w:rsidR="007A0185" w:rsidRPr="007A0185" w:rsidRDefault="007A0185">
            <w:pPr>
              <w:shd w:val="clear" w:color="000000" w:fill="auto"/>
              <w:spacing w:before="60" w:line="200" w:lineRule="exact"/>
              <w:rPr>
                <w:b/>
                <w:bCs/>
                <w:color w:val="000000"/>
                <w:sz w:val="16"/>
              </w:rPr>
            </w:pPr>
            <w:r w:rsidRPr="007A0185">
              <w:rPr>
                <w:b/>
                <w:bCs/>
                <w:color w:val="000000"/>
                <w:sz w:val="16"/>
              </w:rPr>
              <w:t>Summa:</w:t>
            </w:r>
          </w:p>
        </w:tc>
        <w:tc>
          <w:tcPr>
            <w:tcW w:w="1183" w:type="dxa"/>
            <w:tcBorders>
              <w:top w:val="nil"/>
              <w:left w:val="nil"/>
              <w:bottom w:val="single" w:sz="4" w:space="0" w:color="auto"/>
              <w:right w:val="nil"/>
            </w:tcBorders>
          </w:tcPr>
          <w:p w:rsidR="007A0185" w:rsidRPr="007A0185" w:rsidRDefault="007A0185">
            <w:pPr>
              <w:shd w:val="clear" w:color="000000" w:fill="auto"/>
              <w:autoSpaceDE w:val="0"/>
              <w:autoSpaceDN w:val="0"/>
              <w:adjustRightInd w:val="0"/>
              <w:spacing w:before="60" w:line="200" w:lineRule="exact"/>
              <w:jc w:val="right"/>
              <w:rPr>
                <w:b/>
                <w:sz w:val="16"/>
              </w:rPr>
            </w:pPr>
            <w:r w:rsidRPr="007A0185">
              <w:rPr>
                <w:b/>
                <w:sz w:val="16"/>
              </w:rPr>
              <w:t>1 205 000</w:t>
            </w:r>
          </w:p>
        </w:tc>
        <w:tc>
          <w:tcPr>
            <w:tcW w:w="1183" w:type="dxa"/>
            <w:tcBorders>
              <w:top w:val="nil"/>
              <w:left w:val="nil"/>
              <w:bottom w:val="single" w:sz="4" w:space="0" w:color="auto"/>
              <w:right w:val="nil"/>
            </w:tcBorders>
          </w:tcPr>
          <w:p w:rsidR="007A0185" w:rsidRPr="007A0185" w:rsidRDefault="007A0185">
            <w:pPr>
              <w:shd w:val="clear" w:color="000000" w:fill="auto"/>
              <w:autoSpaceDE w:val="0"/>
              <w:autoSpaceDN w:val="0"/>
              <w:adjustRightInd w:val="0"/>
              <w:spacing w:before="60" w:line="200" w:lineRule="exact"/>
              <w:jc w:val="right"/>
              <w:rPr>
                <w:rFonts w:cs="Arial"/>
                <w:b/>
                <w:bCs/>
                <w:color w:val="FF0000"/>
                <w:sz w:val="16"/>
              </w:rPr>
            </w:pPr>
            <w:r w:rsidRPr="007A0185">
              <w:rPr>
                <w:b/>
                <w:sz w:val="16"/>
              </w:rPr>
              <w:t>97 000</w:t>
            </w:r>
          </w:p>
        </w:tc>
      </w:tr>
    </w:tbl>
    <w:p w:rsidR="007A0185" w:rsidRPr="007A0185" w:rsidRDefault="007A0185">
      <w:pPr>
        <w:shd w:val="clear" w:color="000000" w:fill="auto"/>
      </w:pPr>
    </w:p>
    <w:p w:rsidR="007A0185" w:rsidRPr="007A0185" w:rsidRDefault="007A0185">
      <w:pPr>
        <w:pStyle w:val="Rubrik1"/>
        <w:shd w:val="clear" w:color="000000" w:fill="auto"/>
        <w:spacing w:before="360"/>
      </w:pPr>
      <w:r w:rsidRPr="007A0185">
        <w:t>Motivering</w:t>
      </w:r>
    </w:p>
    <w:p w:rsidR="007A0185" w:rsidRPr="007A0185" w:rsidRDefault="007A0185">
      <w:pPr>
        <w:shd w:val="clear" w:color="000000" w:fill="auto"/>
      </w:pPr>
      <w:r w:rsidRPr="007A0185">
        <w:t>För att förstärk</w:t>
      </w:r>
      <w:r w:rsidRPr="007A0185">
        <w:rPr>
          <w:spacing w:val="-2"/>
        </w:rPr>
        <w:t>a skyddet av den biologiska mångfalden i skogen ökar Väns</w:t>
      </w:r>
      <w:r w:rsidRPr="007A0185">
        <w:t>te</w:t>
      </w:r>
      <w:r w:rsidRPr="007A0185">
        <w:t>r</w:t>
      </w:r>
      <w:r w:rsidRPr="007A0185">
        <w:t>partiet satsningarna på naturvårdsavtal och biotopskydd. De stora rovdj</w:t>
      </w:r>
      <w:r w:rsidRPr="007A0185">
        <w:t>u</w:t>
      </w:r>
      <w:r w:rsidRPr="007A0185">
        <w:t>ren har en viktig roll för den biologiska mångfalden. Vi anslår medel för föreby</w:t>
      </w:r>
      <w:r w:rsidRPr="007A0185">
        <w:t>g</w:t>
      </w:r>
      <w:r w:rsidRPr="007A0185">
        <w:t>gande åtgärder mot rovdjursangrepp på tamboskap. Vi värnar ett starkt och oberoende djurskydd i Sverige och ökar därmed Jordbruksverkets anslag för djurskyddsverksamhet. Vi stärker även i denna budget anslagen till insa</w:t>
      </w:r>
      <w:r w:rsidRPr="007A0185">
        <w:t>t</w:t>
      </w:r>
      <w:r w:rsidRPr="007A0185">
        <w:t>ser för restaurering av viktiga fiskevatten i storstadsnära områden samt Livsm</w:t>
      </w:r>
      <w:r w:rsidRPr="007A0185">
        <w:t>e</w:t>
      </w:r>
      <w:r w:rsidRPr="007A0185">
        <w:t>delsverkets arbete med klimatanpassad kost.</w:t>
      </w:r>
    </w:p>
    <w:p w:rsidR="007A0185" w:rsidRPr="007A0185" w:rsidRDefault="007A0185">
      <w:pPr>
        <w:pStyle w:val="Rubrik2"/>
        <w:shd w:val="clear" w:color="000000" w:fill="auto"/>
      </w:pPr>
      <w:r w:rsidRPr="007A0185">
        <w:lastRenderedPageBreak/>
        <w:t>1:2 Insatser för skogsbruket</w:t>
      </w:r>
    </w:p>
    <w:p w:rsidR="007A0185" w:rsidRPr="007A0185" w:rsidRDefault="007A0185">
      <w:pPr>
        <w:shd w:val="clear" w:color="000000" w:fill="auto"/>
      </w:pPr>
      <w:r w:rsidRPr="007A0185">
        <w:t xml:space="preserve">Vi anser att insatser för skogsbruket ska stärkas för att skydda den biologiska mångfalden i skogen genom naturvårdsavtal och biotopskydd och ökar därför anslaget med ytterligare 50 miljoner kronor per år 2009–2011. </w:t>
      </w:r>
    </w:p>
    <w:p w:rsidR="007A0185" w:rsidRPr="007A0185" w:rsidRDefault="007A0185">
      <w:pPr>
        <w:pStyle w:val="Rubrik2"/>
        <w:shd w:val="clear" w:color="000000" w:fill="auto"/>
      </w:pPr>
      <w:r w:rsidRPr="007A0185">
        <w:t>1:8 Ersättning för viltskador</w:t>
      </w:r>
    </w:p>
    <w:p w:rsidR="007A0185" w:rsidRPr="007A0185" w:rsidRDefault="007A0185">
      <w:pPr>
        <w:shd w:val="clear" w:color="000000" w:fill="auto"/>
      </w:pPr>
      <w:r w:rsidRPr="007A0185">
        <w:t>För att förbättra samexistensen mellan människor och rovdjur är det betyde</w:t>
      </w:r>
      <w:r w:rsidRPr="007A0185">
        <w:t>l</w:t>
      </w:r>
      <w:r w:rsidRPr="007A0185">
        <w:t>sefullt att minimera rovdjursangrepp på tamdjur. Dessa kan i stor utsträckning åtgärdas genom förebyggande åtgärder. Rovdjursstängsel har visat sig vara särskilt effektiva för att minska antalet rovdjursangrepp på djur inom inhägnat område. Vi föreslår att satsningen går till att stödja upprättandet av fler ro</w:t>
      </w:r>
      <w:r w:rsidRPr="007A0185">
        <w:t>v</w:t>
      </w:r>
      <w:r w:rsidRPr="007A0185">
        <w:t>djurssäkra stängsel. Stödet ska delas ut som bidrag till tamdjursägare i ro</w:t>
      </w:r>
      <w:r w:rsidRPr="007A0185">
        <w:t>v</w:t>
      </w:r>
      <w:r w:rsidRPr="007A0185">
        <w:t>djurstäta områden. Vi anslår 10 miljoner kronor per år 2009–2011, vilket jämfört med regeringen är en minskning med 10 milj</w:t>
      </w:r>
      <w:r w:rsidRPr="007A0185">
        <w:t>oner kronor 2009, men en utökning med samma belopp 2010 respektive 2011.</w:t>
      </w:r>
    </w:p>
    <w:p w:rsidR="007A0185" w:rsidRPr="007A0185" w:rsidRDefault="007A0185">
      <w:pPr>
        <w:pStyle w:val="Rubrik2"/>
        <w:shd w:val="clear" w:color="000000" w:fill="auto"/>
      </w:pPr>
      <w:r w:rsidRPr="007A0185">
        <w:t xml:space="preserve">1:9 Statens jordbruksverk </w:t>
      </w:r>
    </w:p>
    <w:p w:rsidR="007A0185" w:rsidRPr="007A0185" w:rsidRDefault="007A0185">
      <w:pPr>
        <w:shd w:val="clear" w:color="000000" w:fill="auto"/>
      </w:pPr>
      <w:r w:rsidRPr="007A0185">
        <w:t>För att stärka djurskyddsverksamheten efter Djurskyddsmyndighetens ne</w:t>
      </w:r>
      <w:r w:rsidRPr="007A0185">
        <w:t>d</w:t>
      </w:r>
      <w:r w:rsidRPr="007A0185">
        <w:t>läggning avsätter vi 25 miljoner kronor per år 2009, 2010 och 2011 till stöd för denna verksamhet i Jordbruksverkets regi.</w:t>
      </w:r>
    </w:p>
    <w:p w:rsidR="007A0185" w:rsidRPr="007A0185" w:rsidRDefault="007A0185">
      <w:pPr>
        <w:pStyle w:val="Rubrik2"/>
        <w:shd w:val="clear" w:color="000000" w:fill="auto"/>
      </w:pPr>
      <w:r w:rsidRPr="007A0185">
        <w:t>1:17 Fiskevård</w:t>
      </w:r>
    </w:p>
    <w:p w:rsidR="007A0185" w:rsidRPr="007A0185" w:rsidRDefault="007A0185">
      <w:pPr>
        <w:shd w:val="clear" w:color="000000" w:fill="auto"/>
      </w:pPr>
      <w:r w:rsidRPr="007A0185">
        <w:t>Vi stärker i denna budget anslagen till insatser för restaurering av viktiga fiskevatten i storstadsnära områden med sammanlagt 150 miljoner kronor under de kommande tre åren. Naturvårdsinsatsen är viktig för ökad reprodu</w:t>
      </w:r>
      <w:r w:rsidRPr="007A0185">
        <w:t>k</w:t>
      </w:r>
      <w:r w:rsidRPr="007A0185">
        <w:t xml:space="preserve">tionsmöjlighet för fisk, ökad biologisk mångfald samt för ökad möjlighet för människor som är bosatta i städer att ta del av lokal stadsnära natur. </w:t>
      </w:r>
    </w:p>
    <w:p w:rsidR="007A0185" w:rsidRPr="007A0185" w:rsidRDefault="007A0185">
      <w:pPr>
        <w:pStyle w:val="Rubrik2"/>
        <w:shd w:val="clear" w:color="000000" w:fill="auto"/>
      </w:pPr>
      <w:r w:rsidRPr="007A0185">
        <w:t>1:18 Livsmedelsverket</w:t>
      </w:r>
    </w:p>
    <w:p w:rsidR="007A0185" w:rsidRPr="007A0185" w:rsidRDefault="007A0185">
      <w:pPr>
        <w:shd w:val="clear" w:color="000000" w:fill="auto"/>
      </w:pPr>
      <w:r w:rsidRPr="007A0185">
        <w:t>Vi aviserar 20 miljoner kronor per år 2009, 2010 samt 2011 till stöd för Livsmedelsverkets arbete med klimatanpassad kost. För att nå klimatmål och miljömål är det viktigt att livsmedelsutvecklingen förändras för att bidra till minskad negativ miljöpåverkan. Vi måste börja äta på ett nytt sätt. I slutra</w:t>
      </w:r>
      <w:r w:rsidRPr="007A0185">
        <w:t>p</w:t>
      </w:r>
      <w:r w:rsidRPr="007A0185">
        <w:t>porten Att äta för en bättre miljö slog Naturvårdsverket 1997 fast att sven</w:t>
      </w:r>
      <w:r w:rsidRPr="007A0185">
        <w:t>s</w:t>
      </w:r>
      <w:r w:rsidRPr="007A0185">
        <w:t>karna i framtiden endast kan äta en fjärdedel av all den mat av kött, fågel och korv som idag konsumeras. Även konsumtionen av mjölkprodukter måste minska, med ungefär en fjärdedel. Den rapporten tillsammans med andra om livsmedlens miljöpåverkan borde ligga till grund för en landsomfattande folkbildningskampanj om vegetariska livsmedels miljövinster. Kraven på livsmedlen blir allt större och detta leder till ett ökat behov av förd</w:t>
      </w:r>
      <w:r w:rsidRPr="007A0185">
        <w:t>jupad ku</w:t>
      </w:r>
      <w:r w:rsidRPr="007A0185">
        <w:t>n</w:t>
      </w:r>
      <w:r w:rsidRPr="007A0185">
        <w:t xml:space="preserve">skap inom alla länkar i livsmedelskedjan ända fram till individens hälsa. Livsmedelsproduktionen måste bli mer klimatmedveten för att kunna utgöra en av grundpelarna i det hållbara samhället, och människor måste få ett bra underlag för att fatta sina beslut.  Bättre förståelse för sambanden mellan mat och hälsa och miljö ger positiva effekter för såväl individ som samhälle. </w:t>
      </w:r>
    </w:p>
    <w:p w:rsidR="007A0185" w:rsidRPr="007A0185" w:rsidRDefault="007A0185">
      <w:pPr>
        <w:pStyle w:val="Rubrik2"/>
        <w:shd w:val="clear" w:color="000000" w:fill="auto"/>
      </w:pPr>
      <w:r w:rsidRPr="007A0185">
        <w:t>1:21 Konkurrenskraftig livsmedelssektor, samt miljöförbättrande åtgärder i jordbruket (1:25)</w:t>
      </w:r>
    </w:p>
    <w:p w:rsidR="007A0185" w:rsidRPr="007A0185" w:rsidRDefault="007A0185">
      <w:pPr>
        <w:shd w:val="clear" w:color="000000" w:fill="auto"/>
      </w:pPr>
      <w:r w:rsidRPr="007A0185">
        <w:t>För att nå de nationella målen för ekologisk produktion och konsumtion får medlen till ekologisk produktion inte minskas. Vi avvisar därför regeringens förslag om att avveckla anslaget till förmån för andra satsningar under dessa områden, 1:21 och 1:25, som inte berör ekologisk produktion. Vänsterpartiet vidhåller en samlad satsning på åtgärder för ekologisk produktion på 30 mi</w:t>
      </w:r>
      <w:r w:rsidRPr="007A0185">
        <w:t>l</w:t>
      </w:r>
      <w:r w:rsidRPr="007A0185">
        <w:t>joner kronor per år 2009, 2010 och 2011.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0185">
        <w:trPr>
          <w:cantSplit/>
        </w:trPr>
        <w:tc>
          <w:tcPr>
            <w:tcW w:w="3046" w:type="dxa"/>
          </w:tcPr>
          <w:p w:rsidR="007A0185" w:rsidRPr="007A0185" w:rsidRDefault="007A0185">
            <w:pPr>
              <w:pStyle w:val="UnderskriftDatum"/>
              <w:shd w:val="clear" w:color="000000" w:fill="auto"/>
              <w:spacing w:before="240"/>
            </w:pPr>
            <w:r w:rsidRPr="007A0185">
              <w:t>Stockholm den 4 oktober 2008</w:t>
            </w:r>
          </w:p>
        </w:tc>
        <w:tc>
          <w:tcPr>
            <w:tcW w:w="3047" w:type="dxa"/>
          </w:tcPr>
          <w:p w:rsidR="007A0185" w:rsidRPr="007A0185" w:rsidRDefault="007A0185">
            <w:pPr>
              <w:pStyle w:val="Underskrifter"/>
              <w:shd w:val="clear" w:color="000000" w:fill="auto"/>
              <w:spacing w:before="240"/>
            </w:pPr>
          </w:p>
        </w:tc>
      </w:tr>
      <w:tr w:rsidR="00000000" w:rsidRPr="007A0185">
        <w:trPr>
          <w:cantSplit/>
        </w:trPr>
        <w:tc>
          <w:tcPr>
            <w:tcW w:w="3046" w:type="dxa"/>
          </w:tcPr>
          <w:p w:rsidR="007A0185" w:rsidRPr="007A0185" w:rsidRDefault="007A0185">
            <w:pPr>
              <w:pStyle w:val="Underskrifter"/>
              <w:shd w:val="clear" w:color="000000" w:fill="auto"/>
            </w:pPr>
            <w:r w:rsidRPr="007A0185">
              <w:t>Lars Ohly (v)</w:t>
            </w:r>
          </w:p>
        </w:tc>
        <w:tc>
          <w:tcPr>
            <w:tcW w:w="3046" w:type="dxa"/>
          </w:tcPr>
          <w:p w:rsidR="007A0185" w:rsidRPr="007A0185" w:rsidRDefault="007A0185">
            <w:pPr>
              <w:pStyle w:val="Underskrifter"/>
              <w:shd w:val="clear" w:color="000000" w:fill="auto"/>
            </w:pPr>
          </w:p>
        </w:tc>
      </w:tr>
      <w:tr w:rsidR="00000000" w:rsidRPr="007A0185">
        <w:trPr>
          <w:cantSplit/>
        </w:trPr>
        <w:tc>
          <w:tcPr>
            <w:tcW w:w="3046" w:type="dxa"/>
          </w:tcPr>
          <w:p w:rsidR="007A0185" w:rsidRPr="007A0185" w:rsidRDefault="007A0185">
            <w:pPr>
              <w:pStyle w:val="Underskrifter"/>
              <w:shd w:val="clear" w:color="000000" w:fill="auto"/>
            </w:pPr>
            <w:r w:rsidRPr="007A0185">
              <w:t>Marianne Berg (v)</w:t>
            </w:r>
          </w:p>
        </w:tc>
        <w:tc>
          <w:tcPr>
            <w:tcW w:w="3046" w:type="dxa"/>
          </w:tcPr>
          <w:p w:rsidR="007A0185" w:rsidRPr="007A0185" w:rsidRDefault="007A0185">
            <w:pPr>
              <w:pStyle w:val="Underskrifter"/>
              <w:shd w:val="clear" w:color="000000" w:fill="auto"/>
            </w:pPr>
            <w:r w:rsidRPr="007A0185">
              <w:t>Jacob Johnson (v)</w:t>
            </w:r>
          </w:p>
        </w:tc>
      </w:tr>
      <w:tr w:rsidR="00000000" w:rsidRPr="007A0185">
        <w:trPr>
          <w:cantSplit/>
        </w:trPr>
        <w:tc>
          <w:tcPr>
            <w:tcW w:w="3046" w:type="dxa"/>
          </w:tcPr>
          <w:p w:rsidR="007A0185" w:rsidRPr="007A0185" w:rsidRDefault="007A0185">
            <w:pPr>
              <w:pStyle w:val="Underskrifter"/>
              <w:shd w:val="clear" w:color="000000" w:fill="auto"/>
            </w:pPr>
            <w:r w:rsidRPr="007A0185">
              <w:t>Hans Linde (v)</w:t>
            </w:r>
          </w:p>
        </w:tc>
        <w:tc>
          <w:tcPr>
            <w:tcW w:w="3046" w:type="dxa"/>
          </w:tcPr>
          <w:p w:rsidR="007A0185" w:rsidRPr="007A0185" w:rsidRDefault="007A0185">
            <w:pPr>
              <w:pStyle w:val="Underskrifter"/>
              <w:shd w:val="clear" w:color="000000" w:fill="auto"/>
            </w:pPr>
            <w:r w:rsidRPr="007A0185">
              <w:t>Elina Linna (v)</w:t>
            </w:r>
          </w:p>
        </w:tc>
      </w:tr>
      <w:tr w:rsidR="00000000" w:rsidRPr="007A0185">
        <w:trPr>
          <w:cantSplit/>
        </w:trPr>
        <w:tc>
          <w:tcPr>
            <w:tcW w:w="3046" w:type="dxa"/>
          </w:tcPr>
          <w:p w:rsidR="007A0185" w:rsidRPr="007A0185" w:rsidRDefault="007A0185">
            <w:pPr>
              <w:pStyle w:val="Underskrifter"/>
              <w:shd w:val="clear" w:color="000000" w:fill="auto"/>
            </w:pPr>
            <w:r w:rsidRPr="007A0185">
              <w:t>Gunilla Wahlén (v)</w:t>
            </w:r>
          </w:p>
        </w:tc>
        <w:tc>
          <w:tcPr>
            <w:tcW w:w="3046" w:type="dxa"/>
          </w:tcPr>
          <w:p w:rsidR="007A0185" w:rsidRPr="007A0185" w:rsidRDefault="007A0185">
            <w:pPr>
              <w:pStyle w:val="Underskrifter"/>
              <w:shd w:val="clear" w:color="000000" w:fill="auto"/>
            </w:pPr>
            <w:r w:rsidRPr="007A0185">
              <w:t>Alice Åström (v)</w:t>
            </w:r>
          </w:p>
        </w:tc>
      </w:tr>
      <w:tr w:rsidR="00000000" w:rsidRPr="007A0185">
        <w:trPr>
          <w:cantSplit/>
        </w:trPr>
        <w:tc>
          <w:tcPr>
            <w:tcW w:w="3046" w:type="dxa"/>
          </w:tcPr>
          <w:p w:rsidR="007A0185" w:rsidRPr="007A0185" w:rsidRDefault="007A0185">
            <w:pPr>
              <w:pStyle w:val="Underskrifter"/>
              <w:shd w:val="clear" w:color="000000" w:fill="auto"/>
            </w:pPr>
            <w:r w:rsidRPr="007A0185">
              <w:t>Wiwi-Anne Johansson (v)</w:t>
            </w:r>
          </w:p>
        </w:tc>
        <w:tc>
          <w:tcPr>
            <w:tcW w:w="3046" w:type="dxa"/>
          </w:tcPr>
          <w:p w:rsidR="007A0185" w:rsidRPr="007A0185" w:rsidRDefault="007A0185">
            <w:pPr>
              <w:pStyle w:val="Underskrifter"/>
              <w:shd w:val="clear" w:color="000000" w:fill="auto"/>
            </w:pPr>
          </w:p>
        </w:tc>
      </w:tr>
    </w:tbl>
    <w:p w:rsidR="007A0185" w:rsidRPr="007A0185" w:rsidRDefault="007A0185">
      <w:pPr>
        <w:pStyle w:val="Normaltindrag"/>
        <w:shd w:val="clear" w:color="000000" w:fill="auto"/>
      </w:pPr>
    </w:p>
    <w:sectPr w:rsidR="00000000" w:rsidRPr="007A01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0185" w:rsidRPr="007A0185" w:rsidRDefault="007A0185">
      <w:r w:rsidRPr="007A0185">
        <w:separator/>
      </w:r>
    </w:p>
  </w:endnote>
  <w:endnote w:type="continuationSeparator" w:id="0">
    <w:p w:rsidR="007A0185" w:rsidRPr="007A0185" w:rsidRDefault="007A0185">
      <w:r w:rsidRPr="007A01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185" w:rsidRPr="007A0185" w:rsidRDefault="007A0185">
    <w:pPr>
      <w:pStyle w:val="Sidfot"/>
    </w:pPr>
    <w:r w:rsidRPr="007A01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04453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185" w:rsidRDefault="007A01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0185" w:rsidRDefault="007A01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185" w:rsidRPr="007A0185" w:rsidRDefault="007A0185">
    <w:pPr>
      <w:pStyle w:val="Sidfot"/>
    </w:pPr>
    <w:r w:rsidRPr="007A01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82575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185" w:rsidRDefault="007A018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0185" w:rsidRDefault="007A018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185" w:rsidRPr="007A0185" w:rsidRDefault="007A0185">
    <w:pPr>
      <w:pStyle w:val="Sidfot"/>
    </w:pPr>
    <w:r w:rsidRPr="007A01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1520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185" w:rsidRDefault="007A01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0185" w:rsidRDefault="007A01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0185" w:rsidRPr="007A0185" w:rsidRDefault="007A0185">
      <w:r w:rsidRPr="007A0185">
        <w:separator/>
      </w:r>
    </w:p>
  </w:footnote>
  <w:footnote w:type="continuationSeparator" w:id="0">
    <w:p w:rsidR="007A0185" w:rsidRPr="007A0185" w:rsidRDefault="007A0185">
      <w:r w:rsidRPr="007A01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185" w:rsidRPr="007A0185" w:rsidRDefault="007A0185">
    <w:pPr>
      <w:pStyle w:val="Sidhuvud"/>
    </w:pPr>
    <w:r w:rsidRPr="007A01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3208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185" w:rsidRDefault="007A018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0185" w:rsidRDefault="007A018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185" w:rsidRPr="007A0185" w:rsidRDefault="007A0185">
    <w:pPr>
      <w:pStyle w:val="Sidhuvud"/>
    </w:pPr>
    <w:r w:rsidRPr="007A01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8848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185" w:rsidRDefault="007A018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0185" w:rsidRDefault="007A018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185" w:rsidRPr="007A0185" w:rsidRDefault="007A0185">
    <w:pPr>
      <w:pStyle w:val="FSHNormal"/>
      <w:tabs>
        <w:tab w:val="right" w:pos="5840"/>
      </w:tabs>
    </w:pPr>
    <w:r w:rsidRPr="007A0185">
      <w:br/>
    </w:r>
    <w:r w:rsidRPr="007A0185">
      <w:fldChar w:fldCharType="begin" w:fldLock="1"/>
    </w:r>
    <w:r w:rsidRPr="007A0185">
      <w:instrText xml:space="preserve"> DOCPROPERTY</w:instrText>
    </w:r>
    <w:r w:rsidRPr="007A0185">
      <w:rPr>
        <w:sz w:val="18"/>
      </w:rPr>
      <w:instrText xml:space="preserve"> "YearUser" *\charformat </w:instrText>
    </w:r>
    <w:r w:rsidRPr="007A0185">
      <w:fldChar w:fldCharType="separate"/>
    </w:r>
    <w:r w:rsidRPr="007A0185">
      <w:t>2008/09</w:t>
    </w:r>
    <w:r w:rsidRPr="007A0185">
      <w:fldChar w:fldCharType="end"/>
    </w:r>
    <w:r w:rsidRPr="007A0185">
      <w:t xml:space="preserve"> </w:t>
    </w:r>
    <w:r w:rsidRPr="007A0185">
      <w:tab/>
      <w:t xml:space="preserve">mnr: </w:t>
    </w:r>
    <w:r w:rsidRPr="007A0185">
      <w:fldChar w:fldCharType="begin" w:fldLock="1"/>
    </w:r>
    <w:r w:rsidRPr="007A0185">
      <w:instrText xml:space="preserve"> DOCPROPERTY</w:instrText>
    </w:r>
    <w:r w:rsidRPr="007A0185">
      <w:rPr>
        <w:sz w:val="18"/>
      </w:rPr>
      <w:instrText xml:space="preserve"> "Motionsnummer" *\charformat </w:instrText>
    </w:r>
    <w:r w:rsidRPr="007A0185">
      <w:fldChar w:fldCharType="separate"/>
    </w:r>
    <w:r w:rsidRPr="007A0185">
      <w:t>MJ383</w:t>
    </w:r>
    <w:r w:rsidRPr="007A0185">
      <w:fldChar w:fldCharType="end"/>
    </w:r>
    <w:r w:rsidRPr="007A0185">
      <w:br/>
    </w:r>
    <w:r w:rsidRPr="007A0185">
      <w:fldChar w:fldCharType="begin" w:fldLock="1"/>
    </w:r>
    <w:r w:rsidRPr="007A0185">
      <w:instrText xml:space="preserve"> DOCPROPERTY</w:instrText>
    </w:r>
    <w:r w:rsidRPr="007A0185">
      <w:rPr>
        <w:sz w:val="18"/>
      </w:rPr>
      <w:instrText xml:space="preserve"> "Samling" *\charformat </w:instrText>
    </w:r>
    <w:r w:rsidRPr="007A0185">
      <w:fldChar w:fldCharType="end"/>
    </w:r>
    <w:r w:rsidRPr="007A0185">
      <w:tab/>
      <w:t xml:space="preserve">pnr: </w:t>
    </w:r>
    <w:r w:rsidRPr="007A0185">
      <w:fldChar w:fldCharType="begin" w:fldLock="1"/>
    </w:r>
    <w:r w:rsidRPr="007A0185">
      <w:instrText xml:space="preserve"> DOCPROPERTY</w:instrText>
    </w:r>
    <w:r w:rsidRPr="007A0185">
      <w:rPr>
        <w:sz w:val="18"/>
      </w:rPr>
      <w:instrText xml:space="preserve"> "Partinummer" *\charformat </w:instrText>
    </w:r>
    <w:r w:rsidRPr="007A0185">
      <w:fldChar w:fldCharType="separate"/>
    </w:r>
    <w:r w:rsidRPr="007A0185">
      <w:t>v277</w:t>
    </w:r>
    <w:r w:rsidRPr="007A0185">
      <w:fldChar w:fldCharType="end"/>
    </w:r>
  </w:p>
  <w:p w:rsidR="007A0185" w:rsidRPr="007A0185" w:rsidRDefault="007A0185">
    <w:pPr>
      <w:pStyle w:val="FSHRub1"/>
    </w:pPr>
    <w:r w:rsidRPr="007A0185">
      <w:t>Motion till riksdagen</w:t>
    </w:r>
    <w:r w:rsidRPr="007A0185">
      <w:br/>
    </w:r>
    <w:r w:rsidRPr="007A0185">
      <w:fldChar w:fldCharType="begin" w:fldLock="1"/>
    </w:r>
    <w:r w:rsidRPr="007A0185">
      <w:instrText xml:space="preserve"> DOCPROPERTY "YearUser" *\charformat </w:instrText>
    </w:r>
    <w:r w:rsidRPr="007A0185">
      <w:fldChar w:fldCharType="separate"/>
    </w:r>
    <w:r w:rsidRPr="007A0185">
      <w:t>2008/09</w:t>
    </w:r>
    <w:r w:rsidRPr="007A0185">
      <w:fldChar w:fldCharType="end"/>
    </w:r>
    <w:r w:rsidRPr="007A0185">
      <w:t>:</w:t>
    </w:r>
    <w:r w:rsidRPr="007A0185">
      <w:fldChar w:fldCharType="begin" w:fldLock="1"/>
    </w:r>
    <w:r w:rsidRPr="007A0185">
      <w:instrText xml:space="preserve"> DOCPROPERTY "Motionsnummer" *\charformat </w:instrText>
    </w:r>
    <w:r w:rsidRPr="007A0185">
      <w:fldChar w:fldCharType="separate"/>
    </w:r>
    <w:r w:rsidRPr="007A0185">
      <w:t>MJ383</w:t>
    </w:r>
    <w:r w:rsidRPr="007A0185">
      <w:fldChar w:fldCharType="end"/>
    </w:r>
  </w:p>
  <w:p w:rsidR="007A0185" w:rsidRPr="007A0185" w:rsidRDefault="007A0185">
    <w:pPr>
      <w:pStyle w:val="FSHNormalS5"/>
    </w:pPr>
    <w:r w:rsidRPr="007A0185">
      <w:fldChar w:fldCharType="begin" w:fldLock="1"/>
    </w:r>
    <w:r w:rsidRPr="007A0185">
      <w:instrText xml:space="preserve"> DOCPROPERTY "MotionarText" *\charformat </w:instrText>
    </w:r>
    <w:r w:rsidRPr="007A0185">
      <w:fldChar w:fldCharType="separate"/>
    </w:r>
    <w:r w:rsidRPr="007A0185">
      <w:t>av Lars Ohly m.fl. (v)</w:t>
    </w:r>
    <w:r w:rsidRPr="007A0185">
      <w:fldChar w:fldCharType="end"/>
    </w:r>
    <w:r w:rsidRPr="007A0185">
      <w:br/>
    </w:r>
    <w:r w:rsidRPr="007A0185">
      <w:fldChar w:fldCharType="begin" w:fldLock="1"/>
    </w:r>
    <w:r w:rsidRPr="007A0185">
      <w:instrText xml:space="preserve"> DOCPROPERTY "SvarFrasKort" *\charformat </w:instrText>
    </w:r>
    <w:r w:rsidRPr="007A0185">
      <w:fldChar w:fldCharType="end"/>
    </w:r>
  </w:p>
  <w:p w:rsidR="007A0185" w:rsidRPr="007A0185" w:rsidRDefault="007A0185">
    <w:pPr>
      <w:pStyle w:val="FSHTitel"/>
    </w:pPr>
    <w:r w:rsidRPr="007A0185">
      <w:fldChar w:fldCharType="begin" w:fldLock="1"/>
    </w:r>
    <w:r w:rsidRPr="007A0185">
      <w:instrText xml:space="preserve"> DOCPROPERTY</w:instrText>
    </w:r>
    <w:r w:rsidRPr="007A0185">
      <w:rPr>
        <w:sz w:val="18"/>
      </w:rPr>
      <w:instrText xml:space="preserve"> "RubrikSvar" *\charformat </w:instrText>
    </w:r>
    <w:r w:rsidRPr="007A0185">
      <w:fldChar w:fldCharType="separate"/>
    </w:r>
    <w:r w:rsidRPr="007A0185">
      <w:t>Utgiftsområde 23 Budget för jord- och skogsbruk, fiske m.m.</w:t>
    </w:r>
    <w:r w:rsidRPr="007A0185">
      <w:fldChar w:fldCharType="end"/>
    </w:r>
  </w:p>
  <w:p w:rsidR="007A0185" w:rsidRPr="007A0185" w:rsidRDefault="007A0185">
    <w:pPr>
      <w:pStyle w:val="Normal00"/>
    </w:pPr>
  </w:p>
  <w:p w:rsidR="007A0185" w:rsidRPr="007A0185" w:rsidRDefault="007A01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D4C3F46"/>
    <w:multiLevelType w:val="multilevel"/>
    <w:tmpl w:val="AA16A8E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738C4A3A">
      <w:start w:val="1"/>
      <w:numFmt w:val="decimal"/>
      <w:lvlText w:val="%1."/>
      <w:lvlJc w:val="left"/>
      <w:pPr>
        <w:tabs>
          <w:tab w:val="num" w:pos="340"/>
        </w:tabs>
        <w:ind w:left="340" w:hanging="340"/>
      </w:pPr>
      <w:rPr>
        <w:rFonts w:cs="Times New Roman"/>
      </w:rPr>
    </w:lvl>
    <w:lvl w:ilvl="1" w:tplc="0CA0D826" w:tentative="1">
      <w:start w:val="1"/>
      <w:numFmt w:val="lowerLetter"/>
      <w:lvlText w:val="%2."/>
      <w:lvlJc w:val="left"/>
      <w:pPr>
        <w:tabs>
          <w:tab w:val="num" w:pos="1440"/>
        </w:tabs>
        <w:ind w:left="1440" w:hanging="360"/>
      </w:pPr>
      <w:rPr>
        <w:rFonts w:cs="Times New Roman"/>
      </w:rPr>
    </w:lvl>
    <w:lvl w:ilvl="2" w:tplc="CC2C501A" w:tentative="1">
      <w:start w:val="1"/>
      <w:numFmt w:val="lowerRoman"/>
      <w:lvlText w:val="%3."/>
      <w:lvlJc w:val="right"/>
      <w:pPr>
        <w:tabs>
          <w:tab w:val="num" w:pos="2160"/>
        </w:tabs>
        <w:ind w:left="2160" w:hanging="180"/>
      </w:pPr>
      <w:rPr>
        <w:rFonts w:cs="Times New Roman"/>
      </w:rPr>
    </w:lvl>
    <w:lvl w:ilvl="3" w:tplc="765AD48C" w:tentative="1">
      <w:start w:val="1"/>
      <w:numFmt w:val="decimal"/>
      <w:lvlText w:val="%4."/>
      <w:lvlJc w:val="left"/>
      <w:pPr>
        <w:tabs>
          <w:tab w:val="num" w:pos="2880"/>
        </w:tabs>
        <w:ind w:left="2880" w:hanging="360"/>
      </w:pPr>
      <w:rPr>
        <w:rFonts w:cs="Times New Roman"/>
      </w:rPr>
    </w:lvl>
    <w:lvl w:ilvl="4" w:tplc="99585CC0" w:tentative="1">
      <w:start w:val="1"/>
      <w:numFmt w:val="lowerLetter"/>
      <w:lvlText w:val="%5."/>
      <w:lvlJc w:val="left"/>
      <w:pPr>
        <w:tabs>
          <w:tab w:val="num" w:pos="3600"/>
        </w:tabs>
        <w:ind w:left="3600" w:hanging="360"/>
      </w:pPr>
      <w:rPr>
        <w:rFonts w:cs="Times New Roman"/>
      </w:rPr>
    </w:lvl>
    <w:lvl w:ilvl="5" w:tplc="8C6A4E6E" w:tentative="1">
      <w:start w:val="1"/>
      <w:numFmt w:val="lowerRoman"/>
      <w:lvlText w:val="%6."/>
      <w:lvlJc w:val="right"/>
      <w:pPr>
        <w:tabs>
          <w:tab w:val="num" w:pos="4320"/>
        </w:tabs>
        <w:ind w:left="4320" w:hanging="180"/>
      </w:pPr>
      <w:rPr>
        <w:rFonts w:cs="Times New Roman"/>
      </w:rPr>
    </w:lvl>
    <w:lvl w:ilvl="6" w:tplc="5950E95A" w:tentative="1">
      <w:start w:val="1"/>
      <w:numFmt w:val="decimal"/>
      <w:lvlText w:val="%7."/>
      <w:lvlJc w:val="left"/>
      <w:pPr>
        <w:tabs>
          <w:tab w:val="num" w:pos="5040"/>
        </w:tabs>
        <w:ind w:left="5040" w:hanging="360"/>
      </w:pPr>
      <w:rPr>
        <w:rFonts w:cs="Times New Roman"/>
      </w:rPr>
    </w:lvl>
    <w:lvl w:ilvl="7" w:tplc="A0B0301E" w:tentative="1">
      <w:start w:val="1"/>
      <w:numFmt w:val="lowerLetter"/>
      <w:lvlText w:val="%8."/>
      <w:lvlJc w:val="left"/>
      <w:pPr>
        <w:tabs>
          <w:tab w:val="num" w:pos="5760"/>
        </w:tabs>
        <w:ind w:left="5760" w:hanging="360"/>
      </w:pPr>
      <w:rPr>
        <w:rFonts w:cs="Times New Roman"/>
      </w:rPr>
    </w:lvl>
    <w:lvl w:ilvl="8" w:tplc="6E5413F8" w:tentative="1">
      <w:start w:val="1"/>
      <w:numFmt w:val="lowerRoman"/>
      <w:lvlText w:val="%9."/>
      <w:lvlJc w:val="right"/>
      <w:pPr>
        <w:tabs>
          <w:tab w:val="num" w:pos="6480"/>
        </w:tabs>
        <w:ind w:left="6480" w:hanging="180"/>
      </w:pPr>
      <w:rPr>
        <w:rFonts w:cs="Times New Roman"/>
      </w:rPr>
    </w:lvl>
  </w:abstractNum>
  <w:num w:numId="1" w16cid:durableId="774985715">
    <w:abstractNumId w:val="8"/>
  </w:num>
  <w:num w:numId="2" w16cid:durableId="1026714860">
    <w:abstractNumId w:val="9"/>
  </w:num>
  <w:num w:numId="3" w16cid:durableId="2067096101">
    <w:abstractNumId w:val="8"/>
  </w:num>
  <w:num w:numId="4" w16cid:durableId="2125808549">
    <w:abstractNumId w:val="9"/>
  </w:num>
  <w:num w:numId="5" w16cid:durableId="1174563670">
    <w:abstractNumId w:val="14"/>
  </w:num>
  <w:num w:numId="6" w16cid:durableId="70348614">
    <w:abstractNumId w:val="10"/>
  </w:num>
  <w:num w:numId="7" w16cid:durableId="313990918">
    <w:abstractNumId w:val="11"/>
  </w:num>
  <w:num w:numId="8" w16cid:durableId="1456093414">
    <w:abstractNumId w:val="13"/>
  </w:num>
  <w:num w:numId="9" w16cid:durableId="505560302">
    <w:abstractNumId w:val="8"/>
  </w:num>
  <w:num w:numId="10" w16cid:durableId="1120807983">
    <w:abstractNumId w:val="3"/>
  </w:num>
  <w:num w:numId="11" w16cid:durableId="810708712">
    <w:abstractNumId w:val="2"/>
  </w:num>
  <w:num w:numId="12" w16cid:durableId="280384182">
    <w:abstractNumId w:val="1"/>
  </w:num>
  <w:num w:numId="13" w16cid:durableId="1608732017">
    <w:abstractNumId w:val="0"/>
  </w:num>
  <w:num w:numId="14" w16cid:durableId="871696171">
    <w:abstractNumId w:val="9"/>
  </w:num>
  <w:num w:numId="15" w16cid:durableId="969674828">
    <w:abstractNumId w:val="7"/>
  </w:num>
  <w:num w:numId="16" w16cid:durableId="1555852503">
    <w:abstractNumId w:val="6"/>
  </w:num>
  <w:num w:numId="17" w16cid:durableId="987906722">
    <w:abstractNumId w:val="5"/>
  </w:num>
  <w:num w:numId="18" w16cid:durableId="6249912">
    <w:abstractNumId w:val="4"/>
  </w:num>
  <w:num w:numId="19" w16cid:durableId="8566229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8-02-13"/>
    <w:docVar w:name="PersonGUIDs" w:val="{F1A2565D-4D2F-4887-9B1D-3D7BE825DA8C},{25384487-954A-4B3D-A759-FB67661DCC6F},{70ED92E7-062B-44F5-98C0-1732E6D079B7},{88576935-7337-4AFA-923F-6E59D33EEBED},{8B923F15-4996-4696-A089-6A5BE8BF8E1B},{233588E7-F7BD-4F60-BEE5-22A19EE80FB2},{7E0BF71E-CD03-4DBF-9F51-3B5B798F2741},{93F71F64-B3B2-464F-BCC5-C49DA1B8F0E4}"/>
  </w:docVars>
  <w:rsids>
    <w:rsidRoot w:val="003C21C2"/>
    <w:rsid w:val="003C21C2"/>
    <w:rsid w:val="007A01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01B683D-680C-4BAA-BC81-55CC09A9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4019</Characters>
  <Application>Microsoft Office Word</Application>
  <DocSecurity>4</DocSecurity>
  <Lines>121</Lines>
  <Paragraphs>73</Paragraphs>
  <ScaleCrop>false</ScaleCrop>
  <HeadingPairs>
    <vt:vector size="2" baseType="variant">
      <vt:variant>
        <vt:lpstr>Rubrik</vt:lpstr>
      </vt:variant>
      <vt:variant>
        <vt:i4>1</vt:i4>
      </vt:variant>
    </vt:vector>
  </HeadingPairs>
  <TitlesOfParts>
    <vt:vector size="1" baseType="lpstr">
      <vt:lpstr>v277</vt:lpstr>
    </vt:vector>
  </TitlesOfParts>
  <Company>Riksdagen</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v277</dc:title>
  <dc:subject>v277</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2008-11-10T07:35:00Z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mot2000_490_2008-02-13</vt:lpwstr>
  </property>
  <property fmtid="{D5CDD505-2E9C-101B-9397-08002B2CF9AE}" pid="3" name="version">
    <vt:lpwstr>mot2000_478_2007-10-08</vt:lpwstr>
  </property>
  <property fmtid="{D5CDD505-2E9C-101B-9397-08002B2CF9AE}" pid="4" name="dokumenttyp">
    <vt:lpwstr>motion</vt:lpwstr>
  </property>
  <property fmtid="{D5CDD505-2E9C-101B-9397-08002B2CF9AE}" pid="5" name="Sekr">
    <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23 Budget för jord- och skogsbruk, fiske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23 Budget för jord- och skogsbruk, fiske m.m.</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v277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Wiwi-Anne Johansson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2008</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20082009000000000118000002770080</vt:lpwstr>
  </property>
  <property fmtid="{D5CDD505-2E9C-101B-9397-08002B2CF9AE}" pid="47" name="datum">
    <vt:lpwstr>081004</vt:lpwstr>
  </property>
  <property fmtid="{D5CDD505-2E9C-101B-9397-08002B2CF9AE}" pid="48" name="avsändar-e-post">
    <vt:lpwstr>jill-marie.linder@riksdagen.se</vt:lpwstr>
  </property>
  <property fmtid="{D5CDD505-2E9C-101B-9397-08002B2CF9AE}" pid="49" name="id">
    <vt:lpwstr>20082009000000000118000002770080</vt:lpwstr>
  </property>
  <property fmtid="{D5CDD505-2E9C-101B-9397-08002B2CF9AE}" pid="50" name="nummer">
    <vt:lpwstr>383</vt:lpwstr>
  </property>
  <property fmtid="{D5CDD505-2E9C-101B-9397-08002B2CF9AE}" pid="51" name="utskottsbeteckning">
    <vt:lpwstr>MJ</vt:lpwstr>
  </property>
  <property fmtid="{D5CDD505-2E9C-101B-9397-08002B2CF9AE}" pid="52" name="GlobalUID">
    <vt:lpwstr>{79888ACF-85F5-495D-97DA-B199F482D65E}</vt:lpwstr>
  </property>
  <property fmtid="{D5CDD505-2E9C-101B-9397-08002B2CF9AE}" pid="53" name="Överföringar">
    <vt:i4>0</vt:i4>
  </property>
  <property fmtid="{D5CDD505-2E9C-101B-9397-08002B2CF9AE}" pid="54" name="Checksum">
    <vt:lpwstr>*1006944904823*</vt:lpwstr>
  </property>
  <property fmtid="{D5CDD505-2E9C-101B-9397-08002B2CF9AE}" pid="55" name="skuggnummer">
    <vt:lpwstr>1869</vt:lpwstr>
  </property>
  <property fmtid="{D5CDD505-2E9C-101B-9397-08002B2CF9AE}" pid="56" name="urixVersion">
    <vt:lpwstr>3.2.4.22</vt:lpwstr>
  </property>
  <property fmtid="{D5CDD505-2E9C-101B-9397-08002B2CF9AE}" pid="57" name="urixOrigin">
    <vt:lpwstr>081110 08:35:39.833</vt:lpwstr>
  </property>
  <property fmtid="{D5CDD505-2E9C-101B-9397-08002B2CF9AE}" pid="58" name="urixGuid">
    <vt:lpwstr>{8C983A8A-E052-4579-87BB-A8F7FF002A08}</vt:lpwstr>
  </property>
</Properties>
</file>