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34145" w14:textId="77777777" w:rsidR="00FB32B9" w:rsidRDefault="002D2A5F" w:rsidP="00FB32B9">
      <w:pPr>
        <w:pStyle w:val="UDrubrik"/>
        <w:tabs>
          <w:tab w:val="left" w:pos="1701"/>
          <w:tab w:val="left" w:pos="1985"/>
        </w:tabs>
        <w:rPr>
          <w:rFonts w:cs="Arial"/>
          <w:sz w:val="28"/>
        </w:rPr>
      </w:pPr>
      <w:bookmarkStart w:id="0" w:name="_GoBack"/>
      <w:bookmarkEnd w:id="0"/>
    </w:p>
    <w:p w14:paraId="3B234146" w14:textId="77777777" w:rsidR="00FB32B9" w:rsidRDefault="002D2A5F" w:rsidP="00FB32B9">
      <w:pPr>
        <w:pStyle w:val="UDrubrik"/>
        <w:tabs>
          <w:tab w:val="left" w:pos="1701"/>
          <w:tab w:val="left" w:pos="1985"/>
        </w:tabs>
        <w:rPr>
          <w:rFonts w:cs="Arial"/>
          <w:sz w:val="28"/>
        </w:rPr>
      </w:pPr>
    </w:p>
    <w:p w14:paraId="3B234147" w14:textId="77777777" w:rsidR="00FB32B9" w:rsidRDefault="002D2A5F" w:rsidP="00FB32B9">
      <w:pPr>
        <w:pStyle w:val="UDrubrik"/>
        <w:tabs>
          <w:tab w:val="left" w:pos="1701"/>
          <w:tab w:val="left" w:pos="1985"/>
        </w:tabs>
        <w:rPr>
          <w:rFonts w:cs="Arial"/>
          <w:sz w:val="28"/>
        </w:rPr>
      </w:pPr>
    </w:p>
    <w:p w14:paraId="3B234148" w14:textId="77777777" w:rsidR="00FB32B9" w:rsidRDefault="002D2A5F" w:rsidP="00FB32B9">
      <w:pPr>
        <w:pStyle w:val="UDrubrik"/>
        <w:tabs>
          <w:tab w:val="left" w:pos="1701"/>
          <w:tab w:val="left" w:pos="1985"/>
        </w:tabs>
        <w:rPr>
          <w:rFonts w:cs="Arial"/>
          <w:sz w:val="28"/>
        </w:rPr>
      </w:pPr>
    </w:p>
    <w:p w14:paraId="3B234149" w14:textId="51A3CA79" w:rsidR="00FB32B9" w:rsidRDefault="00B402FB" w:rsidP="00FB32B9">
      <w:pPr>
        <w:pStyle w:val="UDrubrik"/>
        <w:tabs>
          <w:tab w:val="left" w:pos="1701"/>
          <w:tab w:val="left" w:pos="1985"/>
        </w:tabs>
        <w:rPr>
          <w:rFonts w:cs="Arial"/>
          <w:sz w:val="28"/>
        </w:rPr>
      </w:pPr>
      <w:r>
        <w:rPr>
          <w:rFonts w:cs="Arial"/>
          <w:sz w:val="28"/>
        </w:rPr>
        <w:t xml:space="preserve">Färdigförhandlad II-punkt vilken kan tas som </w:t>
      </w:r>
      <w:r w:rsidR="00951BE5">
        <w:rPr>
          <w:rFonts w:cs="Arial"/>
          <w:sz w:val="28"/>
        </w:rPr>
        <w:t xml:space="preserve">A-punkt </w:t>
      </w:r>
      <w:r>
        <w:rPr>
          <w:rFonts w:cs="Arial"/>
          <w:sz w:val="28"/>
        </w:rPr>
        <w:t>vid kommande rådsmöten. G</w:t>
      </w:r>
      <w:r w:rsidR="00951BE5">
        <w:rPr>
          <w:rFonts w:cs="Arial"/>
          <w:sz w:val="28"/>
        </w:rPr>
        <w:t>odkän</w:t>
      </w:r>
      <w:r>
        <w:rPr>
          <w:rFonts w:cs="Arial"/>
          <w:sz w:val="28"/>
        </w:rPr>
        <w:t>d</w:t>
      </w:r>
      <w:r w:rsidR="00951BE5">
        <w:rPr>
          <w:rFonts w:cs="Arial"/>
          <w:sz w:val="28"/>
        </w:rPr>
        <w:t xml:space="preserve"> vid Coreper I den </w:t>
      </w:r>
      <w:r w:rsidR="00437ABA">
        <w:rPr>
          <w:rFonts w:cs="Arial"/>
          <w:sz w:val="28"/>
        </w:rPr>
        <w:t>24 maj 2017.</w:t>
      </w:r>
    </w:p>
    <w:p w14:paraId="3B23414B" w14:textId="7685A6B5" w:rsidR="00FB32B9" w:rsidRDefault="002D2A5F" w:rsidP="00FB32B9">
      <w:pPr>
        <w:pStyle w:val="Brdtext"/>
      </w:pPr>
    </w:p>
    <w:p w14:paraId="3B23414C" w14:textId="77777777" w:rsidR="00FB32B9" w:rsidRDefault="00951BE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B23414D" w14:textId="77777777" w:rsidR="00D957FB" w:rsidRPr="00283DF3" w:rsidRDefault="00951BE5">
          <w:pPr>
            <w:pStyle w:val="Innehllsfrteckningsrubrik"/>
            <w:rPr>
              <w:color w:val="auto"/>
              <w:lang w:val="sv-SE"/>
            </w:rPr>
          </w:pPr>
          <w:r w:rsidRPr="00283DF3">
            <w:rPr>
              <w:color w:val="auto"/>
              <w:lang w:val="sv-SE"/>
            </w:rPr>
            <w:t>Innehållsförteckning</w:t>
          </w:r>
        </w:p>
        <w:p w14:paraId="3B23414E" w14:textId="77777777" w:rsidR="00DA7250" w:rsidRPr="00283DF3" w:rsidRDefault="002D2A5F" w:rsidP="00DA7250">
          <w:pPr>
            <w:rPr>
              <w:lang w:eastAsia="ja-JP"/>
            </w:rPr>
          </w:pPr>
        </w:p>
        <w:p w14:paraId="481E1223" w14:textId="77777777" w:rsidR="00951BE5" w:rsidRDefault="00951BE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3815434" w:history="1">
            <w:r w:rsidRPr="009250D2">
              <w:rPr>
                <w:rStyle w:val="Hyperlnk"/>
                <w:noProof/>
                <w:lang w:val="en-GB"/>
              </w:rPr>
              <w:t>1.</w:t>
            </w:r>
            <w:r>
              <w:rPr>
                <w:rFonts w:asciiTheme="minorHAnsi" w:eastAsiaTheme="minorEastAsia" w:hAnsiTheme="minorHAnsi" w:cstheme="minorBidi"/>
                <w:noProof/>
                <w:lang w:eastAsia="sv-SE"/>
              </w:rPr>
              <w:tab/>
            </w:r>
            <w:r w:rsidRPr="009250D2">
              <w:rPr>
                <w:rStyle w:val="Hyperlnk"/>
                <w:noProof/>
                <w:lang w:val="en-GB"/>
              </w:rPr>
              <w:t>European Intellectual Property Office Appointment of a Chairperson of a Board of Appeal</w:t>
            </w:r>
            <w:r>
              <w:rPr>
                <w:noProof/>
                <w:webHidden/>
              </w:rPr>
              <w:tab/>
            </w:r>
            <w:r>
              <w:rPr>
                <w:noProof/>
                <w:webHidden/>
              </w:rPr>
              <w:fldChar w:fldCharType="begin"/>
            </w:r>
            <w:r>
              <w:rPr>
                <w:noProof/>
                <w:webHidden/>
              </w:rPr>
              <w:instrText xml:space="preserve"> PAGEREF _Toc483815434 \h </w:instrText>
            </w:r>
            <w:r>
              <w:rPr>
                <w:noProof/>
                <w:webHidden/>
              </w:rPr>
            </w:r>
            <w:r>
              <w:rPr>
                <w:noProof/>
                <w:webHidden/>
              </w:rPr>
              <w:fldChar w:fldCharType="separate"/>
            </w:r>
            <w:r>
              <w:rPr>
                <w:noProof/>
                <w:webHidden/>
              </w:rPr>
              <w:t>3</w:t>
            </w:r>
            <w:r>
              <w:rPr>
                <w:noProof/>
                <w:webHidden/>
              </w:rPr>
              <w:fldChar w:fldCharType="end"/>
            </w:r>
          </w:hyperlink>
        </w:p>
        <w:p w14:paraId="3B234151" w14:textId="77777777" w:rsidR="00D957FB" w:rsidRDefault="00951BE5">
          <w:r>
            <w:rPr>
              <w:b/>
              <w:bCs/>
              <w:noProof/>
            </w:rPr>
            <w:fldChar w:fldCharType="end"/>
          </w:r>
        </w:p>
      </w:sdtContent>
    </w:sdt>
    <w:p w14:paraId="3B234152" w14:textId="77777777" w:rsidR="00D957FB" w:rsidRDefault="00951BE5">
      <w:pPr>
        <w:ind w:left="0"/>
      </w:pPr>
      <w:r>
        <w:br w:type="page"/>
      </w:r>
    </w:p>
    <w:p w14:paraId="3B234153" w14:textId="77777777" w:rsidR="00643D86" w:rsidRDefault="002D2A5F" w:rsidP="00643D86">
      <w:pPr>
        <w:pStyle w:val="Rubrik1"/>
        <w:numPr>
          <w:ilvl w:val="0"/>
          <w:numId w:val="0"/>
        </w:numPr>
      </w:pPr>
      <w:bookmarkStart w:id="1" w:name="_Toc364854645"/>
    </w:p>
    <w:p w14:paraId="3B234155" w14:textId="17273053" w:rsidR="00643D86" w:rsidRPr="00437ABA" w:rsidRDefault="00951BE5" w:rsidP="00437ABA">
      <w:pPr>
        <w:pStyle w:val="Rubrik1"/>
        <w:rPr>
          <w:lang w:val="en-GB"/>
        </w:rPr>
      </w:pPr>
      <w:bookmarkStart w:id="2" w:name="_Toc483815434"/>
      <w:r w:rsidRPr="00437ABA">
        <w:rPr>
          <w:noProof/>
          <w:lang w:val="en-GB"/>
        </w:rPr>
        <w:t>European Intellectual Property Office Appointment of a Chairperson of a Board of Appeal</w:t>
      </w:r>
      <w:bookmarkEnd w:id="2"/>
    </w:p>
    <w:p w14:paraId="3B234156" w14:textId="7E6E4D48" w:rsidR="00643D86" w:rsidRDefault="00951BE5" w:rsidP="00643D86">
      <w:pPr>
        <w:rPr>
          <w:lang w:val="en-US"/>
        </w:rPr>
      </w:pPr>
      <w:r>
        <w:rPr>
          <w:noProof/>
          <w:lang w:val="en-US"/>
        </w:rPr>
        <w:t>=</w:t>
      </w:r>
      <w:r w:rsidR="00437ABA">
        <w:rPr>
          <w:lang w:val="en-US"/>
        </w:rPr>
        <w:t xml:space="preserve"> </w:t>
      </w:r>
      <w:r>
        <w:rPr>
          <w:lang w:val="en-US"/>
        </w:rPr>
        <w:t>Examination of the selected candidatures</w:t>
      </w:r>
      <w:r>
        <w:rPr>
          <w:lang w:val="en-US"/>
        </w:rPr>
        <w:br/>
      </w:r>
      <w:r w:rsidR="00A00C62">
        <w:rPr>
          <w:noProof/>
          <w:lang w:val="en-US"/>
        </w:rPr>
        <w:br/>
      </w:r>
      <w:r>
        <w:rPr>
          <w:noProof/>
          <w:lang w:val="en-US"/>
        </w:rPr>
        <w:t>9409</w:t>
      </w:r>
      <w:r>
        <w:rPr>
          <w:lang w:val="en-US"/>
        </w:rPr>
        <w:t>/17 PI 64</w:t>
      </w:r>
    </w:p>
    <w:p w14:paraId="3B234157" w14:textId="6B4B61C8" w:rsidR="00643D86" w:rsidRDefault="00951BE5" w:rsidP="00643D86">
      <w:r>
        <w:rPr>
          <w:b/>
        </w:rPr>
        <w:t>Ansvarigt statsråd</w:t>
      </w:r>
      <w:r>
        <w:rPr>
          <w:b/>
        </w:rPr>
        <w:br/>
      </w:r>
      <w:r w:rsidR="00437ABA">
        <w:rPr>
          <w:rFonts w:ascii="Garamond" w:hAnsi="Garamond"/>
          <w:sz w:val="24"/>
          <w:szCs w:val="24"/>
        </w:rPr>
        <w:t>Mikael Damberg</w:t>
      </w:r>
    </w:p>
    <w:p w14:paraId="3B234158" w14:textId="77777777" w:rsidR="00E0653A" w:rsidRDefault="00951BE5"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234159" w14:textId="77777777" w:rsidR="00E0653A" w:rsidRDefault="00951BE5"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23415A" w14:textId="77777777" w:rsidR="00E0653A" w:rsidRDefault="00951BE5"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23415B" w14:textId="77777777" w:rsidR="00E0653A" w:rsidRDefault="00951BE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23415C" w14:textId="77777777" w:rsidR="00E0653A" w:rsidRDefault="00951BE5"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23415D" w14:textId="77777777" w:rsidR="00E0653A" w:rsidRDefault="00951BE5"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23415E" w14:textId="77777777" w:rsidR="00E0653A" w:rsidRDefault="00951BE5"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23415F" w14:textId="77777777" w:rsidR="00E0653A" w:rsidRDefault="00951BE5"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234160" w14:textId="77777777" w:rsidR="00E0653A" w:rsidRDefault="00951BE5"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5997B42" w14:textId="4C2D612F" w:rsidR="00437ABA" w:rsidRPr="00437ABA" w:rsidRDefault="00951BE5" w:rsidP="00437ABA">
      <w:r>
        <w:instrText>"</w:instrText>
      </w:r>
      <w:r>
        <w:rPr>
          <w:b/>
        </w:rPr>
        <w:instrText xml:space="preserve"> </w:instrText>
      </w:r>
      <w:r>
        <w:rPr>
          <w:b/>
        </w:rPr>
        <w:fldChar w:fldCharType="end"/>
      </w:r>
      <w:r w:rsidRPr="00B44CE2">
        <w:rPr>
          <w:b/>
        </w:rPr>
        <w:t>Annotering</w:t>
      </w:r>
      <w:r>
        <w:rPr>
          <w:b/>
        </w:rPr>
        <w:br/>
      </w:r>
      <w:r>
        <w:rPr>
          <w:b/>
        </w:rPr>
        <w:br/>
      </w:r>
      <w:r w:rsidR="00437ABA" w:rsidRPr="00437ABA">
        <w:rPr>
          <w:b/>
        </w:rPr>
        <w:t>Avsikt med behandlingen i rådet:</w:t>
      </w:r>
      <w:r w:rsidR="00437ABA" w:rsidRPr="00437ABA">
        <w:t xml:space="preserve"> </w:t>
      </w:r>
      <w:r w:rsidR="00437ABA">
        <w:t>En ny ordfö</w:t>
      </w:r>
      <w:r w:rsidR="00437ABA" w:rsidRPr="00437ABA">
        <w:t>rande för besvärskammaren vid EUIPO utses.</w:t>
      </w:r>
    </w:p>
    <w:p w14:paraId="289025F3" w14:textId="310FF4C1" w:rsidR="00437ABA" w:rsidRPr="00437ABA" w:rsidRDefault="00437ABA" w:rsidP="00951BE5">
      <w:r w:rsidRPr="00437ABA">
        <w:rPr>
          <w:b/>
        </w:rPr>
        <w:t>Hur regeringen ställer sig till den blivande a-punkten:</w:t>
      </w:r>
      <w:r w:rsidRPr="00437ABA">
        <w:t xml:space="preserve"> Sverige stödjer Maria Virgin</w:t>
      </w:r>
      <w:r w:rsidR="00951BE5">
        <w:t>ia Melgar</w:t>
      </w:r>
      <w:r w:rsidRPr="00437ABA">
        <w:t xml:space="preserve">s kandidatur. </w:t>
      </w:r>
    </w:p>
    <w:p w14:paraId="2A062329" w14:textId="757884E5" w:rsidR="00437ABA" w:rsidRPr="00437ABA" w:rsidRDefault="00437ABA" w:rsidP="00951BE5">
      <w:r w:rsidRPr="00437ABA">
        <w:t>De två kandidater som kvarstår är Maria Virgin</w:t>
      </w:r>
      <w:r w:rsidR="00951BE5">
        <w:t>ia Melgar</w:t>
      </w:r>
      <w:r w:rsidRPr="00437ABA">
        <w:t xml:space="preserve"> och Sven Stürmann. De två kandidaterna fick nio röster respektive tolv röster vid förvaltningsrådets omröstning. Båda kandidaterna är väl kvalificerade. Sverige verkar generellt för en ökad jämställdhet, varför Sverige bör lägga sin röst på Maria Virgin</w:t>
      </w:r>
      <w:r w:rsidR="00951BE5">
        <w:t>ia Melgar</w:t>
      </w:r>
      <w:r w:rsidRPr="00437ABA">
        <w:t>.</w:t>
      </w:r>
    </w:p>
    <w:p w14:paraId="11E0D402" w14:textId="17937C3F" w:rsidR="00437ABA" w:rsidRPr="00437ABA" w:rsidRDefault="00437ABA" w:rsidP="00951BE5">
      <w:r w:rsidRPr="00437ABA">
        <w:rPr>
          <w:b/>
        </w:rPr>
        <w:t>Bakgrund:</w:t>
      </w:r>
      <w:r w:rsidRPr="00437ABA">
        <w:t xml:space="preserve"> EUIPO är EU</w:t>
      </w:r>
      <w:r w:rsidR="00951BE5">
        <w:t>:</w:t>
      </w:r>
      <w:r w:rsidRPr="00437ABA">
        <w:t>s myndighet för att erbjuda skydd för immateriella tillgångar. EUIPO hanterar registreringen av EU</w:t>
      </w:r>
      <w:r w:rsidR="00951BE5">
        <w:t>:s</w:t>
      </w:r>
      <w:r w:rsidRPr="00437ABA">
        <w:t xml:space="preserve"> varumärken och designskydd. Organisationen arbetar även för harmonisering av registreringsprocesser inom immateriella rättigheter i EU och utvecklar nya verkty</w:t>
      </w:r>
      <w:r w:rsidR="00951BE5">
        <w:t>g tillsammans med nationella im</w:t>
      </w:r>
      <w:r w:rsidRPr="00437ABA">
        <w:t>m</w:t>
      </w:r>
      <w:r w:rsidR="00951BE5">
        <w:t>aterialrättsorganisationer</w:t>
      </w:r>
      <w:r w:rsidRPr="00437ABA">
        <w:t xml:space="preserve">. EUIPO inhyser även en besvärskammare som ansvarar för beslutsfattande i överklagande av beslut tagna i första instans gällande EU-varumärken och designskydd. Beslutet taget av besvärskammaren kan i sin tur överklagas i EU-domstolen. Besvärskammaren är </w:t>
      </w:r>
      <w:r w:rsidR="00951BE5" w:rsidRPr="00437ABA">
        <w:t>självständig</w:t>
      </w:r>
      <w:r w:rsidRPr="00437ABA">
        <w:t xml:space="preserve"> och inte bunden av några instruktioner. </w:t>
      </w:r>
    </w:p>
    <w:p w14:paraId="12C9032C" w14:textId="10A6EB6B" w:rsidR="00437ABA" w:rsidRPr="00437ABA" w:rsidRDefault="00437ABA" w:rsidP="00951BE5">
      <w:pPr>
        <w:rPr>
          <w:lang w:val="en-GB"/>
        </w:rPr>
      </w:pPr>
      <w:r w:rsidRPr="00437ABA">
        <w:t xml:space="preserve">Ordföranden för besvärskammaren vid EUIPO väljs, med enkel majoritet, från en lista av kandidater som föreslås av det styrande rådet för EUPIO. </w:t>
      </w:r>
      <w:r w:rsidRPr="00437ABA">
        <w:rPr>
          <w:lang w:val="en-GB"/>
        </w:rPr>
        <w:t>( I enlighet med Article 136(1) of Council Regulation (EC) No 207/2009 of 26 February 2009 on the Community trade mark, med tillägg till Regulation (EU) N° 2015/2424 of the European Parliament and of the Council of 16 December 2015).</w:t>
      </w:r>
    </w:p>
    <w:p w14:paraId="33F0C7A9" w14:textId="5E951942" w:rsidR="00437ABA" w:rsidRPr="00437ABA" w:rsidRDefault="00437ABA" w:rsidP="00951BE5">
      <w:r w:rsidRPr="00437ABA">
        <w:t>Förfarande är sådant att alla medlemmar kommer att få tillfälle att yttra sig över kandidaterna. Därefter erhåller varje medlem en röstsedel, med kandidaterna listade i bokstavsordning. Varje MS lägger en röst, eller avstår. Om en av kandidaterna erhåller enkel majoritet kommer denna att föreslås och väljas vid nästkommande möte.</w:t>
      </w:r>
    </w:p>
    <w:p w14:paraId="3B234162" w14:textId="2E85CF2B" w:rsidR="00643D86" w:rsidRPr="00377012" w:rsidRDefault="00437ABA" w:rsidP="00A00C62">
      <w:r w:rsidRPr="00437ABA">
        <w:t>Nu ska en ny ordförande för EUIPO:s besvärskammare utses. Tre kandidater har utsetts (och indirekt rangordnats) av förvaltningsrådet vid EUIPO. Sedan mötet har en av kandidaterna dragit tillbaka sin kandidatur. De två kandidater som kvarstår är Maria Virgin</w:t>
      </w:r>
      <w:r w:rsidR="00951BE5">
        <w:t>i</w:t>
      </w:r>
      <w:r w:rsidRPr="00437ABA">
        <w:t>a Melg</w:t>
      </w:r>
      <w:r w:rsidR="00951BE5">
        <w:t>ar</w:t>
      </w:r>
      <w:r w:rsidRPr="00437ABA">
        <w:t xml:space="preserve"> och Sven Stürmann. De två kandidaterna fick nio röster respektive tolv röster vid förvaltningsrådets omröstning. Båda kandidaterna är väl kvalificerade. Sverige verkar generellt för en ökad jämställdhet, varför Sverige bör lägga sin röst på Maria Virgin</w:t>
      </w:r>
      <w:r w:rsidR="00951BE5">
        <w:t>ia Melgar</w:t>
      </w:r>
      <w:r w:rsidRPr="00437ABA">
        <w:t>.</w:t>
      </w:r>
      <w:bookmarkEnd w:id="1"/>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3417C" w14:textId="77777777" w:rsidR="00ED76AC" w:rsidRDefault="00951BE5">
      <w:pPr>
        <w:spacing w:after="0" w:line="240" w:lineRule="auto"/>
      </w:pPr>
      <w:r>
        <w:separator/>
      </w:r>
    </w:p>
  </w:endnote>
  <w:endnote w:type="continuationSeparator" w:id="0">
    <w:p w14:paraId="3B23417E" w14:textId="77777777" w:rsidR="00ED76AC" w:rsidRDefault="0095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4166" w14:textId="77777777" w:rsidR="002F3A5A" w:rsidRDefault="002D2A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B234167" w14:textId="77777777" w:rsidR="00283DF3" w:rsidRDefault="002D2A5F">
        <w:pPr>
          <w:pStyle w:val="Sidfot"/>
          <w:jc w:val="right"/>
        </w:pPr>
      </w:p>
    </w:sdtContent>
  </w:sdt>
  <w:p w14:paraId="3B234168" w14:textId="77777777" w:rsidR="00283DF3" w:rsidRDefault="002D2A5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4176" w14:textId="77777777" w:rsidR="00283DF3" w:rsidRDefault="002D2A5F">
    <w:pPr>
      <w:pStyle w:val="Sidfot"/>
      <w:jc w:val="right"/>
    </w:pPr>
  </w:p>
  <w:p w14:paraId="3B234177" w14:textId="77777777" w:rsidR="00283DF3" w:rsidRDefault="002D2A5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34178" w14:textId="77777777" w:rsidR="00ED76AC" w:rsidRDefault="00951BE5">
      <w:pPr>
        <w:spacing w:after="0" w:line="240" w:lineRule="auto"/>
      </w:pPr>
      <w:r>
        <w:separator/>
      </w:r>
    </w:p>
  </w:footnote>
  <w:footnote w:type="continuationSeparator" w:id="0">
    <w:p w14:paraId="3B23417A" w14:textId="77777777" w:rsidR="00ED76AC" w:rsidRDefault="00951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4163" w14:textId="77777777" w:rsidR="002F3A5A" w:rsidRDefault="002D2A5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B234164" w14:textId="77777777" w:rsidR="002F3A5A" w:rsidRDefault="00951BE5" w:rsidP="002F3A5A">
        <w:pPr>
          <w:pStyle w:val="Sidhuvud"/>
          <w:jc w:val="right"/>
        </w:pPr>
        <w:r>
          <w:fldChar w:fldCharType="begin"/>
        </w:r>
        <w:r>
          <w:instrText xml:space="preserve"> PAGE   \* MERGEFORMAT </w:instrText>
        </w:r>
        <w:r>
          <w:fldChar w:fldCharType="separate"/>
        </w:r>
        <w:r w:rsidR="002D2A5F">
          <w:rPr>
            <w:noProof/>
          </w:rPr>
          <w:t>2</w:t>
        </w:r>
        <w:r>
          <w:rPr>
            <w:noProof/>
          </w:rPr>
          <w:fldChar w:fldCharType="end"/>
        </w:r>
      </w:p>
    </w:sdtContent>
  </w:sdt>
  <w:p w14:paraId="3B234165" w14:textId="77777777" w:rsidR="006F1C0D" w:rsidRDefault="002D2A5F"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C2D47" w14:paraId="3B234170" w14:textId="77777777" w:rsidTr="006E71D7">
      <w:tc>
        <w:tcPr>
          <w:tcW w:w="4606" w:type="dxa"/>
        </w:tcPr>
        <w:p w14:paraId="3B234169" w14:textId="77777777" w:rsidR="006E71D7" w:rsidRDefault="00951BE5" w:rsidP="00752770">
          <w:pPr>
            <w:pStyle w:val="Sidhuvud"/>
            <w:ind w:left="0"/>
          </w:pPr>
          <w:r>
            <w:rPr>
              <w:noProof/>
              <w:lang w:eastAsia="sv-SE"/>
            </w:rPr>
            <w:drawing>
              <wp:inline distT="0" distB="0" distL="0" distR="0" wp14:anchorId="3B234178" wp14:editId="3B23417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B23416A" w14:textId="77777777" w:rsidR="00FB32B9" w:rsidRDefault="002D2A5F"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C2D47" w14:paraId="3B23416D" w14:textId="77777777" w:rsidTr="00623763">
            <w:tc>
              <w:tcPr>
                <w:tcW w:w="1833" w:type="dxa"/>
              </w:tcPr>
              <w:p w14:paraId="3B23416B" w14:textId="77777777" w:rsidR="00623763" w:rsidRPr="00623763" w:rsidRDefault="00951BE5" w:rsidP="00623763">
                <w:pPr>
                  <w:ind w:left="0"/>
                </w:pPr>
                <w:r w:rsidRPr="00623763">
                  <w:rPr>
                    <w:rFonts w:ascii="TradeGothic" w:hAnsi="TradeGothic"/>
                    <w:b/>
                  </w:rPr>
                  <w:t>Promemoria</w:t>
                </w:r>
              </w:p>
            </w:tc>
            <w:tc>
              <w:tcPr>
                <w:tcW w:w="1833" w:type="dxa"/>
              </w:tcPr>
              <w:p w14:paraId="3B23416C" w14:textId="77777777" w:rsidR="00623763" w:rsidRPr="00623763" w:rsidRDefault="00951BE5"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3B23416E" w14:textId="77777777" w:rsidR="00FB32B9" w:rsidRDefault="002D2A5F" w:rsidP="00FB32B9">
          <w:pPr>
            <w:jc w:val="right"/>
          </w:pPr>
        </w:p>
        <w:p w14:paraId="3B23416F" w14:textId="77777777" w:rsidR="006E71D7" w:rsidRDefault="00951BE5" w:rsidP="00FB32B9">
          <w:pPr>
            <w:ind w:right="916"/>
          </w:pPr>
          <w:r>
            <w:rPr>
              <w:rFonts w:ascii="TradeGothic" w:hAnsi="TradeGothic"/>
              <w:b/>
              <w:noProof/>
            </w:rPr>
            <w:t>2017-05-29</w:t>
          </w:r>
          <w:r w:rsidRPr="00934953">
            <w:t xml:space="preserve"> </w:t>
          </w:r>
        </w:p>
      </w:tc>
    </w:tr>
  </w:tbl>
  <w:p w14:paraId="3B234171" w14:textId="77777777" w:rsidR="00FB32B9" w:rsidRDefault="002D2A5F" w:rsidP="00FB32B9">
    <w:pPr>
      <w:pStyle w:val="Avsndare"/>
      <w:framePr w:w="0" w:hRule="auto" w:hSpace="0" w:wrap="auto" w:vAnchor="margin" w:hAnchor="text" w:xAlign="left" w:yAlign="inline"/>
      <w:rPr>
        <w:b/>
        <w:i w:val="0"/>
        <w:sz w:val="22"/>
      </w:rPr>
    </w:pPr>
  </w:p>
  <w:p w14:paraId="3B234172" w14:textId="77777777" w:rsidR="00FB32B9" w:rsidRDefault="00951BE5" w:rsidP="00FB32B9">
    <w:pPr>
      <w:pStyle w:val="Avsndare"/>
      <w:framePr w:w="0" w:hRule="auto" w:hSpace="0" w:wrap="auto" w:vAnchor="margin" w:hAnchor="text" w:xAlign="left" w:yAlign="inline"/>
      <w:rPr>
        <w:b/>
        <w:i w:val="0"/>
        <w:sz w:val="22"/>
      </w:rPr>
    </w:pPr>
    <w:r>
      <w:rPr>
        <w:b/>
        <w:i w:val="0"/>
        <w:sz w:val="22"/>
      </w:rPr>
      <w:t>Statsrådsberedningen</w:t>
    </w:r>
  </w:p>
  <w:p w14:paraId="3B234173" w14:textId="77777777" w:rsidR="00FB32B9" w:rsidRDefault="002D2A5F" w:rsidP="00FB32B9">
    <w:pPr>
      <w:pStyle w:val="Avsndare"/>
      <w:framePr w:w="0" w:hRule="auto" w:hSpace="0" w:wrap="auto" w:vAnchor="margin" w:hAnchor="text" w:xAlign="left" w:yAlign="inline"/>
    </w:pPr>
  </w:p>
  <w:p w14:paraId="3B234174" w14:textId="77777777" w:rsidR="00FB32B9" w:rsidRDefault="00951BE5" w:rsidP="00FB32B9">
    <w:pPr>
      <w:pStyle w:val="Avsndare"/>
      <w:framePr w:w="0" w:hRule="auto" w:hSpace="0" w:wrap="auto" w:vAnchor="margin" w:hAnchor="text" w:xAlign="left" w:yAlign="inline"/>
    </w:pPr>
    <w:r>
      <w:t>EU-kansliet</w:t>
    </w:r>
  </w:p>
  <w:p w14:paraId="3B234175" w14:textId="77777777" w:rsidR="0012376B" w:rsidRDefault="002D2A5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534520C">
      <w:start w:val="1"/>
      <w:numFmt w:val="decimal"/>
      <w:pStyle w:val="Rubrik1"/>
      <w:lvlText w:val="%1."/>
      <w:lvlJc w:val="left"/>
      <w:pPr>
        <w:ind w:left="720" w:hanging="360"/>
      </w:pPr>
    </w:lvl>
    <w:lvl w:ilvl="1" w:tplc="FECC7C4E" w:tentative="1">
      <w:start w:val="1"/>
      <w:numFmt w:val="lowerLetter"/>
      <w:lvlText w:val="%2."/>
      <w:lvlJc w:val="left"/>
      <w:pPr>
        <w:ind w:left="1440" w:hanging="360"/>
      </w:pPr>
    </w:lvl>
    <w:lvl w:ilvl="2" w:tplc="1C8208B4" w:tentative="1">
      <w:start w:val="1"/>
      <w:numFmt w:val="lowerRoman"/>
      <w:lvlText w:val="%3."/>
      <w:lvlJc w:val="right"/>
      <w:pPr>
        <w:ind w:left="2160" w:hanging="180"/>
      </w:pPr>
    </w:lvl>
    <w:lvl w:ilvl="3" w:tplc="5CB61E48" w:tentative="1">
      <w:start w:val="1"/>
      <w:numFmt w:val="decimal"/>
      <w:lvlText w:val="%4."/>
      <w:lvlJc w:val="left"/>
      <w:pPr>
        <w:ind w:left="2880" w:hanging="360"/>
      </w:pPr>
    </w:lvl>
    <w:lvl w:ilvl="4" w:tplc="129C622C" w:tentative="1">
      <w:start w:val="1"/>
      <w:numFmt w:val="lowerLetter"/>
      <w:lvlText w:val="%5."/>
      <w:lvlJc w:val="left"/>
      <w:pPr>
        <w:ind w:left="3600" w:hanging="360"/>
      </w:pPr>
    </w:lvl>
    <w:lvl w:ilvl="5" w:tplc="AE5EFCFC" w:tentative="1">
      <w:start w:val="1"/>
      <w:numFmt w:val="lowerRoman"/>
      <w:lvlText w:val="%6."/>
      <w:lvlJc w:val="right"/>
      <w:pPr>
        <w:ind w:left="4320" w:hanging="180"/>
      </w:pPr>
    </w:lvl>
    <w:lvl w:ilvl="6" w:tplc="0F94104C" w:tentative="1">
      <w:start w:val="1"/>
      <w:numFmt w:val="decimal"/>
      <w:lvlText w:val="%7."/>
      <w:lvlJc w:val="left"/>
      <w:pPr>
        <w:ind w:left="5040" w:hanging="360"/>
      </w:pPr>
    </w:lvl>
    <w:lvl w:ilvl="7" w:tplc="9992F870" w:tentative="1">
      <w:start w:val="1"/>
      <w:numFmt w:val="lowerLetter"/>
      <w:lvlText w:val="%8."/>
      <w:lvlJc w:val="left"/>
      <w:pPr>
        <w:ind w:left="5760" w:hanging="360"/>
      </w:pPr>
    </w:lvl>
    <w:lvl w:ilvl="8" w:tplc="7C5EB8B6" w:tentative="1">
      <w:start w:val="1"/>
      <w:numFmt w:val="lowerRoman"/>
      <w:lvlText w:val="%9."/>
      <w:lvlJc w:val="right"/>
      <w:pPr>
        <w:ind w:left="6480" w:hanging="180"/>
      </w:pPr>
    </w:lvl>
  </w:abstractNum>
  <w:abstractNum w:abstractNumId="1">
    <w:nsid w:val="73990993"/>
    <w:multiLevelType w:val="hybridMultilevel"/>
    <w:tmpl w:val="3BD822EE"/>
    <w:lvl w:ilvl="0" w:tplc="8444B940">
      <w:start w:val="1"/>
      <w:numFmt w:val="decimal"/>
      <w:lvlText w:val="%1."/>
      <w:lvlJc w:val="left"/>
      <w:pPr>
        <w:ind w:left="360" w:hanging="360"/>
      </w:pPr>
      <w:rPr>
        <w:b w:val="0"/>
      </w:rPr>
    </w:lvl>
    <w:lvl w:ilvl="1" w:tplc="81288116" w:tentative="1">
      <w:start w:val="1"/>
      <w:numFmt w:val="lowerLetter"/>
      <w:lvlText w:val="%2."/>
      <w:lvlJc w:val="left"/>
      <w:pPr>
        <w:ind w:left="1080" w:hanging="360"/>
      </w:pPr>
    </w:lvl>
    <w:lvl w:ilvl="2" w:tplc="C6B47C12" w:tentative="1">
      <w:start w:val="1"/>
      <w:numFmt w:val="lowerRoman"/>
      <w:lvlText w:val="%3."/>
      <w:lvlJc w:val="right"/>
      <w:pPr>
        <w:ind w:left="1800" w:hanging="180"/>
      </w:pPr>
    </w:lvl>
    <w:lvl w:ilvl="3" w:tplc="3E50F702" w:tentative="1">
      <w:start w:val="1"/>
      <w:numFmt w:val="decimal"/>
      <w:lvlText w:val="%4."/>
      <w:lvlJc w:val="left"/>
      <w:pPr>
        <w:ind w:left="2520" w:hanging="360"/>
      </w:pPr>
    </w:lvl>
    <w:lvl w:ilvl="4" w:tplc="ADE268F4" w:tentative="1">
      <w:start w:val="1"/>
      <w:numFmt w:val="lowerLetter"/>
      <w:lvlText w:val="%5."/>
      <w:lvlJc w:val="left"/>
      <w:pPr>
        <w:ind w:left="3240" w:hanging="360"/>
      </w:pPr>
    </w:lvl>
    <w:lvl w:ilvl="5" w:tplc="DBB2DA8C" w:tentative="1">
      <w:start w:val="1"/>
      <w:numFmt w:val="lowerRoman"/>
      <w:lvlText w:val="%6."/>
      <w:lvlJc w:val="right"/>
      <w:pPr>
        <w:ind w:left="3960" w:hanging="180"/>
      </w:pPr>
    </w:lvl>
    <w:lvl w:ilvl="6" w:tplc="B5900E46" w:tentative="1">
      <w:start w:val="1"/>
      <w:numFmt w:val="decimal"/>
      <w:lvlText w:val="%7."/>
      <w:lvlJc w:val="left"/>
      <w:pPr>
        <w:ind w:left="4680" w:hanging="360"/>
      </w:pPr>
    </w:lvl>
    <w:lvl w:ilvl="7" w:tplc="DA78EE90" w:tentative="1">
      <w:start w:val="1"/>
      <w:numFmt w:val="lowerLetter"/>
      <w:lvlText w:val="%8."/>
      <w:lvlJc w:val="left"/>
      <w:pPr>
        <w:ind w:left="5400" w:hanging="360"/>
      </w:pPr>
    </w:lvl>
    <w:lvl w:ilvl="8" w:tplc="991AEE0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47"/>
    <w:rsid w:val="002D2A5F"/>
    <w:rsid w:val="00437ABA"/>
    <w:rsid w:val="006C2D47"/>
    <w:rsid w:val="00951BE5"/>
    <w:rsid w:val="00A00C62"/>
    <w:rsid w:val="00B402FB"/>
    <w:rsid w:val="00ED7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JE6N4JFJXNNF-17-42468</_dlc_DocId>
    <_dlc_DocIdUrl xmlns="8b66ae41-1ec6-402e-b662-35d1932ca064">
      <Url>http://rkdhs-sb/enhet/EUKansli/_layouts/DocIdRedir.aspx?ID=JE6N4JFJXNNF-17-42468</Url>
      <Description>JE6N4JFJXNNF-17-42468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0681-75CE-4F16-963D-E573E97A05F5}"/>
</file>

<file path=customXml/itemProps2.xml><?xml version="1.0" encoding="utf-8"?>
<ds:datastoreItem xmlns:ds="http://schemas.openxmlformats.org/officeDocument/2006/customXml" ds:itemID="{7DD2DBB1-69C0-4DCF-B058-9409A16AF212}"/>
</file>

<file path=customXml/itemProps3.xml><?xml version="1.0" encoding="utf-8"?>
<ds:datastoreItem xmlns:ds="http://schemas.openxmlformats.org/officeDocument/2006/customXml" ds:itemID="{396873E1-FD30-43A0-B87C-4C4743BB4ADF}"/>
</file>

<file path=customXml/itemProps4.xml><?xml version="1.0" encoding="utf-8"?>
<ds:datastoreItem xmlns:ds="http://schemas.openxmlformats.org/officeDocument/2006/customXml" ds:itemID="{EC9A440D-DDF4-470F-80E9-B1553C90A960}"/>
</file>

<file path=customXml/itemProps5.xml><?xml version="1.0" encoding="utf-8"?>
<ds:datastoreItem xmlns:ds="http://schemas.openxmlformats.org/officeDocument/2006/customXml" ds:itemID="{0697A364-90E6-4D83-99B3-190C67529616}"/>
</file>

<file path=customXml/itemProps6.xml><?xml version="1.0" encoding="utf-8"?>
<ds:datastoreItem xmlns:ds="http://schemas.openxmlformats.org/officeDocument/2006/customXml" ds:itemID="{17C62121-7500-45F9-A467-970E2ED7C80D}"/>
</file>

<file path=customXml/itemProps7.xml><?xml version="1.0" encoding="utf-8"?>
<ds:datastoreItem xmlns:ds="http://schemas.openxmlformats.org/officeDocument/2006/customXml" ds:itemID="{5827C500-C082-4709-AE98-430ED9F178DF}"/>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2868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2017-06-01T12:06:00Z</dcterms:created>
  <dcterms:modified xsi:type="dcterms:W3CDTF">2017-06-01T12:06:00Z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d8e16205-bce1-45d3-870c-345621d6164d</vt:lpwstr>
  </property>
</Properties>
</file>