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9347F">
        <w:tblPrEx>
          <w:tblCellMar>
            <w:top w:w="0" w:type="dxa"/>
            <w:bottom w:w="0" w:type="dxa"/>
          </w:tblCellMar>
        </w:tblPrEx>
        <w:trPr>
          <w:cantSplit/>
          <w:trHeight w:val="1720"/>
        </w:trPr>
        <w:tc>
          <w:tcPr>
            <w:tcW w:w="6024" w:type="dxa"/>
            <w:gridSpan w:val="2"/>
          </w:tcPr>
          <w:p w:rsidR="000D5503" w:rsidRPr="00D9347F" w:rsidRDefault="000D5503">
            <w:pPr>
              <w:pStyle w:val="HuvudRubrik"/>
            </w:pPr>
            <w:r w:rsidRPr="00D9347F">
              <w:t>Förslag till riksdagen</w:t>
            </w:r>
          </w:p>
          <w:p w:rsidR="000D5503" w:rsidRPr="00D9347F" w:rsidRDefault="000D5503">
            <w:pPr>
              <w:pStyle w:val="HuvudRubrikRad2"/>
            </w:pPr>
            <w:bookmarkStart w:id="0" w:name="BetänkandeNr"/>
            <w:bookmarkEnd w:id="0"/>
            <w:r w:rsidRPr="00D9347F">
              <w:t>2002/03:RS4</w:t>
            </w:r>
          </w:p>
        </w:tc>
        <w:tc>
          <w:tcPr>
            <w:tcW w:w="1418" w:type="dxa"/>
            <w:tcBorders>
              <w:bottom w:val="nil"/>
            </w:tcBorders>
          </w:tcPr>
          <w:p w:rsidR="000D5503" w:rsidRPr="00D9347F" w:rsidRDefault="00D9347F">
            <w:pPr>
              <w:spacing w:line="230" w:lineRule="auto"/>
              <w:jc w:val="center"/>
            </w:pPr>
            <w:r w:rsidRPr="00D934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D5503" w:rsidRPr="00D9347F" w:rsidRDefault="000D5503">
            <w:pPr>
              <w:pStyle w:val="Normaltindrag"/>
              <w:jc w:val="center"/>
            </w:pPr>
          </w:p>
          <w:p w:rsidR="000D5503" w:rsidRPr="00D9347F" w:rsidRDefault="000D5503">
            <w:pPr>
              <w:pStyle w:val="StatusSida1"/>
            </w:pPr>
          </w:p>
          <w:p w:rsidR="000D5503" w:rsidRPr="00D9347F" w:rsidRDefault="000D5503">
            <w:pPr>
              <w:pStyle w:val="UtskriftsdatumSida1"/>
              <w:framePr w:wrap="around"/>
            </w:pPr>
          </w:p>
        </w:tc>
      </w:tr>
      <w:tr w:rsidR="00000000" w:rsidRPr="00D9347F">
        <w:tblPrEx>
          <w:tblCellMar>
            <w:top w:w="0" w:type="dxa"/>
            <w:bottom w:w="0" w:type="dxa"/>
          </w:tblCellMar>
        </w:tblPrEx>
        <w:trPr>
          <w:cantSplit/>
        </w:trPr>
        <w:tc>
          <w:tcPr>
            <w:tcW w:w="6024" w:type="dxa"/>
            <w:gridSpan w:val="2"/>
            <w:tcBorders>
              <w:bottom w:val="single" w:sz="4" w:space="0" w:color="auto"/>
            </w:tcBorders>
          </w:tcPr>
          <w:p w:rsidR="000D5503" w:rsidRPr="00D9347F" w:rsidRDefault="000D5503">
            <w:pPr>
              <w:pStyle w:val="DokumentRubrik"/>
              <w:rPr>
                <w:noProof w:val="0"/>
              </w:rPr>
            </w:pPr>
            <w:bookmarkStart w:id="1" w:name="Huvudrubrik"/>
            <w:bookmarkEnd w:id="1"/>
            <w:r w:rsidRPr="00D9347F">
              <w:rPr>
                <w:noProof w:val="0"/>
              </w:rPr>
              <w:t>Ändring av arvodesbestämmelser inom riksdagsområdet</w:t>
            </w:r>
          </w:p>
        </w:tc>
        <w:tc>
          <w:tcPr>
            <w:tcW w:w="1418" w:type="dxa"/>
            <w:tcBorders>
              <w:bottom w:val="nil"/>
            </w:tcBorders>
          </w:tcPr>
          <w:p w:rsidR="000D5503" w:rsidRPr="00D9347F" w:rsidRDefault="000D5503"/>
        </w:tc>
      </w:tr>
      <w:tr w:rsidR="00000000" w:rsidRPr="00D9347F">
        <w:tblPrEx>
          <w:tblCellMar>
            <w:top w:w="0" w:type="dxa"/>
            <w:bottom w:w="0" w:type="dxa"/>
          </w:tblCellMar>
        </w:tblPrEx>
        <w:trPr>
          <w:cantSplit/>
          <w:trHeight w:hRule="exact" w:val="360"/>
        </w:trPr>
        <w:tc>
          <w:tcPr>
            <w:tcW w:w="3012" w:type="dxa"/>
          </w:tcPr>
          <w:p w:rsidR="000D5503" w:rsidRPr="00D9347F" w:rsidRDefault="000D5503"/>
        </w:tc>
        <w:tc>
          <w:tcPr>
            <w:tcW w:w="3012" w:type="dxa"/>
          </w:tcPr>
          <w:p w:rsidR="000D5503" w:rsidRPr="00D9347F" w:rsidRDefault="000D5503"/>
        </w:tc>
        <w:tc>
          <w:tcPr>
            <w:tcW w:w="1418" w:type="dxa"/>
          </w:tcPr>
          <w:p w:rsidR="000D5503" w:rsidRPr="00D9347F" w:rsidRDefault="000D5503"/>
        </w:tc>
      </w:tr>
    </w:tbl>
    <w:p w:rsidR="000D5503" w:rsidRPr="00D9347F" w:rsidRDefault="000D5503">
      <w:pPr>
        <w:pStyle w:val="Rubrik1"/>
        <w:numPr>
          <w:ilvl w:val="0"/>
          <w:numId w:val="0"/>
        </w:numPr>
        <w:spacing w:after="185"/>
        <w:rPr>
          <w:noProof w:val="0"/>
        </w:rPr>
      </w:pPr>
      <w:bookmarkStart w:id="2" w:name="_Toc38856567"/>
    </w:p>
    <w:p w:rsidR="000D5503" w:rsidRPr="00D9347F" w:rsidRDefault="000D5503">
      <w:pPr>
        <w:pStyle w:val="Rubrik1"/>
        <w:numPr>
          <w:ilvl w:val="0"/>
          <w:numId w:val="0"/>
        </w:numPr>
        <w:spacing w:after="185"/>
        <w:rPr>
          <w:noProof w:val="0"/>
        </w:rPr>
      </w:pPr>
      <w:r w:rsidRPr="00D9347F">
        <w:rPr>
          <w:noProof w:val="0"/>
        </w:rPr>
        <w:t>Sammanfattning</w:t>
      </w:r>
      <w:bookmarkEnd w:id="2"/>
    </w:p>
    <w:p w:rsidR="000D5503" w:rsidRPr="00D9347F" w:rsidRDefault="000D5503">
      <w:r w:rsidRPr="00D9347F">
        <w:t>Det föreslås att det i lagen (1989:185) om arvoden m.m. för uppdrag inom riksdagen, dess myndigheter och organ tas in bestämmelser om de arvodesn</w:t>
      </w:r>
      <w:r w:rsidRPr="00D9347F">
        <w:t>i</w:t>
      </w:r>
      <w:r w:rsidRPr="00D9347F">
        <w:t>våer som skall gälla i fråga om uppdragsarvoden till styrelseledamöterna i Riksrevisionen. Vidare föreslås att det i lagen införs regler om sammantr</w:t>
      </w:r>
      <w:r w:rsidRPr="00D9347F">
        <w:t>ä</w:t>
      </w:r>
      <w:r w:rsidRPr="00D9347F">
        <w:t>desarvoden för uppdrag som tjänstgörande suppleant i Riksrevisionens styre</w:t>
      </w:r>
      <w:r w:rsidRPr="00D9347F">
        <w:t>l</w:t>
      </w:r>
      <w:r w:rsidRPr="00D9347F">
        <w:t>se. Ändringarna föranleds av att myndigheten Riksdagens revisorer upphör och att den nya myndigheten Riksrevisionen inrättas den 1 juli 2003.</w:t>
      </w:r>
    </w:p>
    <w:p w:rsidR="000D5503" w:rsidRPr="00D9347F" w:rsidRDefault="000D5503">
      <w:pPr>
        <w:pStyle w:val="Normaltindrag"/>
      </w:pPr>
      <w:r w:rsidRPr="00D9347F">
        <w:t>Slutligen föreslås att OSSE-delegationens</w:t>
      </w:r>
      <w:r w:rsidRPr="00D9347F">
        <w:rPr>
          <w:rStyle w:val="Fotnotsreferens"/>
        </w:rPr>
        <w:footnoteReference w:id="1"/>
      </w:r>
      <w:r w:rsidRPr="00D9347F">
        <w:t xml:space="preserve"> ledamöter på samma sätt som i dag gäller för ledamöter i Nordiska rådets samt Europarådets svenska deleg</w:t>
      </w:r>
      <w:r w:rsidRPr="00D9347F">
        <w:t>a</w:t>
      </w:r>
      <w:r w:rsidRPr="00D9347F">
        <w:t>tioner skall omfattas av arvodeslagens bestämmelser om rätt till sammantr</w:t>
      </w:r>
      <w:r w:rsidRPr="00D9347F">
        <w:t>ä</w:t>
      </w:r>
      <w:r w:rsidRPr="00D9347F">
        <w:t xml:space="preserve">desarvode. </w:t>
      </w:r>
    </w:p>
    <w:p w:rsidR="000D5503" w:rsidRPr="00D9347F" w:rsidRDefault="000D5503">
      <w:pPr>
        <w:pStyle w:val="Normaltindrag"/>
      </w:pPr>
      <w:r w:rsidRPr="00D9347F">
        <w:t>Lagändringarna föreslås träda i kraft den 1 juli 2003.</w:t>
      </w:r>
    </w:p>
    <w:p w:rsidR="000D5503" w:rsidRPr="00D9347F" w:rsidRDefault="000D5503">
      <w:pPr>
        <w:pStyle w:val="Normaltindrag"/>
      </w:pPr>
    </w:p>
    <w:p w:rsidR="000D5503" w:rsidRPr="00D9347F" w:rsidRDefault="000D5503">
      <w:bookmarkStart w:id="3" w:name="TextStart"/>
      <w:bookmarkEnd w:id="3"/>
    </w:p>
    <w:p w:rsidR="000D5503" w:rsidRPr="00D9347F" w:rsidRDefault="000D5503">
      <w:pPr>
        <w:pStyle w:val="Normaltindrag"/>
      </w:pPr>
    </w:p>
    <w:p w:rsidR="000D5503" w:rsidRPr="00D9347F" w:rsidRDefault="000D5503">
      <w:pPr>
        <w:pStyle w:val="Normaltindrag"/>
        <w:sectPr w:rsidR="00000000" w:rsidRPr="00D934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D5503" w:rsidRPr="00D9347F" w:rsidRDefault="000D5503">
      <w:pPr>
        <w:pStyle w:val="Rubrik1"/>
        <w:numPr>
          <w:ilvl w:val="0"/>
          <w:numId w:val="0"/>
        </w:numPr>
        <w:rPr>
          <w:noProof w:val="0"/>
        </w:rPr>
      </w:pPr>
      <w:bookmarkStart w:id="4" w:name="_Toc38856568"/>
      <w:r w:rsidRPr="00D9347F">
        <w:rPr>
          <w:noProof w:val="0"/>
        </w:rPr>
        <w:lastRenderedPageBreak/>
        <w:t>Innehållsförteckning</w:t>
      </w:r>
      <w:bookmarkEnd w:id="4"/>
    </w:p>
    <w:p w:rsidR="000D5503" w:rsidRPr="00D9347F" w:rsidRDefault="000D5503">
      <w:pPr>
        <w:pStyle w:val="Innehll1"/>
        <w:rPr>
          <w:noProof w:val="0"/>
        </w:rPr>
      </w:pPr>
      <w:r w:rsidRPr="00D9347F">
        <w:rPr>
          <w:noProof w:val="0"/>
        </w:rPr>
        <w:t>Sammanfattning</w:t>
      </w:r>
      <w:r w:rsidRPr="00D9347F">
        <w:rPr>
          <w:noProof w:val="0"/>
        </w:rPr>
        <w:tab/>
        <w:t>1</w:t>
      </w:r>
    </w:p>
    <w:p w:rsidR="000D5503" w:rsidRPr="00D9347F" w:rsidRDefault="000D5503">
      <w:pPr>
        <w:pStyle w:val="Innehll1"/>
        <w:rPr>
          <w:noProof w:val="0"/>
        </w:rPr>
      </w:pPr>
      <w:r w:rsidRPr="00D9347F">
        <w:rPr>
          <w:noProof w:val="0"/>
        </w:rPr>
        <w:t>Innehållsförteckning</w:t>
      </w:r>
      <w:r w:rsidRPr="00D9347F">
        <w:rPr>
          <w:noProof w:val="0"/>
        </w:rPr>
        <w:tab/>
        <w:t>2</w:t>
      </w:r>
    </w:p>
    <w:p w:rsidR="000D5503" w:rsidRPr="00D9347F" w:rsidRDefault="000D5503">
      <w:pPr>
        <w:pStyle w:val="Innehll1"/>
        <w:rPr>
          <w:noProof w:val="0"/>
        </w:rPr>
      </w:pPr>
      <w:r w:rsidRPr="00D9347F">
        <w:rPr>
          <w:noProof w:val="0"/>
        </w:rPr>
        <w:t>1</w:t>
      </w:r>
      <w:r w:rsidRPr="00D9347F">
        <w:rPr>
          <w:noProof w:val="0"/>
        </w:rPr>
        <w:tab/>
        <w:t>Riksdagsstyrelsens förslag till riksdagsbeslut</w:t>
      </w:r>
      <w:r w:rsidRPr="00D9347F">
        <w:rPr>
          <w:noProof w:val="0"/>
        </w:rPr>
        <w:tab/>
        <w:t>3</w:t>
      </w:r>
    </w:p>
    <w:p w:rsidR="000D5503" w:rsidRPr="00D9347F" w:rsidRDefault="000D5503">
      <w:pPr>
        <w:pStyle w:val="Innehll1"/>
        <w:tabs>
          <w:tab w:val="left" w:pos="568"/>
        </w:tabs>
        <w:rPr>
          <w:noProof w:val="0"/>
        </w:rPr>
      </w:pPr>
      <w:r w:rsidRPr="00D9347F">
        <w:rPr>
          <w:noProof w:val="0"/>
        </w:rPr>
        <w:t>2</w:t>
      </w:r>
      <w:r w:rsidRPr="00D9347F">
        <w:rPr>
          <w:noProof w:val="0"/>
        </w:rPr>
        <w:tab/>
        <w:t>Riksdagsstyrelsens lagförslag</w:t>
      </w:r>
      <w:r w:rsidRPr="00D9347F">
        <w:rPr>
          <w:noProof w:val="0"/>
        </w:rPr>
        <w:tab/>
        <w:t>4</w:t>
      </w:r>
    </w:p>
    <w:p w:rsidR="000D5503" w:rsidRPr="00D9347F" w:rsidRDefault="000D5503">
      <w:pPr>
        <w:pStyle w:val="Innehll2"/>
        <w:tabs>
          <w:tab w:val="left" w:pos="851"/>
        </w:tabs>
        <w:rPr>
          <w:noProof w:val="0"/>
        </w:rPr>
      </w:pPr>
      <w:r w:rsidRPr="00D9347F">
        <w:rPr>
          <w:noProof w:val="0"/>
        </w:rPr>
        <w:t>2.1</w:t>
      </w:r>
      <w:r w:rsidRPr="00D9347F">
        <w:rPr>
          <w:noProof w:val="0"/>
        </w:rPr>
        <w:tab/>
        <w:t>Förslag till lag om ändring i lagen (1989:185) om arvoden m.m. för uppdrag inom riksdagen, dess myndigheter och organ</w:t>
      </w:r>
      <w:r w:rsidRPr="00D9347F">
        <w:rPr>
          <w:noProof w:val="0"/>
        </w:rPr>
        <w:tab/>
        <w:t>4</w:t>
      </w:r>
    </w:p>
    <w:p w:rsidR="000D5503" w:rsidRPr="00D9347F" w:rsidRDefault="000D5503">
      <w:pPr>
        <w:pStyle w:val="Innehll1"/>
        <w:tabs>
          <w:tab w:val="left" w:pos="568"/>
        </w:tabs>
        <w:rPr>
          <w:noProof w:val="0"/>
        </w:rPr>
      </w:pPr>
      <w:r w:rsidRPr="00D9347F">
        <w:rPr>
          <w:noProof w:val="0"/>
        </w:rPr>
        <w:t>3</w:t>
      </w:r>
      <w:r w:rsidRPr="00D9347F">
        <w:rPr>
          <w:noProof w:val="0"/>
        </w:rPr>
        <w:tab/>
        <w:t>Redogörelse för ärendet</w:t>
      </w:r>
      <w:r w:rsidRPr="00D9347F">
        <w:rPr>
          <w:noProof w:val="0"/>
        </w:rPr>
        <w:tab/>
        <w:t>7</w:t>
      </w:r>
    </w:p>
    <w:p w:rsidR="000D5503" w:rsidRPr="00D9347F" w:rsidRDefault="000D5503">
      <w:pPr>
        <w:pStyle w:val="Innehll2"/>
        <w:tabs>
          <w:tab w:val="left" w:pos="851"/>
        </w:tabs>
        <w:rPr>
          <w:noProof w:val="0"/>
        </w:rPr>
      </w:pPr>
      <w:r w:rsidRPr="00D9347F">
        <w:rPr>
          <w:noProof w:val="0"/>
        </w:rPr>
        <w:t>3.1</w:t>
      </w:r>
      <w:r w:rsidRPr="00D9347F">
        <w:rPr>
          <w:noProof w:val="0"/>
        </w:rPr>
        <w:tab/>
        <w:t>Uppdragsarvoden för styrelseledamöter i Riksrevisionen</w:t>
      </w:r>
      <w:r w:rsidRPr="00D9347F">
        <w:rPr>
          <w:noProof w:val="0"/>
        </w:rPr>
        <w:tab/>
        <w:t>7</w:t>
      </w:r>
    </w:p>
    <w:p w:rsidR="000D5503" w:rsidRPr="00D9347F" w:rsidRDefault="000D5503">
      <w:pPr>
        <w:pStyle w:val="Innehll2"/>
        <w:tabs>
          <w:tab w:val="left" w:pos="851"/>
        </w:tabs>
        <w:rPr>
          <w:noProof w:val="0"/>
        </w:rPr>
      </w:pPr>
      <w:r w:rsidRPr="00D9347F">
        <w:rPr>
          <w:noProof w:val="0"/>
        </w:rPr>
        <w:t>3.2</w:t>
      </w:r>
      <w:r w:rsidRPr="00D9347F">
        <w:rPr>
          <w:noProof w:val="0"/>
        </w:rPr>
        <w:tab/>
        <w:t>Sammanträdesarvoden för ledamöter i  OSSE-delegationen</w:t>
      </w:r>
      <w:r w:rsidRPr="00D9347F">
        <w:rPr>
          <w:noProof w:val="0"/>
        </w:rPr>
        <w:tab/>
        <w:t>7</w:t>
      </w:r>
    </w:p>
    <w:p w:rsidR="000D5503" w:rsidRPr="00D9347F" w:rsidRDefault="000D5503">
      <w:pPr>
        <w:pStyle w:val="Innehll1"/>
        <w:tabs>
          <w:tab w:val="left" w:pos="568"/>
        </w:tabs>
        <w:rPr>
          <w:noProof w:val="0"/>
        </w:rPr>
      </w:pPr>
      <w:r w:rsidRPr="00D9347F">
        <w:rPr>
          <w:noProof w:val="0"/>
        </w:rPr>
        <w:t>4</w:t>
      </w:r>
      <w:r w:rsidRPr="00D9347F">
        <w:rPr>
          <w:noProof w:val="0"/>
        </w:rPr>
        <w:tab/>
        <w:t>Det nuvarande systemet</w:t>
      </w:r>
      <w:r w:rsidRPr="00D9347F">
        <w:rPr>
          <w:noProof w:val="0"/>
        </w:rPr>
        <w:tab/>
        <w:t>9</w:t>
      </w:r>
    </w:p>
    <w:p w:rsidR="000D5503" w:rsidRPr="00D9347F" w:rsidRDefault="000D5503">
      <w:pPr>
        <w:pStyle w:val="Innehll2"/>
        <w:tabs>
          <w:tab w:val="left" w:pos="851"/>
        </w:tabs>
        <w:rPr>
          <w:noProof w:val="0"/>
        </w:rPr>
      </w:pPr>
      <w:r w:rsidRPr="00D9347F">
        <w:rPr>
          <w:noProof w:val="0"/>
        </w:rPr>
        <w:t>4.1</w:t>
      </w:r>
      <w:r w:rsidRPr="00D9347F">
        <w:rPr>
          <w:noProof w:val="0"/>
        </w:rPr>
        <w:tab/>
        <w:t>Styrelsen i Riksrevisionen</w:t>
      </w:r>
      <w:r w:rsidRPr="00D9347F">
        <w:rPr>
          <w:noProof w:val="0"/>
        </w:rPr>
        <w:tab/>
        <w:t>9</w:t>
      </w:r>
    </w:p>
    <w:p w:rsidR="000D5503" w:rsidRPr="00D9347F" w:rsidRDefault="000D5503">
      <w:pPr>
        <w:pStyle w:val="Innehll2"/>
        <w:tabs>
          <w:tab w:val="left" w:pos="851"/>
        </w:tabs>
        <w:rPr>
          <w:noProof w:val="0"/>
        </w:rPr>
      </w:pPr>
      <w:r w:rsidRPr="00D9347F">
        <w:rPr>
          <w:noProof w:val="0"/>
        </w:rPr>
        <w:t>4.2</w:t>
      </w:r>
      <w:r w:rsidRPr="00D9347F">
        <w:rPr>
          <w:noProof w:val="0"/>
        </w:rPr>
        <w:tab/>
        <w:t>OSSE-delegationen</w:t>
      </w:r>
      <w:r w:rsidRPr="00D9347F">
        <w:rPr>
          <w:noProof w:val="0"/>
        </w:rPr>
        <w:tab/>
        <w:t>10</w:t>
      </w:r>
    </w:p>
    <w:p w:rsidR="000D5503" w:rsidRPr="00D9347F" w:rsidRDefault="000D5503">
      <w:pPr>
        <w:pStyle w:val="Innehll2"/>
        <w:tabs>
          <w:tab w:val="left" w:pos="851"/>
        </w:tabs>
        <w:rPr>
          <w:noProof w:val="0"/>
        </w:rPr>
      </w:pPr>
      <w:r w:rsidRPr="00D9347F">
        <w:rPr>
          <w:noProof w:val="0"/>
        </w:rPr>
        <w:t>4.3</w:t>
      </w:r>
      <w:r w:rsidRPr="00D9347F">
        <w:rPr>
          <w:noProof w:val="0"/>
        </w:rPr>
        <w:tab/>
        <w:t>Uppdragsarvoden för ledamöter i Nordiska rådets och Europarådets svenska delegationer</w:t>
      </w:r>
      <w:r w:rsidRPr="00D9347F">
        <w:rPr>
          <w:noProof w:val="0"/>
        </w:rPr>
        <w:tab/>
        <w:t>10</w:t>
      </w:r>
    </w:p>
    <w:p w:rsidR="000D5503" w:rsidRPr="00D9347F" w:rsidRDefault="000D5503">
      <w:pPr>
        <w:pStyle w:val="Innehll1"/>
        <w:tabs>
          <w:tab w:val="left" w:pos="568"/>
        </w:tabs>
        <w:rPr>
          <w:noProof w:val="0"/>
        </w:rPr>
      </w:pPr>
      <w:r w:rsidRPr="00D9347F">
        <w:rPr>
          <w:noProof w:val="0"/>
        </w:rPr>
        <w:t>5</w:t>
      </w:r>
      <w:r w:rsidRPr="00D9347F">
        <w:rPr>
          <w:noProof w:val="0"/>
        </w:rPr>
        <w:tab/>
        <w:t>Riksdagsstyrelsens överväganden</w:t>
      </w:r>
      <w:r w:rsidRPr="00D9347F">
        <w:rPr>
          <w:noProof w:val="0"/>
        </w:rPr>
        <w:tab/>
        <w:t>11</w:t>
      </w:r>
    </w:p>
    <w:p w:rsidR="000D5503" w:rsidRPr="00D9347F" w:rsidRDefault="000D5503">
      <w:pPr>
        <w:pStyle w:val="Innehll2"/>
        <w:tabs>
          <w:tab w:val="left" w:pos="851"/>
        </w:tabs>
        <w:rPr>
          <w:noProof w:val="0"/>
        </w:rPr>
      </w:pPr>
      <w:r w:rsidRPr="00D9347F">
        <w:rPr>
          <w:noProof w:val="0"/>
        </w:rPr>
        <w:t>5.1</w:t>
      </w:r>
      <w:r w:rsidRPr="00D9347F">
        <w:rPr>
          <w:noProof w:val="0"/>
        </w:rPr>
        <w:tab/>
        <w:t>Uppdragsarvoden för styrelseledamöter i Riksrevisionen</w:t>
      </w:r>
      <w:r w:rsidRPr="00D9347F">
        <w:rPr>
          <w:noProof w:val="0"/>
        </w:rPr>
        <w:tab/>
        <w:t>11</w:t>
      </w:r>
    </w:p>
    <w:p w:rsidR="000D5503" w:rsidRPr="00D9347F" w:rsidRDefault="000D5503">
      <w:pPr>
        <w:pStyle w:val="Innehll2"/>
        <w:tabs>
          <w:tab w:val="left" w:pos="851"/>
        </w:tabs>
        <w:rPr>
          <w:noProof w:val="0"/>
        </w:rPr>
      </w:pPr>
      <w:r w:rsidRPr="00D9347F">
        <w:rPr>
          <w:noProof w:val="0"/>
        </w:rPr>
        <w:t>5.2</w:t>
      </w:r>
      <w:r w:rsidRPr="00D9347F">
        <w:rPr>
          <w:noProof w:val="0"/>
        </w:rPr>
        <w:tab/>
        <w:t>Sammanträdesarvoden för ledamöter i OSSE-delegationen</w:t>
      </w:r>
      <w:r w:rsidRPr="00D9347F">
        <w:rPr>
          <w:noProof w:val="0"/>
        </w:rPr>
        <w:tab/>
        <w:t>11</w:t>
      </w:r>
    </w:p>
    <w:p w:rsidR="000D5503" w:rsidRPr="00D9347F" w:rsidRDefault="000D5503">
      <w:pPr>
        <w:pStyle w:val="Innehll1"/>
        <w:tabs>
          <w:tab w:val="left" w:pos="568"/>
        </w:tabs>
        <w:rPr>
          <w:noProof w:val="0"/>
        </w:rPr>
      </w:pPr>
      <w:r w:rsidRPr="00D9347F">
        <w:rPr>
          <w:noProof w:val="0"/>
        </w:rPr>
        <w:t>6</w:t>
      </w:r>
      <w:r w:rsidRPr="00D9347F">
        <w:rPr>
          <w:noProof w:val="0"/>
        </w:rPr>
        <w:tab/>
        <w:t>Ikraftträdande och behovet av övergångsbestämmelser</w:t>
      </w:r>
      <w:r w:rsidRPr="00D9347F">
        <w:rPr>
          <w:noProof w:val="0"/>
        </w:rPr>
        <w:tab/>
        <w:t>13</w:t>
      </w:r>
    </w:p>
    <w:p w:rsidR="000D5503" w:rsidRPr="00D9347F" w:rsidRDefault="000D5503">
      <w:pPr>
        <w:pStyle w:val="Innehll1"/>
        <w:tabs>
          <w:tab w:val="left" w:pos="568"/>
        </w:tabs>
        <w:rPr>
          <w:noProof w:val="0"/>
        </w:rPr>
      </w:pPr>
      <w:r w:rsidRPr="00D9347F">
        <w:rPr>
          <w:noProof w:val="0"/>
        </w:rPr>
        <w:t>7</w:t>
      </w:r>
      <w:r w:rsidRPr="00D9347F">
        <w:rPr>
          <w:noProof w:val="0"/>
        </w:rPr>
        <w:tab/>
        <w:t>Författningskommentar</w:t>
      </w:r>
      <w:r w:rsidRPr="00D9347F">
        <w:rPr>
          <w:noProof w:val="0"/>
        </w:rPr>
        <w:tab/>
        <w:t>14</w:t>
      </w:r>
    </w:p>
    <w:p w:rsidR="000D5503" w:rsidRPr="00D9347F" w:rsidRDefault="000D5503">
      <w:pPr>
        <w:pStyle w:val="Innehll2"/>
        <w:tabs>
          <w:tab w:val="left" w:pos="851"/>
        </w:tabs>
        <w:rPr>
          <w:noProof w:val="0"/>
        </w:rPr>
      </w:pPr>
      <w:r w:rsidRPr="00D9347F">
        <w:rPr>
          <w:noProof w:val="0"/>
        </w:rPr>
        <w:t>7.1</w:t>
      </w:r>
      <w:r w:rsidRPr="00D9347F">
        <w:rPr>
          <w:noProof w:val="0"/>
        </w:rPr>
        <w:tab/>
        <w:t>Förslag till lag om ändring i lagen (1989:185) om arvoden m.m. för uppdrag inom riksdagen, dess myndigheter och organ</w:t>
      </w:r>
      <w:r w:rsidRPr="00D9347F">
        <w:rPr>
          <w:noProof w:val="0"/>
        </w:rPr>
        <w:tab/>
        <w:t>1</w:t>
      </w:r>
      <w:bookmarkStart w:id="5" w:name="_Hlt38856600"/>
      <w:r w:rsidRPr="00D9347F">
        <w:rPr>
          <w:noProof w:val="0"/>
        </w:rPr>
        <w:t>4</w:t>
      </w:r>
      <w:bookmarkEnd w:id="5"/>
    </w:p>
    <w:p w:rsidR="000D5503" w:rsidRPr="00D9347F" w:rsidRDefault="000D5503"/>
    <w:p w:rsidR="000D5503" w:rsidRPr="00D9347F" w:rsidRDefault="000D5503">
      <w:pPr>
        <w:pStyle w:val="Normaltindrag"/>
        <w:sectPr w:rsidR="00000000" w:rsidRPr="00D934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D5503" w:rsidRPr="00D9347F" w:rsidRDefault="000D5503">
      <w:pPr>
        <w:pStyle w:val="Rubrik1"/>
        <w:rPr>
          <w:noProof w:val="0"/>
        </w:rPr>
      </w:pPr>
      <w:bookmarkStart w:id="6" w:name="_Toc38856569"/>
      <w:r w:rsidRPr="00D9347F">
        <w:rPr>
          <w:noProof w:val="0"/>
        </w:rPr>
        <w:t>Riksdagsstyrelsens förslag till riksdagsbeslut</w:t>
      </w:r>
      <w:bookmarkEnd w:id="6"/>
    </w:p>
    <w:p w:rsidR="000D5503" w:rsidRPr="00D9347F" w:rsidRDefault="000D5503">
      <w:pPr>
        <w:pStyle w:val="Frslagspunkt"/>
        <w:numPr>
          <w:ilvl w:val="0"/>
          <w:numId w:val="0"/>
        </w:numPr>
        <w:rPr>
          <w:noProof w:val="0"/>
        </w:rPr>
      </w:pPr>
      <w:bookmarkStart w:id="7" w:name="Nästa_Hpunkt"/>
      <w:bookmarkEnd w:id="7"/>
      <w:r w:rsidRPr="00D9347F">
        <w:rPr>
          <w:noProof w:val="0"/>
        </w:rPr>
        <w:t xml:space="preserve">Riksdagsstyrelsen föreslår att riksdagen antar förslaget till </w:t>
      </w:r>
    </w:p>
    <w:p w:rsidR="000D5503" w:rsidRPr="00D9347F" w:rsidRDefault="000D5503">
      <w:pPr>
        <w:pStyle w:val="Frslagstext"/>
        <w:spacing w:before="60"/>
      </w:pPr>
      <w:r w:rsidRPr="00D9347F">
        <w:t>lag om ändring i lagen (1989:185) om arvoden m.m. för uppdrag inom riksdagen, dess my</w:t>
      </w:r>
      <w:r w:rsidRPr="00D9347F">
        <w:t>n</w:t>
      </w:r>
      <w:r w:rsidRPr="00D9347F">
        <w:t>digheter och organ.</w:t>
      </w:r>
    </w:p>
    <w:p w:rsidR="000D5503" w:rsidRPr="00D9347F" w:rsidRDefault="000D5503">
      <w:pPr>
        <w:pStyle w:val="Utskriftsdatum"/>
      </w:pPr>
    </w:p>
    <w:p w:rsidR="000D5503" w:rsidRPr="00D9347F" w:rsidRDefault="000D5503">
      <w:pPr>
        <w:pStyle w:val="Utskriftsdatum"/>
      </w:pPr>
      <w:r w:rsidRPr="00D9347F">
        <w:t>Stockholm den 16 april 2003</w:t>
      </w:r>
    </w:p>
    <w:p w:rsidR="000D5503" w:rsidRPr="00D9347F" w:rsidRDefault="000D5503"/>
    <w:p w:rsidR="000D5503" w:rsidRPr="00D9347F" w:rsidRDefault="000D5503">
      <w:pPr>
        <w:pStyle w:val="Normaltindrag"/>
      </w:pPr>
    </w:p>
    <w:p w:rsidR="000D5503" w:rsidRPr="00D9347F" w:rsidRDefault="000D5503">
      <w:pPr>
        <w:pStyle w:val="Normaltindrag"/>
        <w:ind w:firstLine="0"/>
        <w:rPr>
          <w:i/>
        </w:rPr>
      </w:pPr>
      <w:r w:rsidRPr="00D9347F">
        <w:rPr>
          <w:i/>
        </w:rPr>
        <w:t>Björn von Sydow</w:t>
      </w:r>
    </w:p>
    <w:p w:rsidR="000D5503" w:rsidRPr="00D9347F" w:rsidRDefault="000D5503">
      <w:pPr>
        <w:pStyle w:val="Normaltindrag"/>
      </w:pPr>
    </w:p>
    <w:p w:rsidR="000D5503" w:rsidRPr="00D9347F" w:rsidRDefault="000D5503">
      <w:pPr>
        <w:pStyle w:val="Normaltindrag"/>
      </w:pPr>
    </w:p>
    <w:p w:rsidR="000D5503" w:rsidRPr="00D9347F" w:rsidRDefault="000D5503">
      <w:pPr>
        <w:pStyle w:val="Normaltindrag"/>
      </w:pPr>
    </w:p>
    <w:p w:rsidR="000D5503" w:rsidRPr="00D9347F" w:rsidRDefault="000D5503">
      <w:pPr>
        <w:pStyle w:val="Normaltindrag"/>
      </w:pPr>
    </w:p>
    <w:p w:rsidR="000D5503" w:rsidRPr="00D9347F" w:rsidRDefault="000D5503">
      <w:pPr>
        <w:pStyle w:val="Normaltindrag"/>
      </w:pPr>
      <w:r w:rsidRPr="00D9347F">
        <w:tab/>
      </w:r>
      <w:r w:rsidRPr="00D9347F">
        <w:tab/>
      </w:r>
      <w:r w:rsidRPr="00D9347F">
        <w:tab/>
        <w:t>/</w:t>
      </w:r>
      <w:r w:rsidRPr="00D9347F">
        <w:rPr>
          <w:i/>
        </w:rPr>
        <w:t>Anders Forsberg</w:t>
      </w:r>
    </w:p>
    <w:p w:rsidR="000D5503" w:rsidRPr="00D9347F" w:rsidRDefault="000D5503">
      <w:pPr>
        <w:pStyle w:val="Normaltindrag"/>
      </w:pPr>
      <w:bookmarkStart w:id="8" w:name="Ordförande"/>
      <w:bookmarkStart w:id="9" w:name="Deltagare"/>
      <w:bookmarkEnd w:id="8"/>
      <w:bookmarkEnd w:id="9"/>
    </w:p>
    <w:p w:rsidR="000D5503" w:rsidRPr="00D9347F" w:rsidRDefault="000D5503">
      <w:pPr>
        <w:pStyle w:val="Normaltindrag"/>
      </w:pPr>
    </w:p>
    <w:p w:rsidR="000D5503" w:rsidRPr="00D9347F" w:rsidRDefault="000D5503"/>
    <w:p w:rsidR="000D5503" w:rsidRPr="00D9347F" w:rsidRDefault="000D5503">
      <w:pPr>
        <w:pStyle w:val="Normaltindrag"/>
      </w:pPr>
    </w:p>
    <w:p w:rsidR="000D5503" w:rsidRPr="00D9347F" w:rsidRDefault="000D5503">
      <w:pPr>
        <w:pStyle w:val="Normaltindrag"/>
        <w:sectPr w:rsidR="00000000" w:rsidRPr="00D934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D5503" w:rsidRPr="00D9347F" w:rsidRDefault="000D5503">
      <w:pPr>
        <w:pStyle w:val="Rubrik1"/>
        <w:rPr>
          <w:noProof w:val="0"/>
        </w:rPr>
      </w:pPr>
      <w:bookmarkStart w:id="10" w:name="_Toc38856570"/>
      <w:r w:rsidRPr="00D9347F">
        <w:rPr>
          <w:noProof w:val="0"/>
        </w:rPr>
        <w:t>Riksdagsstyrelsens lagförslag</w:t>
      </w:r>
      <w:bookmarkEnd w:id="10"/>
    </w:p>
    <w:p w:rsidR="000D5503" w:rsidRPr="00D9347F" w:rsidRDefault="000D5503">
      <w:pPr>
        <w:pStyle w:val="Rubrik2"/>
        <w:spacing w:before="0"/>
      </w:pPr>
      <w:bookmarkStart w:id="11" w:name="_Toc38856571"/>
      <w:r w:rsidRPr="00D9347F">
        <w:t>Förslag till lag om ändring i lagen (1989:185) om arvoden m.m. för uppdrag inom riksdagen, dess myndigheter och organ</w:t>
      </w:r>
      <w:bookmarkEnd w:id="11"/>
    </w:p>
    <w:p w:rsidR="000D5503" w:rsidRPr="00D9347F" w:rsidRDefault="000D5503"/>
    <w:p w:rsidR="000D5503" w:rsidRPr="00D9347F" w:rsidRDefault="000D5503">
      <w:pPr>
        <w:pStyle w:val="Normaltindrag"/>
      </w:pPr>
      <w:r w:rsidRPr="00D9347F">
        <w:t>Härigenom föreskrivs i fråga om lagen (1989:185) om arvoden m.m. för uppdrag inom rik</w:t>
      </w:r>
      <w:r w:rsidRPr="00D9347F">
        <w:t>s</w:t>
      </w:r>
      <w:r w:rsidRPr="00D9347F">
        <w:t>dagen, dess myndigheter och organ</w:t>
      </w:r>
    </w:p>
    <w:p w:rsidR="000D5503" w:rsidRPr="00D9347F" w:rsidRDefault="000D5503">
      <w:pPr>
        <w:pStyle w:val="Normaltindrag"/>
      </w:pPr>
      <w:r w:rsidRPr="00D9347F">
        <w:rPr>
          <w:i/>
        </w:rPr>
        <w:t xml:space="preserve">dels </w:t>
      </w:r>
      <w:r w:rsidRPr="00D9347F">
        <w:t>att 1 § 3, 2 § 7 samt 3 § skall ha följande lyde</w:t>
      </w:r>
      <w:r w:rsidRPr="00D9347F">
        <w:t>l</w:t>
      </w:r>
      <w:r w:rsidRPr="00D9347F">
        <w:t>se,</w:t>
      </w:r>
    </w:p>
    <w:p w:rsidR="000D5503" w:rsidRPr="00D9347F" w:rsidRDefault="000D5503">
      <w:pPr>
        <w:pStyle w:val="Normaltindrag"/>
      </w:pPr>
      <w:r w:rsidRPr="00D9347F">
        <w:rPr>
          <w:i/>
        </w:rPr>
        <w:t xml:space="preserve">dels </w:t>
      </w:r>
      <w:r w:rsidRPr="00D9347F">
        <w:t>att det i 2 § skall införas två nya punkter, 9 och 10, av följande lyde</w:t>
      </w:r>
      <w:r w:rsidRPr="00D9347F">
        <w:t>l</w:t>
      </w:r>
      <w:r w:rsidRPr="00D9347F">
        <w:t>se.</w:t>
      </w:r>
    </w:p>
    <w:p w:rsidR="000D5503" w:rsidRPr="00D9347F" w:rsidRDefault="000D550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9347F">
        <w:tblPrEx>
          <w:tblCellMar>
            <w:top w:w="0" w:type="dxa"/>
            <w:bottom w:w="0" w:type="dxa"/>
          </w:tblCellMar>
        </w:tblPrEx>
        <w:trPr>
          <w:tblHeader/>
        </w:trPr>
        <w:tc>
          <w:tcPr>
            <w:tcW w:w="3090" w:type="dxa"/>
          </w:tcPr>
          <w:p w:rsidR="000D5503" w:rsidRPr="00D9347F" w:rsidRDefault="000D5503">
            <w:pPr>
              <w:pStyle w:val="LagtextRubrik"/>
            </w:pPr>
            <w:r w:rsidRPr="00D9347F">
              <w:t>Nuvarande lydelse</w:t>
            </w:r>
          </w:p>
        </w:tc>
        <w:tc>
          <w:tcPr>
            <w:tcW w:w="3090" w:type="dxa"/>
          </w:tcPr>
          <w:p w:rsidR="000D5503" w:rsidRPr="00D9347F" w:rsidRDefault="000D5503">
            <w:pPr>
              <w:pStyle w:val="LagtextRubrik"/>
            </w:pP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
              <w:jc w:val="center"/>
            </w:pPr>
            <w:r w:rsidRPr="00D9347F">
              <w:t>1 §</w:t>
            </w:r>
            <w:r w:rsidRPr="00D9347F">
              <w:rPr>
                <w:rStyle w:val="Fotnotsreferens"/>
              </w:rPr>
              <w:footnoteReference w:id="2"/>
            </w:r>
          </w:p>
        </w:tc>
      </w:tr>
      <w:tr w:rsidR="00000000" w:rsidRPr="00D9347F">
        <w:tblPrEx>
          <w:tblCellMar>
            <w:top w:w="0" w:type="dxa"/>
            <w:bottom w:w="0" w:type="dxa"/>
          </w:tblCellMar>
        </w:tblPrEx>
        <w:trPr>
          <w:cantSplit/>
        </w:trPr>
        <w:tc>
          <w:tcPr>
            <w:tcW w:w="6180" w:type="dxa"/>
            <w:gridSpan w:val="2"/>
          </w:tcPr>
          <w:p w:rsidR="000D5503" w:rsidRPr="00D9347F" w:rsidRDefault="000D5503">
            <w:r w:rsidRPr="00D9347F">
              <w:t xml:space="preserve">Månadsarvode </w:t>
            </w:r>
          </w:p>
          <w:p w:rsidR="000D5503" w:rsidRPr="00D9347F" w:rsidRDefault="000D5503">
            <w:r w:rsidRPr="00D9347F">
              <w:t>Arvoden för vissa uppdrag inom riksdagen, dess myndigheter och organ skall betalas enligt följande:</w:t>
            </w:r>
          </w:p>
        </w:tc>
      </w:tr>
      <w:tr w:rsidR="00000000" w:rsidRPr="00D9347F">
        <w:tblPrEx>
          <w:tblCellMar>
            <w:top w:w="0" w:type="dxa"/>
            <w:bottom w:w="0" w:type="dxa"/>
          </w:tblCellMar>
        </w:tblPrEx>
        <w:tc>
          <w:tcPr>
            <w:tcW w:w="3090" w:type="dxa"/>
          </w:tcPr>
          <w:p w:rsidR="000D5503" w:rsidRPr="00D9347F" w:rsidRDefault="000D5503">
            <w:pPr>
              <w:pStyle w:val="LagtextIndrag"/>
              <w:ind w:firstLine="0"/>
              <w:rPr>
                <w:i/>
              </w:rPr>
            </w:pPr>
          </w:p>
          <w:p w:rsidR="000D5503" w:rsidRPr="00D9347F" w:rsidRDefault="000D5503">
            <w:pPr>
              <w:pStyle w:val="LagtextIndrag"/>
              <w:ind w:firstLine="0"/>
              <w:rPr>
                <w:i/>
              </w:rPr>
            </w:pPr>
            <w:r w:rsidRPr="00D9347F">
              <w:rPr>
                <w:i/>
              </w:rPr>
              <w:t>Organ/befattning</w:t>
            </w:r>
          </w:p>
        </w:tc>
        <w:tc>
          <w:tcPr>
            <w:tcW w:w="3090" w:type="dxa"/>
          </w:tcPr>
          <w:p w:rsidR="000D5503" w:rsidRPr="00D9347F" w:rsidRDefault="000D5503">
            <w:pPr>
              <w:pStyle w:val="LagtextIndrag"/>
              <w:ind w:firstLine="0"/>
              <w:rPr>
                <w:i/>
              </w:rPr>
            </w:pPr>
          </w:p>
          <w:p w:rsidR="000D5503" w:rsidRPr="00D9347F" w:rsidRDefault="000D5503">
            <w:pPr>
              <w:pStyle w:val="LagtextIndrag"/>
              <w:ind w:firstLine="0"/>
              <w:rPr>
                <w:i/>
              </w:rPr>
            </w:pPr>
            <w:r w:rsidRPr="00D9347F">
              <w:rPr>
                <w:i/>
              </w:rPr>
              <w:t>Månadsarvode i procent av arvode som riksdagsled</w:t>
            </w:r>
            <w:r w:rsidRPr="00D9347F">
              <w:rPr>
                <w:i/>
              </w:rPr>
              <w:t>a</w:t>
            </w:r>
            <w:r w:rsidRPr="00D9347F">
              <w:rPr>
                <w:i/>
              </w:rPr>
              <w:t>mot</w:t>
            </w:r>
          </w:p>
        </w:tc>
      </w:tr>
      <w:tr w:rsidR="00000000" w:rsidRPr="00D9347F">
        <w:tblPrEx>
          <w:tblCellMar>
            <w:top w:w="0" w:type="dxa"/>
            <w:bottom w:w="0" w:type="dxa"/>
          </w:tblCellMar>
        </w:tblPrEx>
        <w:tc>
          <w:tcPr>
            <w:tcW w:w="6180" w:type="dxa"/>
            <w:gridSpan w:val="2"/>
          </w:tcPr>
          <w:p w:rsidR="000D5503" w:rsidRPr="00D9347F" w:rsidRDefault="000D5503">
            <w:pPr>
              <w:pStyle w:val="LagtextIndrag"/>
            </w:pPr>
            <w:r w:rsidRPr="00D9347F">
              <w:t xml:space="preserve">– – – – – – – – – – – – – – – – – – </w:t>
            </w:r>
            <w:r w:rsidRPr="00D9347F">
              <w:softHyphen/>
            </w:r>
            <w:r w:rsidRPr="00D9347F">
              <w:softHyphen/>
            </w:r>
            <w:r w:rsidRPr="00D9347F">
              <w:softHyphen/>
            </w:r>
            <w:r w:rsidRPr="00D9347F">
              <w:softHyphen/>
              <w:t xml:space="preserve">– – – – – – – – – – – – – – – – – – – </w:t>
            </w:r>
            <w:r w:rsidRPr="00D9347F">
              <w:softHyphen/>
            </w:r>
            <w:r w:rsidRPr="00D9347F">
              <w:softHyphen/>
            </w:r>
            <w:r w:rsidRPr="00D9347F">
              <w:softHyphen/>
            </w:r>
            <w:r w:rsidRPr="00D9347F">
              <w:softHyphen/>
              <w:t xml:space="preserve">– – – </w:t>
            </w:r>
          </w:p>
        </w:tc>
      </w:tr>
      <w:tr w:rsidR="00000000" w:rsidRPr="00D9347F">
        <w:tblPrEx>
          <w:tblCellMar>
            <w:top w:w="0" w:type="dxa"/>
            <w:bottom w:w="0" w:type="dxa"/>
          </w:tblCellMar>
        </w:tblPrEx>
        <w:tc>
          <w:tcPr>
            <w:tcW w:w="3090" w:type="dxa"/>
          </w:tcPr>
          <w:p w:rsidR="000D5503" w:rsidRPr="00D9347F" w:rsidRDefault="000D5503">
            <w:pPr>
              <w:pStyle w:val="LagtextIndrag"/>
              <w:rPr>
                <w:i/>
              </w:rPr>
            </w:pPr>
            <w:r w:rsidRPr="00D9347F">
              <w:rPr>
                <w:i/>
              </w:rPr>
              <w:t>3. Riksdagens revisorer</w:t>
            </w:r>
          </w:p>
          <w:p w:rsidR="000D5503" w:rsidRPr="00D9347F" w:rsidRDefault="000D5503">
            <w:pPr>
              <w:pStyle w:val="LagtextIndrag"/>
              <w:rPr>
                <w:i/>
              </w:rPr>
            </w:pPr>
          </w:p>
          <w:p w:rsidR="000D5503" w:rsidRPr="00D9347F" w:rsidRDefault="000D5503">
            <w:pPr>
              <w:pStyle w:val="LagtextIndrag"/>
              <w:rPr>
                <w:i/>
              </w:rPr>
            </w:pPr>
            <w:r w:rsidRPr="00D9347F">
              <w:rPr>
                <w:i/>
              </w:rPr>
              <w:t xml:space="preserve">Ordförande: </w:t>
            </w:r>
          </w:p>
          <w:p w:rsidR="000D5503" w:rsidRPr="00D9347F" w:rsidRDefault="000D5503">
            <w:pPr>
              <w:pStyle w:val="LagtextIndrag"/>
              <w:rPr>
                <w:i/>
              </w:rPr>
            </w:pPr>
            <w:r w:rsidRPr="00D9347F">
              <w:rPr>
                <w:i/>
              </w:rPr>
              <w:t xml:space="preserve">Vice ordförande: </w:t>
            </w:r>
          </w:p>
          <w:p w:rsidR="000D5503" w:rsidRPr="00D9347F" w:rsidRDefault="000D5503">
            <w:pPr>
              <w:pStyle w:val="LagtextIndrag"/>
              <w:rPr>
                <w:i/>
              </w:rPr>
            </w:pPr>
            <w:r w:rsidRPr="00D9347F">
              <w:rPr>
                <w:i/>
              </w:rPr>
              <w:t>Ledamot av arbetsutskottet som inte är ordförande eller vice ordf</w:t>
            </w:r>
            <w:r w:rsidRPr="00D9347F">
              <w:rPr>
                <w:i/>
              </w:rPr>
              <w:t>ö</w:t>
            </w:r>
            <w:r w:rsidRPr="00D9347F">
              <w:rPr>
                <w:i/>
              </w:rPr>
              <w:t>rande eller tjän</w:t>
            </w:r>
            <w:r w:rsidRPr="00D9347F">
              <w:rPr>
                <w:i/>
              </w:rPr>
              <w:t>s</w:t>
            </w:r>
            <w:r w:rsidRPr="00D9347F">
              <w:rPr>
                <w:i/>
              </w:rPr>
              <w:t xml:space="preserve">teman vid kansliet: </w:t>
            </w:r>
          </w:p>
          <w:p w:rsidR="000D5503" w:rsidRPr="00D9347F" w:rsidRDefault="000D5503">
            <w:pPr>
              <w:pStyle w:val="LagtextIndrag"/>
              <w:rPr>
                <w:i/>
              </w:rPr>
            </w:pPr>
            <w:r w:rsidRPr="00D9347F">
              <w:rPr>
                <w:i/>
              </w:rPr>
              <w:t>Annan revisor:</w:t>
            </w:r>
          </w:p>
          <w:p w:rsidR="000D5503" w:rsidRPr="00D9347F" w:rsidRDefault="000D5503">
            <w:pPr>
              <w:pStyle w:val="LagtextIndrag"/>
              <w:rPr>
                <w:i/>
              </w:rPr>
            </w:pPr>
            <w:r w:rsidRPr="00D9347F">
              <w:rPr>
                <w:i/>
              </w:rPr>
              <w:t xml:space="preserve">Suppleant: </w:t>
            </w:r>
          </w:p>
          <w:p w:rsidR="000D5503" w:rsidRPr="00D9347F" w:rsidRDefault="000D5503">
            <w:pPr>
              <w:pStyle w:val="LagtextIndrag"/>
              <w:rPr>
                <w:i/>
              </w:rPr>
            </w:pPr>
            <w:r w:rsidRPr="00D9347F">
              <w:rPr>
                <w:i/>
              </w:rPr>
              <w:t>Suppleant som företräder en part</w:t>
            </w:r>
            <w:r w:rsidRPr="00D9347F">
              <w:rPr>
                <w:i/>
              </w:rPr>
              <w:t>i</w:t>
            </w:r>
            <w:r w:rsidRPr="00D9347F">
              <w:rPr>
                <w:i/>
              </w:rPr>
              <w:t xml:space="preserve">grupp utan ordinarie revisor: </w:t>
            </w:r>
          </w:p>
          <w:p w:rsidR="000D5503" w:rsidRPr="00D9347F" w:rsidRDefault="000D5503">
            <w:pPr>
              <w:pStyle w:val="LagtextIndrag"/>
            </w:pPr>
          </w:p>
        </w:tc>
        <w:tc>
          <w:tcPr>
            <w:tcW w:w="3090" w:type="dxa"/>
          </w:tcPr>
          <w:p w:rsidR="000D5503" w:rsidRPr="00D9347F" w:rsidRDefault="000D5503">
            <w:pPr>
              <w:pStyle w:val="LagtextIndrag"/>
            </w:pPr>
          </w:p>
          <w:p w:rsidR="000D5503" w:rsidRPr="00D9347F" w:rsidRDefault="000D5503">
            <w:pPr>
              <w:pStyle w:val="LagtextIndrag"/>
            </w:pPr>
          </w:p>
          <w:p w:rsidR="000D5503" w:rsidRPr="00D9347F" w:rsidRDefault="000D5503">
            <w:pPr>
              <w:pStyle w:val="LagtextIndrag"/>
              <w:rPr>
                <w:i/>
              </w:rPr>
            </w:pPr>
            <w:r w:rsidRPr="00D9347F">
              <w:rPr>
                <w:i/>
              </w:rPr>
              <w:t>17,5</w:t>
            </w:r>
          </w:p>
          <w:p w:rsidR="000D5503" w:rsidRPr="00D9347F" w:rsidRDefault="000D5503">
            <w:pPr>
              <w:pStyle w:val="LagtextIndrag"/>
              <w:rPr>
                <w:i/>
              </w:rPr>
            </w:pPr>
            <w:r w:rsidRPr="00D9347F">
              <w:rPr>
                <w:i/>
              </w:rPr>
              <w:t>14</w:t>
            </w:r>
          </w:p>
          <w:p w:rsidR="000D5503" w:rsidRPr="00D9347F" w:rsidRDefault="000D5503">
            <w:pPr>
              <w:pStyle w:val="LagtextIndrag"/>
              <w:rPr>
                <w:i/>
              </w:rPr>
            </w:pPr>
          </w:p>
          <w:p w:rsidR="000D5503" w:rsidRPr="00D9347F" w:rsidRDefault="000D5503">
            <w:pPr>
              <w:pStyle w:val="LagtextIndrag"/>
              <w:rPr>
                <w:i/>
              </w:rPr>
            </w:pPr>
          </w:p>
          <w:p w:rsidR="000D5503" w:rsidRPr="00D9347F" w:rsidRDefault="000D5503">
            <w:pPr>
              <w:pStyle w:val="LagtextIndrag"/>
              <w:rPr>
                <w:i/>
              </w:rPr>
            </w:pPr>
            <w:r w:rsidRPr="00D9347F">
              <w:rPr>
                <w:i/>
              </w:rPr>
              <w:t>12,5</w:t>
            </w:r>
          </w:p>
          <w:p w:rsidR="000D5503" w:rsidRPr="00D9347F" w:rsidRDefault="000D5503">
            <w:pPr>
              <w:pStyle w:val="LagtextIndrag"/>
              <w:rPr>
                <w:i/>
              </w:rPr>
            </w:pPr>
            <w:r w:rsidRPr="00D9347F">
              <w:rPr>
                <w:i/>
              </w:rPr>
              <w:t>10,5</w:t>
            </w:r>
          </w:p>
          <w:p w:rsidR="000D5503" w:rsidRPr="00D9347F" w:rsidRDefault="000D5503">
            <w:pPr>
              <w:pStyle w:val="LagtextIndrag"/>
              <w:rPr>
                <w:i/>
              </w:rPr>
            </w:pPr>
            <w:r w:rsidRPr="00D9347F">
              <w:rPr>
                <w:i/>
              </w:rPr>
              <w:t>4</w:t>
            </w:r>
          </w:p>
          <w:p w:rsidR="000D5503" w:rsidRPr="00D9347F" w:rsidRDefault="000D5503">
            <w:pPr>
              <w:pStyle w:val="LagtextIndrag"/>
              <w:rPr>
                <w:i/>
              </w:rPr>
            </w:pPr>
          </w:p>
          <w:p w:rsidR="000D5503" w:rsidRPr="00D9347F" w:rsidRDefault="000D5503">
            <w:pPr>
              <w:pStyle w:val="LagtextIndrag"/>
            </w:pPr>
            <w:r w:rsidRPr="00D9347F">
              <w:rPr>
                <w:i/>
              </w:rPr>
              <w:t>10,5</w:t>
            </w:r>
          </w:p>
        </w:tc>
      </w:tr>
      <w:tr w:rsidR="00000000" w:rsidRPr="00D9347F">
        <w:tblPrEx>
          <w:tblCellMar>
            <w:top w:w="0" w:type="dxa"/>
            <w:bottom w:w="0" w:type="dxa"/>
          </w:tblCellMar>
        </w:tblPrEx>
        <w:tc>
          <w:tcPr>
            <w:tcW w:w="6180" w:type="dxa"/>
            <w:gridSpan w:val="2"/>
          </w:tcPr>
          <w:p w:rsidR="000D5503" w:rsidRPr="00D9347F" w:rsidRDefault="000D5503">
            <w:pPr>
              <w:pStyle w:val="LagtextIndrag"/>
            </w:pPr>
            <w:r w:rsidRPr="00D9347F">
              <w:t xml:space="preserve">– – – – – – – – – – – – – – – – – – </w:t>
            </w:r>
            <w:r w:rsidRPr="00D9347F">
              <w:softHyphen/>
            </w:r>
            <w:r w:rsidRPr="00D9347F">
              <w:softHyphen/>
            </w:r>
            <w:r w:rsidRPr="00D9347F">
              <w:softHyphen/>
            </w:r>
            <w:r w:rsidRPr="00D9347F">
              <w:softHyphen/>
              <w:t xml:space="preserve">– – – – – – – – – – – – – – – – – – – </w:t>
            </w:r>
            <w:r w:rsidRPr="00D9347F">
              <w:softHyphen/>
            </w:r>
            <w:r w:rsidRPr="00D9347F">
              <w:softHyphen/>
            </w:r>
            <w:r w:rsidRPr="00D9347F">
              <w:softHyphen/>
            </w:r>
            <w:r w:rsidRPr="00D9347F">
              <w:softHyphen/>
              <w:t xml:space="preserve">– – – </w:t>
            </w:r>
          </w:p>
          <w:p w:rsidR="000D5503" w:rsidRPr="00D9347F" w:rsidRDefault="000D5503">
            <w:pPr>
              <w:pStyle w:val="LagtextIndrag"/>
            </w:pPr>
          </w:p>
        </w:tc>
      </w:tr>
    </w:tbl>
    <w:p w:rsidR="000D5503" w:rsidRPr="00D9347F" w:rsidRDefault="000D5503">
      <w:r w:rsidRPr="00D9347F">
        <w:rPr>
          <w:i/>
        </w:rP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9347F">
        <w:tblPrEx>
          <w:tblCellMar>
            <w:top w:w="0" w:type="dxa"/>
            <w:bottom w:w="0" w:type="dxa"/>
          </w:tblCellMar>
        </w:tblPrEx>
        <w:trPr>
          <w:tblHeader/>
        </w:trPr>
        <w:tc>
          <w:tcPr>
            <w:tcW w:w="3090" w:type="dxa"/>
          </w:tcPr>
          <w:p w:rsidR="000D5503" w:rsidRPr="00D9347F" w:rsidRDefault="000D5503">
            <w:pPr>
              <w:pStyle w:val="LagtextRubrik"/>
            </w:pPr>
            <w:r w:rsidRPr="00D9347F">
              <w:rPr>
                <w:i w:val="0"/>
              </w:rPr>
              <w:br w:type="page"/>
            </w:r>
            <w:r w:rsidRPr="00D9347F">
              <w:t>Föreslagen lydelse</w:t>
            </w:r>
          </w:p>
        </w:tc>
        <w:tc>
          <w:tcPr>
            <w:tcW w:w="3090" w:type="dxa"/>
          </w:tcPr>
          <w:p w:rsidR="000D5503" w:rsidRPr="00D9347F" w:rsidRDefault="000D5503">
            <w:pPr>
              <w:pStyle w:val="LagtextRubrik"/>
            </w:pP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
              <w:jc w:val="center"/>
            </w:pPr>
            <w:r w:rsidRPr="00D9347F">
              <w:t>1 §</w:t>
            </w:r>
          </w:p>
        </w:tc>
      </w:tr>
      <w:tr w:rsidR="00000000" w:rsidRPr="00D9347F">
        <w:tblPrEx>
          <w:tblCellMar>
            <w:top w:w="0" w:type="dxa"/>
            <w:bottom w:w="0" w:type="dxa"/>
          </w:tblCellMar>
        </w:tblPrEx>
        <w:trPr>
          <w:cantSplit/>
        </w:trPr>
        <w:tc>
          <w:tcPr>
            <w:tcW w:w="6180" w:type="dxa"/>
            <w:gridSpan w:val="2"/>
          </w:tcPr>
          <w:p w:rsidR="000D5503" w:rsidRPr="00D9347F" w:rsidRDefault="000D5503">
            <w:r w:rsidRPr="00D9347F">
              <w:t xml:space="preserve">Månadsarvode </w:t>
            </w:r>
          </w:p>
          <w:p w:rsidR="000D5503" w:rsidRPr="00D9347F" w:rsidRDefault="000D5503">
            <w:r w:rsidRPr="00D9347F">
              <w:t>Arvoden för vissa uppdrag inom riksdagen, dess myndigheter och organ skall betalas enligt följande:</w:t>
            </w:r>
          </w:p>
        </w:tc>
      </w:tr>
      <w:tr w:rsidR="00000000" w:rsidRPr="00D9347F">
        <w:tblPrEx>
          <w:tblCellMar>
            <w:top w:w="0" w:type="dxa"/>
            <w:bottom w:w="0" w:type="dxa"/>
          </w:tblCellMar>
        </w:tblPrEx>
        <w:tc>
          <w:tcPr>
            <w:tcW w:w="3090" w:type="dxa"/>
          </w:tcPr>
          <w:p w:rsidR="000D5503" w:rsidRPr="00D9347F" w:rsidRDefault="000D5503">
            <w:pPr>
              <w:pStyle w:val="LagtextIndrag"/>
              <w:ind w:firstLine="0"/>
              <w:rPr>
                <w:i/>
                <w:u w:val="single"/>
              </w:rPr>
            </w:pPr>
          </w:p>
          <w:p w:rsidR="000D5503" w:rsidRPr="00D9347F" w:rsidRDefault="000D5503">
            <w:pPr>
              <w:pStyle w:val="LagtextIndrag"/>
              <w:ind w:firstLine="0"/>
              <w:rPr>
                <w:i/>
                <w:u w:val="single"/>
              </w:rPr>
            </w:pPr>
            <w:r w:rsidRPr="00D9347F">
              <w:rPr>
                <w:i/>
                <w:u w:val="single"/>
              </w:rPr>
              <w:t>Organ/befattning</w:t>
            </w:r>
          </w:p>
        </w:tc>
        <w:tc>
          <w:tcPr>
            <w:tcW w:w="3090" w:type="dxa"/>
          </w:tcPr>
          <w:p w:rsidR="000D5503" w:rsidRPr="00D9347F" w:rsidRDefault="000D5503">
            <w:pPr>
              <w:pStyle w:val="LagtextIndrag"/>
              <w:ind w:firstLine="0"/>
              <w:rPr>
                <w:i/>
                <w:u w:val="single"/>
              </w:rPr>
            </w:pPr>
          </w:p>
          <w:p w:rsidR="000D5503" w:rsidRPr="00D9347F" w:rsidRDefault="000D5503">
            <w:pPr>
              <w:pStyle w:val="LagtextIndrag"/>
              <w:ind w:firstLine="0"/>
              <w:rPr>
                <w:i/>
                <w:u w:val="single"/>
              </w:rPr>
            </w:pPr>
            <w:r w:rsidRPr="00D9347F">
              <w:rPr>
                <w:i/>
                <w:u w:val="single"/>
              </w:rPr>
              <w:t>Månadsarvode i procent av arvode som riksdagsled</w:t>
            </w:r>
            <w:r w:rsidRPr="00D9347F">
              <w:rPr>
                <w:i/>
                <w:u w:val="single"/>
              </w:rPr>
              <w:t>a</w:t>
            </w:r>
            <w:r w:rsidRPr="00D9347F">
              <w:rPr>
                <w:i/>
                <w:u w:val="single"/>
              </w:rPr>
              <w:t>mot</w:t>
            </w:r>
          </w:p>
        </w:tc>
      </w:tr>
      <w:tr w:rsidR="00000000" w:rsidRPr="00D9347F">
        <w:tblPrEx>
          <w:tblCellMar>
            <w:top w:w="0" w:type="dxa"/>
            <w:bottom w:w="0" w:type="dxa"/>
          </w:tblCellMar>
        </w:tblPrEx>
        <w:tc>
          <w:tcPr>
            <w:tcW w:w="6180" w:type="dxa"/>
            <w:gridSpan w:val="2"/>
          </w:tcPr>
          <w:p w:rsidR="000D5503" w:rsidRPr="00D9347F" w:rsidRDefault="000D5503">
            <w:pPr>
              <w:pStyle w:val="LagtextIndrag"/>
            </w:pPr>
            <w:r w:rsidRPr="00D9347F">
              <w:t xml:space="preserve">– – – – – – – – – – – – – – – – – – </w:t>
            </w:r>
            <w:r w:rsidRPr="00D9347F">
              <w:softHyphen/>
            </w:r>
            <w:r w:rsidRPr="00D9347F">
              <w:softHyphen/>
            </w:r>
            <w:r w:rsidRPr="00D9347F">
              <w:softHyphen/>
            </w:r>
            <w:r w:rsidRPr="00D9347F">
              <w:softHyphen/>
              <w:t xml:space="preserve">– – – – – – – – – – – – – – – – – – – </w:t>
            </w:r>
            <w:r w:rsidRPr="00D9347F">
              <w:softHyphen/>
            </w:r>
            <w:r w:rsidRPr="00D9347F">
              <w:softHyphen/>
            </w:r>
            <w:r w:rsidRPr="00D9347F">
              <w:softHyphen/>
            </w:r>
            <w:r w:rsidRPr="00D9347F">
              <w:softHyphen/>
              <w:t xml:space="preserve">– – – </w:t>
            </w:r>
          </w:p>
        </w:tc>
      </w:tr>
      <w:tr w:rsidR="00000000" w:rsidRPr="00D9347F">
        <w:tblPrEx>
          <w:tblCellMar>
            <w:top w:w="0" w:type="dxa"/>
            <w:bottom w:w="0" w:type="dxa"/>
          </w:tblCellMar>
        </w:tblPrEx>
        <w:tc>
          <w:tcPr>
            <w:tcW w:w="3090" w:type="dxa"/>
          </w:tcPr>
          <w:p w:rsidR="000D5503" w:rsidRPr="00D9347F" w:rsidRDefault="000D5503">
            <w:pPr>
              <w:pStyle w:val="LagtextIndrag"/>
              <w:rPr>
                <w:i/>
              </w:rPr>
            </w:pPr>
            <w:r w:rsidRPr="00D9347F">
              <w:rPr>
                <w:i/>
              </w:rPr>
              <w:t>3. Styrelsen i Riksrevisionen</w:t>
            </w:r>
          </w:p>
          <w:p w:rsidR="000D5503" w:rsidRPr="00D9347F" w:rsidRDefault="000D5503">
            <w:pPr>
              <w:pStyle w:val="LagtextIndrag"/>
              <w:rPr>
                <w:i/>
              </w:rPr>
            </w:pPr>
          </w:p>
          <w:p w:rsidR="000D5503" w:rsidRPr="00D9347F" w:rsidRDefault="000D5503">
            <w:pPr>
              <w:pStyle w:val="LagtextIndrag"/>
              <w:rPr>
                <w:i/>
              </w:rPr>
            </w:pPr>
            <w:r w:rsidRPr="00D9347F">
              <w:rPr>
                <w:i/>
              </w:rPr>
              <w:t xml:space="preserve">Ordförande: </w:t>
            </w:r>
          </w:p>
          <w:p w:rsidR="000D5503" w:rsidRPr="00D9347F" w:rsidRDefault="000D5503">
            <w:pPr>
              <w:pStyle w:val="LagtextIndrag"/>
              <w:rPr>
                <w:i/>
              </w:rPr>
            </w:pPr>
            <w:r w:rsidRPr="00D9347F">
              <w:rPr>
                <w:i/>
              </w:rPr>
              <w:t xml:space="preserve">Vice ordförande: </w:t>
            </w:r>
          </w:p>
          <w:p w:rsidR="000D5503" w:rsidRPr="00D9347F" w:rsidRDefault="000D5503">
            <w:pPr>
              <w:pStyle w:val="LagtextIndrag"/>
              <w:rPr>
                <w:i/>
              </w:rPr>
            </w:pPr>
            <w:r w:rsidRPr="00D9347F">
              <w:rPr>
                <w:i/>
              </w:rPr>
              <w:t>Ledamot som inte är ordförande eller vice ordförande:</w:t>
            </w:r>
          </w:p>
          <w:p w:rsidR="000D5503" w:rsidRPr="00D9347F" w:rsidRDefault="000D5503">
            <w:pPr>
              <w:pStyle w:val="LagtextIndrag"/>
            </w:pPr>
          </w:p>
        </w:tc>
        <w:tc>
          <w:tcPr>
            <w:tcW w:w="3090" w:type="dxa"/>
          </w:tcPr>
          <w:p w:rsidR="000D5503" w:rsidRPr="00D9347F" w:rsidRDefault="000D5503">
            <w:pPr>
              <w:pStyle w:val="LagtextIndrag"/>
            </w:pPr>
          </w:p>
          <w:p w:rsidR="000D5503" w:rsidRPr="00D9347F" w:rsidRDefault="000D5503">
            <w:pPr>
              <w:pStyle w:val="LagtextIndrag"/>
              <w:rPr>
                <w:i/>
              </w:rPr>
            </w:pPr>
          </w:p>
          <w:p w:rsidR="000D5503" w:rsidRPr="00D9347F" w:rsidRDefault="000D5503">
            <w:pPr>
              <w:pStyle w:val="LagtextIndrag"/>
              <w:rPr>
                <w:i/>
              </w:rPr>
            </w:pPr>
            <w:r w:rsidRPr="00D9347F">
              <w:rPr>
                <w:i/>
              </w:rPr>
              <w:t>20</w:t>
            </w:r>
          </w:p>
          <w:p w:rsidR="000D5503" w:rsidRPr="00D9347F" w:rsidRDefault="000D5503">
            <w:pPr>
              <w:pStyle w:val="LagtextIndrag"/>
              <w:rPr>
                <w:i/>
              </w:rPr>
            </w:pPr>
            <w:r w:rsidRPr="00D9347F">
              <w:rPr>
                <w:i/>
              </w:rPr>
              <w:t>15</w:t>
            </w:r>
          </w:p>
          <w:p w:rsidR="000D5503" w:rsidRPr="00D9347F" w:rsidRDefault="000D5503">
            <w:pPr>
              <w:pStyle w:val="LagtextIndrag"/>
              <w:rPr>
                <w:i/>
              </w:rPr>
            </w:pPr>
          </w:p>
          <w:p w:rsidR="000D5503" w:rsidRPr="00D9347F" w:rsidRDefault="000D5503">
            <w:pPr>
              <w:pStyle w:val="LagtextIndrag"/>
              <w:rPr>
                <w:i/>
              </w:rPr>
            </w:pPr>
            <w:r w:rsidRPr="00D9347F">
              <w:rPr>
                <w:i/>
              </w:rPr>
              <w:t xml:space="preserve"> 5</w:t>
            </w:r>
          </w:p>
          <w:p w:rsidR="000D5503" w:rsidRPr="00D9347F" w:rsidRDefault="000D5503">
            <w:pPr>
              <w:pStyle w:val="LagtextIndrag"/>
              <w:rPr>
                <w:i/>
              </w:rPr>
            </w:pPr>
          </w:p>
        </w:tc>
      </w:tr>
      <w:tr w:rsidR="00000000" w:rsidRPr="00D9347F">
        <w:tblPrEx>
          <w:tblCellMar>
            <w:top w:w="0" w:type="dxa"/>
            <w:bottom w:w="0" w:type="dxa"/>
          </w:tblCellMar>
        </w:tblPrEx>
        <w:tc>
          <w:tcPr>
            <w:tcW w:w="6180" w:type="dxa"/>
            <w:gridSpan w:val="2"/>
          </w:tcPr>
          <w:p w:rsidR="000D5503" w:rsidRPr="00D9347F" w:rsidRDefault="000D5503">
            <w:pPr>
              <w:pStyle w:val="LagtextIndrag"/>
            </w:pPr>
            <w:r w:rsidRPr="00D9347F">
              <w:t xml:space="preserve">– – – – – – – – – – – – – – – – – – </w:t>
            </w:r>
            <w:r w:rsidRPr="00D9347F">
              <w:softHyphen/>
            </w:r>
            <w:r w:rsidRPr="00D9347F">
              <w:softHyphen/>
            </w:r>
            <w:r w:rsidRPr="00D9347F">
              <w:softHyphen/>
            </w:r>
            <w:r w:rsidRPr="00D9347F">
              <w:softHyphen/>
              <w:t xml:space="preserve">– – – – – – – – – – – – – – – – – – – </w:t>
            </w:r>
            <w:r w:rsidRPr="00D9347F">
              <w:softHyphen/>
            </w:r>
            <w:r w:rsidRPr="00D9347F">
              <w:softHyphen/>
            </w:r>
            <w:r w:rsidRPr="00D9347F">
              <w:softHyphen/>
            </w:r>
            <w:r w:rsidRPr="00D9347F">
              <w:softHyphen/>
              <w:t xml:space="preserve">– – – </w:t>
            </w:r>
          </w:p>
        </w:tc>
      </w:tr>
    </w:tbl>
    <w:p w:rsidR="000D5503" w:rsidRPr="00D9347F" w:rsidRDefault="000D5503">
      <w:pPr>
        <w:rPr>
          <w:i/>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9347F">
        <w:tblPrEx>
          <w:tblCellMar>
            <w:top w:w="0" w:type="dxa"/>
            <w:bottom w:w="0" w:type="dxa"/>
          </w:tblCellMar>
        </w:tblPrEx>
        <w:trPr>
          <w:tblHeader/>
        </w:trPr>
        <w:tc>
          <w:tcPr>
            <w:tcW w:w="3090" w:type="dxa"/>
          </w:tcPr>
          <w:p w:rsidR="000D5503" w:rsidRPr="00D9347F" w:rsidRDefault="000D5503">
            <w:pPr>
              <w:pStyle w:val="LagtextRubrik"/>
            </w:pPr>
            <w:r w:rsidRPr="00D9347F">
              <w:t>Nuvarande lydelse</w:t>
            </w:r>
          </w:p>
        </w:tc>
        <w:tc>
          <w:tcPr>
            <w:tcW w:w="3090" w:type="dxa"/>
          </w:tcPr>
          <w:p w:rsidR="000D5503" w:rsidRPr="00D9347F" w:rsidRDefault="000D5503">
            <w:pPr>
              <w:pStyle w:val="LagtextRubrik"/>
            </w:pPr>
            <w:r w:rsidRPr="00D9347F">
              <w:t>Föreslagen lydelse</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
              <w:jc w:val="center"/>
            </w:pPr>
            <w:r w:rsidRPr="00D9347F">
              <w:t>2  §</w:t>
            </w:r>
            <w:r w:rsidRPr="00D9347F">
              <w:rPr>
                <w:rStyle w:val="Fotnotsreferens"/>
              </w:rPr>
              <w:footnoteReference w:id="3"/>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För fullgörande av uppdrag som anges i 1 § samt som ledamot och suppl</w:t>
            </w:r>
            <w:r w:rsidRPr="00D9347F">
              <w:t>e</w:t>
            </w:r>
            <w:r w:rsidRPr="00D9347F">
              <w:t>ant i EU-nämnden betalas särskilt arvode för sammanträdesdag (sammantr</w:t>
            </w:r>
            <w:r w:rsidRPr="00D9347F">
              <w:t>ä</w:t>
            </w:r>
            <w:r w:rsidRPr="00D9347F">
              <w:t>desarvode). Sammanträdesarvode betalas dock inte till</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a) vald ledamot och företrädare för partigrupp utan vald ledamot i riksdag</w:t>
            </w:r>
            <w:r w:rsidRPr="00D9347F">
              <w:t>s</w:t>
            </w:r>
            <w:r w:rsidRPr="00D9347F">
              <w:t>styrelsen eller</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b) ordförande och vice ordförande i EU-nämnden.</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Sammanträdesarvode betalas även till</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1. ledamot i rådet för ledamotsnära frågor,</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2. tjänstgörande suppleant och tjänstgörande ersättare för företrädare för partigrupp utan vald ledamot i riksdagsstyrelsen,</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3. ledamot och suppleant i Valprövningsnämnden,</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4. suppleant i Nordiska rådets svenska delegations arbetsu</w:t>
            </w:r>
            <w:r w:rsidRPr="00D9347F">
              <w:t>t</w:t>
            </w:r>
            <w:r w:rsidRPr="00D9347F">
              <w:t>skott,</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5. suppleant i Riksdagens besvärsnämnd,</w:t>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Indrag"/>
            </w:pPr>
            <w:r w:rsidRPr="00D9347F">
              <w:t>6. ledamot och suppleant i Utrikesnämnden för sammanträde som är förlagt till period då riksdagen har plenifri tid,</w:t>
            </w:r>
          </w:p>
        </w:tc>
      </w:tr>
      <w:tr w:rsidR="00000000" w:rsidRPr="00D9347F">
        <w:tblPrEx>
          <w:tblCellMar>
            <w:top w:w="0" w:type="dxa"/>
            <w:bottom w:w="0" w:type="dxa"/>
          </w:tblCellMar>
        </w:tblPrEx>
        <w:tc>
          <w:tcPr>
            <w:tcW w:w="3090" w:type="dxa"/>
          </w:tcPr>
          <w:p w:rsidR="000D5503" w:rsidRPr="00D9347F" w:rsidRDefault="000D5503">
            <w:pPr>
              <w:pStyle w:val="LagtextIndrag"/>
              <w:rPr>
                <w:i/>
              </w:rPr>
            </w:pPr>
            <w:r w:rsidRPr="00D9347F">
              <w:t>7. riksdagsledamot vid deltagande på uppdrag av riksdagen i Nordiska rådets verksamhet i den mån motsv</w:t>
            </w:r>
            <w:r w:rsidRPr="00D9347F">
              <w:t>a</w:t>
            </w:r>
            <w:r w:rsidRPr="00D9347F">
              <w:t xml:space="preserve">rande ersättning inte betalas från Nordiska rådet </w:t>
            </w:r>
            <w:r w:rsidRPr="00D9347F">
              <w:rPr>
                <w:i/>
              </w:rPr>
              <w:t>och</w:t>
            </w:r>
          </w:p>
        </w:tc>
        <w:tc>
          <w:tcPr>
            <w:tcW w:w="3090" w:type="dxa"/>
          </w:tcPr>
          <w:p w:rsidR="000D5503" w:rsidRPr="00D9347F" w:rsidRDefault="000D5503">
            <w:pPr>
              <w:pStyle w:val="LagtextIndrag"/>
            </w:pPr>
            <w:r w:rsidRPr="00D9347F">
              <w:t>7. riksdagsledamot vid deltagande på uppdrag av riksdagen i Nordiska rådets verksamhet i den mån motsv</w:t>
            </w:r>
            <w:r w:rsidRPr="00D9347F">
              <w:t>a</w:t>
            </w:r>
            <w:r w:rsidRPr="00D9347F">
              <w:t>rande ersättning inte betalas från Nordiska rådet,</w:t>
            </w:r>
          </w:p>
        </w:tc>
      </w:tr>
      <w:tr w:rsidR="00000000" w:rsidRPr="00D9347F">
        <w:tblPrEx>
          <w:tblCellMar>
            <w:top w:w="0" w:type="dxa"/>
            <w:bottom w:w="0" w:type="dxa"/>
          </w:tblCellMar>
        </w:tblPrEx>
        <w:tc>
          <w:tcPr>
            <w:tcW w:w="6180" w:type="dxa"/>
            <w:gridSpan w:val="2"/>
          </w:tcPr>
          <w:p w:rsidR="000D5503" w:rsidRPr="00D9347F" w:rsidRDefault="000D5503">
            <w:pPr>
              <w:pStyle w:val="LagtextIndrag"/>
              <w:rPr>
                <w:i/>
              </w:rPr>
            </w:pPr>
            <w:r w:rsidRPr="00D9347F">
              <w:t>8. riksdagsledamot vid deltagande på uppdrag av riksdagen i Europarådets verksamhet i den mån motsvarande ersättning inte betalas från Europarådet,</w:t>
            </w:r>
          </w:p>
        </w:tc>
      </w:tr>
    </w:tbl>
    <w:p w:rsidR="000D5503" w:rsidRPr="00D9347F" w:rsidRDefault="000D5503">
      <w:r w:rsidRPr="00D9347F">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9347F">
        <w:tblPrEx>
          <w:tblCellMar>
            <w:top w:w="0" w:type="dxa"/>
            <w:bottom w:w="0" w:type="dxa"/>
          </w:tblCellMar>
        </w:tblPrEx>
        <w:tc>
          <w:tcPr>
            <w:tcW w:w="3090" w:type="dxa"/>
          </w:tcPr>
          <w:p w:rsidR="000D5503" w:rsidRPr="00D9347F" w:rsidRDefault="000D5503">
            <w:pPr>
              <w:pStyle w:val="LagtextIndrag"/>
              <w:rPr>
                <w:i/>
              </w:rPr>
            </w:pPr>
            <w:r w:rsidRPr="00D9347F">
              <w:rPr>
                <w:i/>
              </w:rPr>
              <w:t>Nuvarande lydelse</w:t>
            </w:r>
          </w:p>
        </w:tc>
        <w:tc>
          <w:tcPr>
            <w:tcW w:w="3090" w:type="dxa"/>
          </w:tcPr>
          <w:p w:rsidR="000D5503" w:rsidRPr="00D9347F" w:rsidRDefault="000D5503">
            <w:pPr>
              <w:pStyle w:val="LagtextIndrag"/>
              <w:rPr>
                <w:i/>
              </w:rPr>
            </w:pPr>
            <w:r w:rsidRPr="00D9347F">
              <w:rPr>
                <w:i/>
              </w:rPr>
              <w:t>Föreslagen lydelse</w:t>
            </w:r>
          </w:p>
          <w:p w:rsidR="000D5503" w:rsidRPr="00D9347F" w:rsidRDefault="000D5503">
            <w:pPr>
              <w:pStyle w:val="LagtextIndrag"/>
              <w:rPr>
                <w:i/>
              </w:rPr>
            </w:pPr>
          </w:p>
        </w:tc>
      </w:tr>
      <w:tr w:rsidR="00000000" w:rsidRPr="00D9347F">
        <w:tblPrEx>
          <w:tblCellMar>
            <w:top w:w="0" w:type="dxa"/>
            <w:bottom w:w="0" w:type="dxa"/>
          </w:tblCellMar>
        </w:tblPrEx>
        <w:tc>
          <w:tcPr>
            <w:tcW w:w="3090" w:type="dxa"/>
          </w:tcPr>
          <w:p w:rsidR="000D5503" w:rsidRPr="00D9347F" w:rsidRDefault="000D5503">
            <w:pPr>
              <w:pStyle w:val="LagtextIndrag"/>
            </w:pPr>
          </w:p>
        </w:tc>
        <w:tc>
          <w:tcPr>
            <w:tcW w:w="3090" w:type="dxa"/>
          </w:tcPr>
          <w:p w:rsidR="000D5503" w:rsidRPr="00D9347F" w:rsidRDefault="000D5503">
            <w:pPr>
              <w:pStyle w:val="LagtextIndrag"/>
              <w:rPr>
                <w:i/>
              </w:rPr>
            </w:pPr>
            <w:r w:rsidRPr="00D9347F">
              <w:rPr>
                <w:i/>
              </w:rPr>
              <w:t>9. riksdagsledamot vid deltagande på uppdrag av riksdagen i den pa</w:t>
            </w:r>
            <w:r w:rsidRPr="00D9347F">
              <w:rPr>
                <w:i/>
              </w:rPr>
              <w:t>r</w:t>
            </w:r>
            <w:r w:rsidRPr="00D9347F">
              <w:rPr>
                <w:i/>
              </w:rPr>
              <w:t>lamentariska församlingens ver</w:t>
            </w:r>
            <w:r w:rsidRPr="00D9347F">
              <w:rPr>
                <w:i/>
              </w:rPr>
              <w:t>k</w:t>
            </w:r>
            <w:r w:rsidRPr="00D9347F">
              <w:rPr>
                <w:i/>
              </w:rPr>
              <w:t>samhet i Organisationen för säkerhet och samarbete i Europa i den mån motsvarande ersättning inte betalas från den parlamentariska försa</w:t>
            </w:r>
            <w:r w:rsidRPr="00D9347F">
              <w:rPr>
                <w:i/>
              </w:rPr>
              <w:t>m</w:t>
            </w:r>
            <w:r w:rsidRPr="00D9347F">
              <w:rPr>
                <w:i/>
              </w:rPr>
              <w:t>lingen samt</w:t>
            </w:r>
          </w:p>
        </w:tc>
      </w:tr>
      <w:tr w:rsidR="00000000" w:rsidRPr="00D9347F">
        <w:tblPrEx>
          <w:tblCellMar>
            <w:top w:w="0" w:type="dxa"/>
            <w:bottom w:w="0" w:type="dxa"/>
          </w:tblCellMar>
        </w:tblPrEx>
        <w:tc>
          <w:tcPr>
            <w:tcW w:w="3090" w:type="dxa"/>
          </w:tcPr>
          <w:p w:rsidR="000D5503" w:rsidRPr="00D9347F" w:rsidRDefault="000D5503">
            <w:pPr>
              <w:pStyle w:val="LagtextIndrag"/>
            </w:pPr>
          </w:p>
        </w:tc>
        <w:tc>
          <w:tcPr>
            <w:tcW w:w="3090" w:type="dxa"/>
          </w:tcPr>
          <w:p w:rsidR="000D5503" w:rsidRPr="00D9347F" w:rsidRDefault="000D5503">
            <w:pPr>
              <w:pStyle w:val="LagtextIndrag"/>
              <w:rPr>
                <w:i/>
              </w:rPr>
            </w:pPr>
            <w:r w:rsidRPr="00D9347F">
              <w:rPr>
                <w:i/>
              </w:rPr>
              <w:t>10. tjänstgörande suppleant i st</w:t>
            </w:r>
            <w:r w:rsidRPr="00D9347F">
              <w:rPr>
                <w:i/>
              </w:rPr>
              <w:t>y</w:t>
            </w:r>
            <w:r w:rsidRPr="00D9347F">
              <w:rPr>
                <w:i/>
              </w:rPr>
              <w:t>re</w:t>
            </w:r>
            <w:r w:rsidRPr="00D9347F">
              <w:rPr>
                <w:i/>
              </w:rPr>
              <w:t>l</w:t>
            </w:r>
            <w:r w:rsidRPr="00D9347F">
              <w:rPr>
                <w:i/>
              </w:rPr>
              <w:t xml:space="preserve">sen i Riksrevisionen. </w:t>
            </w:r>
          </w:p>
        </w:tc>
      </w:tr>
      <w:tr w:rsidR="00000000" w:rsidRPr="00D9347F">
        <w:tblPrEx>
          <w:tblCellMar>
            <w:top w:w="0" w:type="dxa"/>
            <w:bottom w:w="0" w:type="dxa"/>
          </w:tblCellMar>
        </w:tblPrEx>
        <w:tc>
          <w:tcPr>
            <w:tcW w:w="6180" w:type="dxa"/>
            <w:gridSpan w:val="2"/>
          </w:tcPr>
          <w:p w:rsidR="000D5503" w:rsidRPr="00D9347F" w:rsidRDefault="000D5503">
            <w:pPr>
              <w:pStyle w:val="LagtextIndrag"/>
            </w:pPr>
            <w:r w:rsidRPr="00D9347F">
              <w:t>Arvodesbeloppen fastställs av riksdagsstyrelsen.</w:t>
            </w:r>
          </w:p>
          <w:p w:rsidR="000D5503" w:rsidRPr="00D9347F" w:rsidRDefault="000D5503">
            <w:pPr>
              <w:pStyle w:val="LagtextIndrag"/>
            </w:pPr>
            <w:r w:rsidRPr="00D9347F">
              <w:t>Till suppleant som deltar i sammanträde utan att delta i beslut betalas sa</w:t>
            </w:r>
            <w:r w:rsidRPr="00D9347F">
              <w:t>m</w:t>
            </w:r>
            <w:r w:rsidRPr="00D9347F">
              <w:t xml:space="preserve">manträdesarvode endast om respektive organ beslutar det. </w:t>
            </w:r>
          </w:p>
          <w:p w:rsidR="000D5503" w:rsidRPr="00D9347F" w:rsidRDefault="000D5503">
            <w:pPr>
              <w:pStyle w:val="Lagtext"/>
            </w:pP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
              <w:spacing w:before="125"/>
              <w:jc w:val="center"/>
            </w:pPr>
            <w:r w:rsidRPr="00D9347F">
              <w:t>3  §</w:t>
            </w:r>
            <w:r w:rsidRPr="00D9347F">
              <w:rPr>
                <w:rStyle w:val="Fotnotsreferens"/>
              </w:rPr>
              <w:footnoteReference w:id="4"/>
            </w:r>
          </w:p>
        </w:tc>
      </w:tr>
      <w:tr w:rsidR="00000000" w:rsidRPr="00D9347F">
        <w:tblPrEx>
          <w:tblCellMar>
            <w:top w:w="0" w:type="dxa"/>
            <w:bottom w:w="0" w:type="dxa"/>
          </w:tblCellMar>
        </w:tblPrEx>
        <w:trPr>
          <w:cantSplit/>
        </w:trPr>
        <w:tc>
          <w:tcPr>
            <w:tcW w:w="6180" w:type="dxa"/>
            <w:gridSpan w:val="2"/>
          </w:tcPr>
          <w:p w:rsidR="000D5503" w:rsidRPr="00D9347F" w:rsidRDefault="000D5503">
            <w:pPr>
              <w:pStyle w:val="Lagtext"/>
            </w:pPr>
            <w:r w:rsidRPr="00D9347F">
              <w:t xml:space="preserve">För inrikes resor som företas för fullgörande av uppdrag som uppräknas i </w:t>
            </w:r>
            <w:r w:rsidRPr="00D9347F">
              <w:br/>
              <w:t>1 eller 2 § lämnas resekostnadsersättningar och tra</w:t>
            </w:r>
            <w:r w:rsidRPr="00D9347F">
              <w:t>k</w:t>
            </w:r>
            <w:r w:rsidRPr="00D9347F">
              <w:t>tamente</w:t>
            </w:r>
          </w:p>
          <w:p w:rsidR="000D5503" w:rsidRPr="00D9347F" w:rsidRDefault="000D5503">
            <w:pPr>
              <w:pStyle w:val="LagtextIndrag"/>
            </w:pPr>
            <w:r w:rsidRPr="00D9347F">
              <w:t>– för riks</w:t>
            </w:r>
            <w:r w:rsidRPr="00D9347F">
              <w:softHyphen/>
              <w:t>dags</w:t>
            </w:r>
            <w:r w:rsidRPr="00D9347F">
              <w:softHyphen/>
              <w:t xml:space="preserve">ledamöter enligt regler i lagen (1994:1065) om ekonomiska villkor för riksdagens ledamöter efter samordning med den resekostnads- och traktamentsersättning som i övrigt lämnas från riksdagsförvaltningen, </w:t>
            </w:r>
          </w:p>
        </w:tc>
      </w:tr>
      <w:tr w:rsidR="00000000" w:rsidRPr="00D9347F">
        <w:tblPrEx>
          <w:tblCellMar>
            <w:top w:w="0" w:type="dxa"/>
            <w:bottom w:w="0" w:type="dxa"/>
          </w:tblCellMar>
        </w:tblPrEx>
        <w:tc>
          <w:tcPr>
            <w:tcW w:w="3090" w:type="dxa"/>
          </w:tcPr>
          <w:p w:rsidR="000D5503" w:rsidRPr="00D9347F" w:rsidRDefault="000D5503">
            <w:pPr>
              <w:pStyle w:val="LagtextIndrag"/>
            </w:pPr>
            <w:r w:rsidRPr="00D9347F">
              <w:rPr>
                <w:i/>
              </w:rPr>
              <w:t>– för Riksdagens revisorer och suppleanter som inte är riksdagsl</w:t>
            </w:r>
            <w:r w:rsidRPr="00D9347F">
              <w:rPr>
                <w:i/>
              </w:rPr>
              <w:t>e</w:t>
            </w:r>
            <w:r w:rsidRPr="00D9347F">
              <w:rPr>
                <w:i/>
              </w:rPr>
              <w:t>damöter enligt bestämmelser i lagen (1987:518) med instruktion för Rik</w:t>
            </w:r>
            <w:r w:rsidRPr="00D9347F">
              <w:rPr>
                <w:i/>
              </w:rPr>
              <w:t>s</w:t>
            </w:r>
            <w:r w:rsidRPr="00D9347F">
              <w:rPr>
                <w:i/>
              </w:rPr>
              <w:t>dagens revisorer,</w:t>
            </w:r>
          </w:p>
        </w:tc>
        <w:tc>
          <w:tcPr>
            <w:tcW w:w="3090" w:type="dxa"/>
          </w:tcPr>
          <w:p w:rsidR="000D5503" w:rsidRPr="00D9347F" w:rsidRDefault="000D5503">
            <w:pPr>
              <w:pStyle w:val="LagtextIndrag"/>
            </w:pPr>
            <w:r w:rsidRPr="00D9347F">
              <w:rPr>
                <w:i/>
              </w:rPr>
              <w:t>– för ledamöter och suppleanter i styrelsen i Riksrevisionen enligt bestämmelser i lagen (2002:1023) med i</w:t>
            </w:r>
            <w:r w:rsidRPr="00D9347F">
              <w:rPr>
                <w:i/>
              </w:rPr>
              <w:t>n</w:t>
            </w:r>
            <w:r w:rsidRPr="00D9347F">
              <w:rPr>
                <w:i/>
              </w:rPr>
              <w:t>struktion för Riksrevisionen,</w:t>
            </w:r>
          </w:p>
        </w:tc>
      </w:tr>
      <w:tr w:rsidR="00000000" w:rsidRPr="00D9347F">
        <w:tblPrEx>
          <w:tblCellMar>
            <w:top w:w="0" w:type="dxa"/>
            <w:bottom w:w="0" w:type="dxa"/>
          </w:tblCellMar>
        </w:tblPrEx>
        <w:tc>
          <w:tcPr>
            <w:tcW w:w="6180" w:type="dxa"/>
            <w:gridSpan w:val="2"/>
          </w:tcPr>
          <w:p w:rsidR="000D5503" w:rsidRPr="00D9347F" w:rsidRDefault="000D5503">
            <w:pPr>
              <w:pStyle w:val="LagtextIndrag"/>
            </w:pPr>
            <w:r w:rsidRPr="00D9347F">
              <w:t>– för fullmäktige och suppleanter för fullmäktige i Riksbanken som inte är riksdagsledamöter enligt de bestämmelser om sådana förmåner som enligt kollektivavtalet gäller för anställda inom Rik</w:t>
            </w:r>
            <w:r w:rsidRPr="00D9347F">
              <w:t>s</w:t>
            </w:r>
            <w:r w:rsidRPr="00D9347F">
              <w:t xml:space="preserve">banken, </w:t>
            </w:r>
          </w:p>
          <w:p w:rsidR="000D5503" w:rsidRPr="00D9347F" w:rsidRDefault="000D5503">
            <w:pPr>
              <w:pStyle w:val="LagtextIndrag"/>
              <w:rPr>
                <w:i/>
              </w:rPr>
            </w:pPr>
            <w:r w:rsidRPr="00D9347F">
              <w:t>– för övriga uppdragstagare enligt samma bestämmelser som för arbetstag</w:t>
            </w:r>
            <w:r w:rsidRPr="00D9347F">
              <w:t>a</w:t>
            </w:r>
            <w:r w:rsidRPr="00D9347F">
              <w:t>re vid riksdagsförvaltningen.</w:t>
            </w:r>
          </w:p>
        </w:tc>
      </w:tr>
      <w:tr w:rsidR="00000000" w:rsidRPr="00D9347F">
        <w:tblPrEx>
          <w:tblCellMar>
            <w:top w:w="0" w:type="dxa"/>
            <w:bottom w:w="0" w:type="dxa"/>
          </w:tblCellMar>
        </w:tblPrEx>
        <w:tc>
          <w:tcPr>
            <w:tcW w:w="6180" w:type="dxa"/>
            <w:gridSpan w:val="2"/>
          </w:tcPr>
          <w:p w:rsidR="000D5503" w:rsidRPr="00D9347F" w:rsidRDefault="000D5503">
            <w:pPr>
              <w:pStyle w:val="LagtextIndrag"/>
            </w:pPr>
            <w:r w:rsidRPr="00D9347F">
              <w:t>För utrik</w:t>
            </w:r>
            <w:r w:rsidRPr="00D9347F">
              <w:rPr>
                <w:spacing w:val="-4"/>
              </w:rPr>
              <w:t>es resor gäller bestämmelserna i utlandsreseförordnin</w:t>
            </w:r>
            <w:r w:rsidRPr="00D9347F">
              <w:rPr>
                <w:spacing w:val="-4"/>
              </w:rPr>
              <w:t>g</w:t>
            </w:r>
            <w:r w:rsidRPr="00D9347F">
              <w:rPr>
                <w:spacing w:val="-4"/>
              </w:rPr>
              <w:t>en (1991:1754).</w:t>
            </w:r>
          </w:p>
        </w:tc>
      </w:tr>
    </w:tbl>
    <w:p w:rsidR="000D5503" w:rsidRPr="00D9347F" w:rsidRDefault="000D5503">
      <w:r w:rsidRPr="00D9347F">
        <w:t>––––––––––––––––––––––</w:t>
      </w:r>
    </w:p>
    <w:p w:rsidR="000D5503" w:rsidRPr="00D9347F" w:rsidRDefault="000D5503">
      <w:pPr>
        <w:pStyle w:val="Normaltindrag"/>
        <w:numPr>
          <w:ilvl w:val="0"/>
          <w:numId w:val="14"/>
        </w:numPr>
        <w:tabs>
          <w:tab w:val="clear" w:pos="360"/>
          <w:tab w:val="num" w:pos="587"/>
        </w:tabs>
        <w:ind w:left="587"/>
      </w:pPr>
      <w:r w:rsidRPr="00D9347F">
        <w:t xml:space="preserve">Denna lag träder i kraft den 1 juli 2003. </w:t>
      </w:r>
    </w:p>
    <w:p w:rsidR="000D5503" w:rsidRPr="00D9347F" w:rsidRDefault="000D5503">
      <w:pPr>
        <w:pStyle w:val="Normaltindrag"/>
        <w:numPr>
          <w:ilvl w:val="0"/>
          <w:numId w:val="14"/>
        </w:numPr>
        <w:tabs>
          <w:tab w:val="clear" w:pos="360"/>
          <w:tab w:val="num" w:pos="587"/>
        </w:tabs>
        <w:ind w:left="587"/>
      </w:pPr>
      <w:r w:rsidRPr="00D9347F">
        <w:t>De ledamöter som omfattas av 1 § i dess nya lydelse skall dock ha rätt till sammanträdesarvode enligt 2 § även för deltagande i sammanträde som äger rum före den 1 juli 2003.</w:t>
      </w:r>
    </w:p>
    <w:p w:rsidR="000D5503" w:rsidRPr="00D9347F" w:rsidRDefault="000D5503">
      <w:pPr>
        <w:pStyle w:val="Normaltindrag"/>
        <w:numPr>
          <w:ilvl w:val="0"/>
          <w:numId w:val="14"/>
        </w:numPr>
        <w:tabs>
          <w:tab w:val="clear" w:pos="360"/>
          <w:tab w:val="num" w:pos="587"/>
        </w:tabs>
        <w:ind w:left="587"/>
      </w:pPr>
      <w:r w:rsidRPr="00D9347F">
        <w:t>Bestämmelsen i 2 § 9 skall tillämpas från den 15 oktober 2002.</w:t>
      </w:r>
    </w:p>
    <w:p w:rsidR="000D5503" w:rsidRPr="00D9347F" w:rsidRDefault="000D5503">
      <w:pPr>
        <w:pStyle w:val="Normaltindrag"/>
        <w:numPr>
          <w:ilvl w:val="0"/>
          <w:numId w:val="14"/>
        </w:numPr>
        <w:tabs>
          <w:tab w:val="clear" w:pos="360"/>
          <w:tab w:val="num" w:pos="587"/>
        </w:tabs>
        <w:ind w:left="587"/>
      </w:pPr>
      <w:r w:rsidRPr="00D9347F">
        <w:t>Bestämmelsen i 2 § 10 skall tillämpas från den 19 mars 2003.</w:t>
      </w:r>
    </w:p>
    <w:p w:rsidR="000D5503" w:rsidRPr="00D9347F" w:rsidRDefault="000D5503"/>
    <w:p w:rsidR="000D5503" w:rsidRPr="00D9347F" w:rsidRDefault="000D5503"/>
    <w:p w:rsidR="000D5503" w:rsidRPr="00D9347F" w:rsidRDefault="000D5503">
      <w:pPr>
        <w:pStyle w:val="Normaltindrag"/>
        <w:sectPr w:rsidR="00000000" w:rsidRPr="00D934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D5503" w:rsidRPr="00D9347F" w:rsidRDefault="000D5503">
      <w:pPr>
        <w:pStyle w:val="Rubrik1"/>
        <w:rPr>
          <w:noProof w:val="0"/>
        </w:rPr>
      </w:pPr>
      <w:bookmarkStart w:id="12" w:name="_Toc38856572"/>
      <w:r w:rsidRPr="00D9347F">
        <w:rPr>
          <w:noProof w:val="0"/>
        </w:rPr>
        <w:t>Redogörelse för ärendet</w:t>
      </w:r>
      <w:bookmarkEnd w:id="12"/>
    </w:p>
    <w:p w:rsidR="000D5503" w:rsidRPr="00D9347F" w:rsidRDefault="000D5503">
      <w:pPr>
        <w:pStyle w:val="Rubrik2"/>
        <w:spacing w:before="0"/>
      </w:pPr>
      <w:bookmarkStart w:id="13" w:name="_Toc38856573"/>
      <w:r w:rsidRPr="00D9347F">
        <w:t>Uppdragsarvoden för styrelseledamöter i Riksrevisionen</w:t>
      </w:r>
      <w:bookmarkEnd w:id="13"/>
    </w:p>
    <w:p w:rsidR="000D5503" w:rsidRPr="00D9347F" w:rsidRDefault="000D5503">
      <w:r w:rsidRPr="00D9347F">
        <w:t>Riksdagen har beslutat att en ny myndighet under riksdagen med uppgift att granska den verksamhet som bedrivs av staten, benämnd Riksrevisionen, skall inrättas den 1 juli 2003. Mot bakgrund härav har riksdagen beslutat om ändringar i riksdagsordningen, en ny instruktion för Riksrevisionen samt en lag om revision av statlig verksamhet m.m.</w:t>
      </w:r>
      <w:r w:rsidRPr="00D9347F">
        <w:rPr>
          <w:rStyle w:val="Fotnotsreferens"/>
        </w:rPr>
        <w:footnoteReference w:id="5"/>
      </w:r>
      <w:r w:rsidRPr="00D9347F">
        <w:t xml:space="preserve"> Riksdagen har vidare beslutat om ett antal följdändringar i andra lagar.</w:t>
      </w:r>
      <w:r w:rsidRPr="00D9347F">
        <w:rPr>
          <w:rStyle w:val="Fotnotsreferens"/>
        </w:rPr>
        <w:footnoteReference w:id="6"/>
      </w:r>
    </w:p>
    <w:p w:rsidR="000D5503" w:rsidRPr="00D9347F" w:rsidRDefault="000D5503">
      <w:pPr>
        <w:pStyle w:val="Normaltindrag"/>
      </w:pPr>
      <w:r w:rsidRPr="00D9347F">
        <w:t>I propositionen 2001/02:190 s. 148 uttalade regeringen att man saknade möjlighet att lämna förslag när det gäller bestämmelser om arvoden för led</w:t>
      </w:r>
      <w:r w:rsidRPr="00D9347F">
        <w:t>a</w:t>
      </w:r>
      <w:r w:rsidRPr="00D9347F">
        <w:t xml:space="preserve">möter i styrelsen för Riksrevisionen. </w:t>
      </w:r>
    </w:p>
    <w:p w:rsidR="000D5503" w:rsidRPr="00D9347F" w:rsidRDefault="000D5503">
      <w:pPr>
        <w:pStyle w:val="Normaltindrag"/>
      </w:pPr>
      <w:r w:rsidRPr="00D9347F">
        <w:t>Konstitutionsutskottet anförde i sitt betänkande 2002/03:KU12 s. 19 att det bör ankomma på riksdagsstyrelsen att lägga fram ett förslag om arvodesnivåer i fråga om uppdragsarvoden för styrelsen i den nya Riksrev</w:t>
      </w:r>
      <w:r w:rsidRPr="00D9347F">
        <w:t>i</w:t>
      </w:r>
      <w:r w:rsidRPr="00D9347F">
        <w:t>sionen.</w:t>
      </w:r>
    </w:p>
    <w:p w:rsidR="000D5503" w:rsidRPr="00D9347F" w:rsidRDefault="000D5503">
      <w:pPr>
        <w:pStyle w:val="Normaltindrag"/>
      </w:pPr>
      <w:r w:rsidRPr="00D9347F">
        <w:t>Vid riksdagsstyrelsens sammanträde den 19 mars 2003 beslutade riksdag</w:t>
      </w:r>
      <w:r w:rsidRPr="00D9347F">
        <w:t>s</w:t>
      </w:r>
      <w:r w:rsidRPr="00D9347F">
        <w:t>styrelsen att bordlägga förslaget till lag om ändring i lagen (1989:185) om arvoden m.m. för uppdrag inom riksdagen, dess myndigheter och organ. Förslaget gällde uppdragsarvoden för styrelsen i Riksrevisionen (se RSprot. 2002/03:6). Riksdagsstyrelsen uttalade i samband därmed att ett sådant fö</w:t>
      </w:r>
      <w:r w:rsidRPr="00D9347F">
        <w:t>r</w:t>
      </w:r>
      <w:r w:rsidRPr="00D9347F">
        <w:t xml:space="preserve">slag skulle läggas fram senare under våren 2003. </w:t>
      </w:r>
    </w:p>
    <w:p w:rsidR="000D5503" w:rsidRPr="00D9347F" w:rsidRDefault="000D5503">
      <w:pPr>
        <w:pStyle w:val="Rubrik2"/>
      </w:pPr>
      <w:bookmarkStart w:id="14" w:name="_Toc38856574"/>
      <w:r w:rsidRPr="00D9347F">
        <w:t xml:space="preserve">Sammanträdesarvoden för ledamöter i </w:t>
      </w:r>
      <w:r w:rsidRPr="00D9347F">
        <w:br/>
        <w:t>OSSE-delegationen</w:t>
      </w:r>
      <w:bookmarkEnd w:id="14"/>
    </w:p>
    <w:p w:rsidR="000D5503" w:rsidRPr="00D9347F" w:rsidRDefault="000D5503">
      <w:r w:rsidRPr="00D9347F">
        <w:t>Riksdagsstyrelsen uppdrog den 16 maj 2001 åt riksdagsdirektören att utreda de internationella delegationernas verksamhet med avseende på hur ledamöter i delegationerna utses, mandatperiodens längd, formerna för rapportering samt arvodering (RSprot. 2000/01:9). Riksdagsdirektören tillkallade genom beslut den 5 oktober 2001 en arbetsgrupp med uppgift att utreda dessa fö</w:t>
      </w:r>
      <w:r w:rsidRPr="00D9347F">
        <w:t>r</w:t>
      </w:r>
      <w:r w:rsidRPr="00D9347F">
        <w:t>hålland</w:t>
      </w:r>
      <w:r w:rsidRPr="00D9347F">
        <w:t>e</w:t>
      </w:r>
      <w:r w:rsidRPr="00D9347F">
        <w:t>n och lämna förslag i ärendet.</w:t>
      </w:r>
    </w:p>
    <w:p w:rsidR="000D5503" w:rsidRPr="00D9347F" w:rsidRDefault="000D5503">
      <w:pPr>
        <w:pStyle w:val="Normaltindrag"/>
      </w:pPr>
      <w:r w:rsidRPr="00D9347F">
        <w:t>Arbetsgruppens rapport redovisades för riksdagsstyrelsen den 20 nove</w:t>
      </w:r>
      <w:r w:rsidRPr="00D9347F">
        <w:t>m</w:t>
      </w:r>
      <w:r w:rsidRPr="00D9347F">
        <w:t>ber 2002 (utredningsrapport 2002/03:DelUt). När det gäller frågorna om arvodering till ledamöter i de internationella delegationerna framgår av rap-</w:t>
      </w:r>
      <w:r w:rsidRPr="00D9347F">
        <w:br/>
      </w:r>
      <w:r w:rsidRPr="00D9347F">
        <w:t>p</w:t>
      </w:r>
      <w:r w:rsidRPr="00D9347F">
        <w:t>orten bl.a. följande (s. 55):</w:t>
      </w:r>
    </w:p>
    <w:p w:rsidR="000D5503" w:rsidRPr="00D9347F" w:rsidRDefault="000D5503">
      <w:pPr>
        <w:pStyle w:val="Normaltindrag"/>
        <w:ind w:left="567" w:right="567"/>
      </w:pPr>
    </w:p>
    <w:p w:rsidR="000D5503" w:rsidRPr="00D9347F" w:rsidRDefault="000D5503">
      <w:pPr>
        <w:pStyle w:val="Citat"/>
      </w:pPr>
      <w:r w:rsidRPr="00D9347F">
        <w:t>Mot bakgrund av vad som sägs i förslag till riksdagen (1999/2000:RFK2) om ändring av arvodesbestämmelser inom riksdagsområdet och beakta</w:t>
      </w:r>
      <w:r w:rsidRPr="00D9347F">
        <w:t>n</w:t>
      </w:r>
      <w:r w:rsidRPr="00D9347F">
        <w:t>de det förslag till ändring av riksdagsordningen beträ</w:t>
      </w:r>
      <w:r w:rsidRPr="00D9347F">
        <w:t>f</w:t>
      </w:r>
      <w:r w:rsidRPr="00D9347F">
        <w:t>fande OSSE-delegationen som Riksdagskommittén lägger fram anser arbetsgruppen att man bör likställa förhållandena när det gäller arvoderingen enligt arvodeslagen av ledamöter i de tre delegationer som väljs av kammaren, nämligen Nordiska rådets svenska delegation, den svenska delegationen till Europarådets parlamentariska församling och den svenska delegati</w:t>
      </w:r>
      <w:r w:rsidRPr="00D9347F">
        <w:t>o</w:t>
      </w:r>
      <w:r w:rsidRPr="00D9347F">
        <w:t>nen till OSSE:s parlament</w:t>
      </w:r>
      <w:r w:rsidRPr="00D9347F">
        <w:t>a</w:t>
      </w:r>
      <w:r w:rsidRPr="00D9347F">
        <w:t>riska församling.</w:t>
      </w:r>
    </w:p>
    <w:p w:rsidR="000D5503" w:rsidRPr="00D9347F" w:rsidRDefault="000D5503">
      <w:pPr>
        <w:pStyle w:val="CitatIndrag"/>
      </w:pPr>
      <w:r w:rsidRPr="00D9347F">
        <w:t>Det finns då i princip två vägar att gå för att nå e</w:t>
      </w:r>
      <w:r w:rsidRPr="00D9347F">
        <w:t>nhetlighet. Endera kan man föreslå att ge även OSSE-delegationens ledamöter särskilt arvode eller också kan man likställa förhållandena mellan dessa tre del</w:t>
      </w:r>
      <w:r w:rsidRPr="00D9347F">
        <w:t>e</w:t>
      </w:r>
      <w:r w:rsidRPr="00D9347F">
        <w:t>gationer genom att ändra arvodeslagen så att varken Nordiska rådets svenska delegation eller den svenska delegationen till Europarådets pa</w:t>
      </w:r>
      <w:r w:rsidRPr="00D9347F">
        <w:t>r</w:t>
      </w:r>
      <w:r w:rsidRPr="00D9347F">
        <w:t>lamentariska församling i framtiden äger rätt att uppbära särskilt arvode, vare sig det gäller sammanträdesarvoden eller dessutom förekommande fasta arvoden.</w:t>
      </w:r>
    </w:p>
    <w:p w:rsidR="000D5503" w:rsidRPr="00D9347F" w:rsidRDefault="000D5503">
      <w:pPr>
        <w:pStyle w:val="CitatIndrag"/>
        <w:rPr>
          <w:sz w:val="16"/>
        </w:rPr>
      </w:pPr>
      <w:r w:rsidRPr="00D9347F">
        <w:t>Sammantaget anser arbetsgruppen att det finns skäl att rik</w:t>
      </w:r>
      <w:r w:rsidRPr="00D9347F">
        <w:t>sdagsstyre</w:t>
      </w:r>
      <w:r w:rsidRPr="00D9347F">
        <w:t>l</w:t>
      </w:r>
      <w:r w:rsidRPr="00D9347F">
        <w:t>sen prövar båda alternativen att harmonisera arvodesreglerna men att övervägande skäl talar för att man, åtminstone på sikt, bör begränsa sn</w:t>
      </w:r>
      <w:r w:rsidRPr="00D9347F">
        <w:t>a</w:t>
      </w:r>
      <w:r w:rsidRPr="00D9347F">
        <w:t>rare än utvidga systemet med arvoden. Det viktigaste är dock att man finner en fast och enhetlig linje för den framtida utformningen av arvodeslagen.</w:t>
      </w:r>
    </w:p>
    <w:p w:rsidR="000D5503" w:rsidRPr="00D9347F" w:rsidRDefault="000D5503">
      <w:r w:rsidRPr="00D9347F">
        <w:t>Efter det att arbetsgruppens rapport avlämnats har ett antal delegationer, däribland OSSE-delegationen, yttrat sig över rap</w:t>
      </w:r>
      <w:r w:rsidRPr="00D9347F">
        <w:t>p</w:t>
      </w:r>
      <w:r w:rsidRPr="00D9347F">
        <w:t xml:space="preserve">orten. </w:t>
      </w:r>
    </w:p>
    <w:p w:rsidR="000D5503" w:rsidRPr="00D9347F" w:rsidRDefault="000D5503">
      <w:pPr>
        <w:pStyle w:val="Normaltindrag"/>
      </w:pPr>
      <w:r w:rsidRPr="00D9347F">
        <w:t xml:space="preserve">Vid riksdagsstyrelsens sammanträde den 19 mars 2003 beslutade styrelsen </w:t>
      </w:r>
      <w:r w:rsidRPr="00D9347F">
        <w:rPr>
          <w:i/>
        </w:rPr>
        <w:t>att</w:t>
      </w:r>
      <w:r w:rsidRPr="00D9347F">
        <w:t xml:space="preserve"> godkänna de grundläggande principer som redovisats i rapporten, </w:t>
      </w:r>
      <w:r w:rsidRPr="00D9347F">
        <w:rPr>
          <w:i/>
        </w:rPr>
        <w:t>att</w:t>
      </w:r>
      <w:r w:rsidRPr="00D9347F">
        <w:t xml:space="preserve"> slå fast principen att samtliga de tre internationella delegationer som väljs av kammaren skall behandlas likformigt vad gäller arvodering </w:t>
      </w:r>
      <w:r w:rsidRPr="00D9347F">
        <w:rPr>
          <w:i/>
        </w:rPr>
        <w:t>samt att</w:t>
      </w:r>
      <w:r w:rsidRPr="00D9347F">
        <w:t xml:space="preserve"> arvodes</w:t>
      </w:r>
      <w:r w:rsidRPr="00D9347F">
        <w:softHyphen/>
        <w:t>lagens bestämmelser skall utvidgas till att omfatta även OSSE-delegationens ledamöter. Riksdagsstyrelsen beslutade vidare att uppdra åt riksdagsförval</w:t>
      </w:r>
      <w:r w:rsidRPr="00D9347F">
        <w:t>t</w:t>
      </w:r>
      <w:r w:rsidRPr="00D9347F">
        <w:t xml:space="preserve">ningen att utforma ett förslag till ändringar i arvodeslagen i enlighet härmed. </w:t>
      </w:r>
    </w:p>
    <w:p w:rsidR="000D5503" w:rsidRPr="00D9347F" w:rsidRDefault="000D5503"/>
    <w:p w:rsidR="000D5503" w:rsidRPr="00D9347F" w:rsidRDefault="000D5503">
      <w:pPr>
        <w:pStyle w:val="Normaltindrag"/>
      </w:pPr>
    </w:p>
    <w:p w:rsidR="000D5503" w:rsidRPr="00D9347F" w:rsidRDefault="000D5503">
      <w:pPr>
        <w:pStyle w:val="Normaltindrag"/>
        <w:sectPr w:rsidR="00000000" w:rsidRPr="00D934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0D5503" w:rsidRPr="00D9347F" w:rsidRDefault="000D5503">
      <w:pPr>
        <w:pStyle w:val="Rubrik1"/>
        <w:rPr>
          <w:noProof w:val="0"/>
        </w:rPr>
      </w:pPr>
      <w:bookmarkStart w:id="15" w:name="_Toc38856575"/>
      <w:r w:rsidRPr="00D9347F">
        <w:rPr>
          <w:noProof w:val="0"/>
        </w:rPr>
        <w:t>Det nuvarande systemet</w:t>
      </w:r>
      <w:bookmarkEnd w:id="15"/>
    </w:p>
    <w:p w:rsidR="000D5503" w:rsidRPr="00D9347F" w:rsidRDefault="000D5503">
      <w:r w:rsidRPr="00D9347F">
        <w:t>Bestämmelser om ersättning för uppdrag inom riksdagsområdet finns i lagen (1989:185) om arvoden m.m. för uppdrag inom riksdagen, dess myndigheter och organ (arvodeslagen).</w:t>
      </w:r>
    </w:p>
    <w:p w:rsidR="000D5503" w:rsidRPr="00D9347F" w:rsidRDefault="000D5503">
      <w:pPr>
        <w:pStyle w:val="Normaltindrag"/>
      </w:pPr>
      <w:r w:rsidRPr="00D9347F">
        <w:t>I 1 § finns bestämmelser om arvoden för vissa uppdrag (</w:t>
      </w:r>
      <w:r w:rsidRPr="00D9347F">
        <w:rPr>
          <w:i/>
        </w:rPr>
        <w:t>månadsarvode</w:t>
      </w:r>
      <w:r w:rsidRPr="00D9347F">
        <w:t>) för ledamöter i Sveriges riksbank, riksdagsstyrelsen, Riksdagens revisorer, Nordiska rådets svenska delegation, Riksdagens besvärsnämnd, Valprö</w:t>
      </w:r>
      <w:r w:rsidRPr="00D9347F">
        <w:t>v</w:t>
      </w:r>
      <w:r w:rsidRPr="00D9347F">
        <w:t>nings</w:t>
      </w:r>
      <w:r w:rsidRPr="00D9347F">
        <w:softHyphen/>
        <w:t>nämnden, Stiftelsen Riksbankens Jubileumsfond samt EU-nämnden. Månadsarvodet bestäms i procent av arvodet som riksdagsledamot. – B</w:t>
      </w:r>
      <w:r w:rsidRPr="00D9347F">
        <w:t>e</w:t>
      </w:r>
      <w:r w:rsidRPr="00D9347F">
        <w:t>stämmelser om särskilt arvode för sammanträdesdag (</w:t>
      </w:r>
      <w:r w:rsidRPr="00D9347F">
        <w:rPr>
          <w:i/>
        </w:rPr>
        <w:t>sammanträdesarvode</w:t>
      </w:r>
      <w:r w:rsidRPr="00D9347F">
        <w:t>) finns i 2 §.</w:t>
      </w:r>
    </w:p>
    <w:p w:rsidR="000D5503" w:rsidRPr="00D9347F" w:rsidRDefault="000D5503">
      <w:pPr>
        <w:pStyle w:val="Rubrik2"/>
      </w:pPr>
      <w:bookmarkStart w:id="16" w:name="_Toc38856576"/>
      <w:r w:rsidRPr="00D9347F">
        <w:t>Styrelsen i Riksrevisionen</w:t>
      </w:r>
      <w:bookmarkEnd w:id="16"/>
    </w:p>
    <w:p w:rsidR="000D5503" w:rsidRPr="00D9347F" w:rsidRDefault="000D5503">
      <w:r w:rsidRPr="00D9347F">
        <w:t>Riksrevisionens styrelse utses enligt 12 kap. 7 § tredje stycket regeringsfo</w:t>
      </w:r>
      <w:r w:rsidRPr="00D9347F">
        <w:t>r</w:t>
      </w:r>
      <w:r w:rsidRPr="00D9347F">
        <w:t>men av riksdagen.</w:t>
      </w:r>
      <w:r w:rsidRPr="00D9347F">
        <w:rPr>
          <w:rStyle w:val="Fotnotsreferens"/>
        </w:rPr>
        <w:footnoteReference w:id="7"/>
      </w:r>
      <w:r w:rsidRPr="00D9347F">
        <w:t xml:space="preserve"> Enligt 8 kap. 13 § första stycket riksdagsordningen skall styrelsen bestå av ett udda antal ledamöter, lägst elva, som väljs för riksd</w:t>
      </w:r>
      <w:r w:rsidRPr="00D9347F">
        <w:t>a</w:t>
      </w:r>
      <w:r w:rsidRPr="00D9347F">
        <w:t>gens valperiod. Antalet ledamöter i styrelsen fastställs av riksdagen på förslag av valberedningen. Varje partigrupp, vilken motsvarar parti som vid valet till riksdagen har fått minst fyra procent av rösterna i hela riket, skall besätta en plats. Därutöver fördelas platserna i styrelsen proportionellt mellan samma partigrupper. Riksdagen väljer bland ledamöterna en ordföra</w:t>
      </w:r>
      <w:r w:rsidRPr="00D9347F">
        <w:t xml:space="preserve">nde och en eller flera vice ordförande. – Med stöd av punkten 2 i övergångsbestämmelser till </w:t>
      </w:r>
      <w:r w:rsidRPr="00D9347F">
        <w:rPr>
          <w:spacing w:val="-2"/>
        </w:rPr>
        <w:t>lagen (2002:905) om ändring i regeringsformen valde riksdagen den 12 mars 2003 styrelse till Riksrevisionen: elva ordinarie ledamöter och elva suppl</w:t>
      </w:r>
      <w:r w:rsidRPr="00D9347F">
        <w:rPr>
          <w:spacing w:val="-2"/>
        </w:rPr>
        <w:t>e</w:t>
      </w:r>
      <w:r w:rsidRPr="00D9347F">
        <w:rPr>
          <w:spacing w:val="-2"/>
        </w:rPr>
        <w:t>anter.</w:t>
      </w:r>
    </w:p>
    <w:p w:rsidR="000D5503" w:rsidRPr="00D9347F" w:rsidRDefault="000D5503">
      <w:pPr>
        <w:pStyle w:val="Normaltindrag"/>
      </w:pPr>
      <w:r w:rsidRPr="00D9347F">
        <w:t>En av styrelsens uppgifter enligt 12 kap. 7 § tredje stycket regeringsformen är att följa granskningsverksamheten, t.ex. genom att yttra sig över förslaget till granskningsplan, men det är de tre riksrevisorerna som var och en själ</w:t>
      </w:r>
      <w:r w:rsidRPr="00D9347F">
        <w:t>v</w:t>
      </w:r>
      <w:r w:rsidRPr="00D9347F">
        <w:t>ständigt bestämmer vad som skall granskas, hur granskningen skall bedrivas och vilka slutsatser som skall dras. Andra uppgifter som åligger Riksrevisi</w:t>
      </w:r>
      <w:r w:rsidRPr="00D9347F">
        <w:t>o</w:t>
      </w:r>
      <w:r w:rsidRPr="00D9347F">
        <w:t>nens styrelse är att lämna de förslag och redogörelser till riksdagen som rik</w:t>
      </w:r>
      <w:r w:rsidRPr="00D9347F">
        <w:t>s</w:t>
      </w:r>
      <w:r w:rsidRPr="00D9347F">
        <w:t>revisorernas granskningsrapporter och revisionsberättelser ger anledning till samt att besluta om förslag till anslag på statsbudgeten och om årsredovisning för myndigheten (12 kap. 7 § tredje stycket regeringsformen och 12 § lagen [2002:1023] med instruktion för Riksrevisionen).</w:t>
      </w:r>
    </w:p>
    <w:p w:rsidR="000D5503" w:rsidRPr="00D9347F" w:rsidRDefault="000D5503">
      <w:pPr>
        <w:pStyle w:val="Normaltindrag"/>
      </w:pPr>
      <w:r w:rsidRPr="00D9347F">
        <w:t>K</w:t>
      </w:r>
      <w:r w:rsidRPr="00D9347F">
        <w:t>onstitutionsutskottet underströk i sitt betänkande 2002/03:KU12 s. 12 att styrelsens befattning med granskningsrapporterna och revisionsberättelserna inte får medföra risk för att förtroendet för riksrevisorernas kompetens och självständiga ställning rubbas och att det således inte kan bli fråga om öve</w:t>
      </w:r>
      <w:r w:rsidRPr="00D9347F">
        <w:t>r</w:t>
      </w:r>
      <w:r w:rsidRPr="00D9347F">
        <w:t xml:space="preserve">prövning av riksrevisorernas granskning. </w:t>
      </w:r>
    </w:p>
    <w:p w:rsidR="000D5503" w:rsidRPr="00D9347F" w:rsidRDefault="000D5503">
      <w:pPr>
        <w:pStyle w:val="Rubrik2"/>
      </w:pPr>
      <w:bookmarkStart w:id="17" w:name="_Toc38856577"/>
      <w:r w:rsidRPr="00D9347F">
        <w:t>OSSE-delegationen</w:t>
      </w:r>
      <w:bookmarkEnd w:id="17"/>
    </w:p>
    <w:p w:rsidR="000D5503" w:rsidRPr="00D9347F" w:rsidRDefault="000D5503">
      <w:r w:rsidRPr="00D9347F">
        <w:t>Organisationen för säkerhet och samarbete i Europa (OSSE) är den största regionala säkerhetsorganisationen i världen med 55 deltagande stater från Europa, Centralasien och Nordamerika. Dess verksamhetsområden omfattar bl.a. konfliktförebyggande och krishantering. Huvudkontoret är beläget i Wien, men större delen av organisationens anställda finns vid fältkontoren.</w:t>
      </w:r>
    </w:p>
    <w:p w:rsidR="000D5503" w:rsidRPr="00D9347F" w:rsidRDefault="000D5503">
      <w:pPr>
        <w:pStyle w:val="Normaltindrag"/>
      </w:pPr>
      <w:r w:rsidRPr="00D9347F">
        <w:t>OSSE har utvecklats ur Europeiska säkerhets- och samarbetskonferensen (ESK), vars slutakt undertecknades i Helsingfors år 1975. OSSE är regerin</w:t>
      </w:r>
      <w:r w:rsidRPr="00D9347F">
        <w:t>g</w:t>
      </w:r>
      <w:r w:rsidRPr="00D9347F">
        <w:t>arnas samarbetsorgan.</w:t>
      </w:r>
      <w:r w:rsidRPr="00D9347F">
        <w:rPr>
          <w:rStyle w:val="Fotnotsreferens"/>
        </w:rPr>
        <w:footnoteReference w:id="8"/>
      </w:r>
    </w:p>
    <w:p w:rsidR="000D5503" w:rsidRPr="00D9347F" w:rsidRDefault="000D5503">
      <w:pPr>
        <w:pStyle w:val="Normaltindrag"/>
      </w:pPr>
      <w:r w:rsidRPr="00D9347F">
        <w:t>Grundläggande för församlingens sammansättning är att den består av l</w:t>
      </w:r>
      <w:r w:rsidRPr="00D9347F">
        <w:t>e</w:t>
      </w:r>
      <w:r w:rsidRPr="00D9347F">
        <w:t>damöter från me</w:t>
      </w:r>
      <w:r w:rsidRPr="00D9347F">
        <w:t>d</w:t>
      </w:r>
      <w:r w:rsidRPr="00D9347F">
        <w:t xml:space="preserve">lemsländernas nationella parlament. </w:t>
      </w:r>
    </w:p>
    <w:p w:rsidR="000D5503" w:rsidRPr="00D9347F" w:rsidRDefault="000D5503">
      <w:pPr>
        <w:pStyle w:val="Normaltindrag"/>
      </w:pPr>
      <w:r w:rsidRPr="00D9347F">
        <w:t>Enligt 7 kap. 1 § riksdagsordningen skall kammaren bland riksdagens l</w:t>
      </w:r>
      <w:r w:rsidRPr="00D9347F">
        <w:t>e</w:t>
      </w:r>
      <w:r w:rsidRPr="00D9347F">
        <w:t>damöter välja ledamöter i den svenska delegationen till den parlamentariska församlingen i Organisationen för säkerhet och samarbete i Europa (OSSE-delegationen). Ledamöterna väljs för riksdagens valp</w:t>
      </w:r>
      <w:r w:rsidRPr="00D9347F">
        <w:t>e</w:t>
      </w:r>
      <w:r w:rsidRPr="00D9347F">
        <w:t>riod.</w:t>
      </w:r>
    </w:p>
    <w:p w:rsidR="000D5503" w:rsidRPr="00D9347F" w:rsidRDefault="000D5503">
      <w:pPr>
        <w:pStyle w:val="Normaltindrag"/>
      </w:pPr>
      <w:r w:rsidRPr="00D9347F">
        <w:t>Riksdagen finansierar såväl bidraget till den parlamentariska församlin</w:t>
      </w:r>
      <w:r w:rsidRPr="00D9347F">
        <w:t>g</w:t>
      </w:r>
      <w:r w:rsidRPr="00D9347F">
        <w:t>ens egen budget som till den svenska OSSE-delegationens resor och övriga kostnader för deltagande i sessionerna och övrig verksamhet, t.ex. medverkan som valobservatör.</w:t>
      </w:r>
    </w:p>
    <w:p w:rsidR="000D5503" w:rsidRPr="00D9347F" w:rsidRDefault="000D5503">
      <w:pPr>
        <w:pStyle w:val="Normaltindrag"/>
      </w:pPr>
      <w:r w:rsidRPr="00D9347F">
        <w:t xml:space="preserve">Något särskilt sammanträdesarvode utgår </w:t>
      </w:r>
      <w:r w:rsidRPr="00D9347F">
        <w:rPr>
          <w:i/>
        </w:rPr>
        <w:t>inte</w:t>
      </w:r>
      <w:r w:rsidRPr="00D9347F">
        <w:t xml:space="preserve"> för deltagande i OSSE-församlingens sessi</w:t>
      </w:r>
      <w:r w:rsidRPr="00D9347F">
        <w:t>o</w:t>
      </w:r>
      <w:r w:rsidRPr="00D9347F">
        <w:t>ner eller i övrigt för OSSE-anknutna aktiviteter.</w:t>
      </w:r>
    </w:p>
    <w:p w:rsidR="000D5503" w:rsidRPr="00D9347F" w:rsidRDefault="000D5503">
      <w:pPr>
        <w:pStyle w:val="Rubrik2"/>
      </w:pPr>
      <w:bookmarkStart w:id="18" w:name="_Toc38856578"/>
      <w:r w:rsidRPr="00D9347F">
        <w:t>Uppdragsarvoden för ledamöter i Nordiska rådets och Europarådets svenska delegationer</w:t>
      </w:r>
      <w:bookmarkEnd w:id="18"/>
    </w:p>
    <w:p w:rsidR="000D5503" w:rsidRPr="00D9347F" w:rsidRDefault="000D5503">
      <w:r w:rsidRPr="00D9347F">
        <w:t>Av 7 kap. 1 § riksdagsordningen framgår att kammaren bland riksdagens ledamöter även skall välja ledamöter i Nordiska rådets och Europarådets svenska delegati</w:t>
      </w:r>
      <w:r w:rsidRPr="00D9347F">
        <w:t>o</w:t>
      </w:r>
      <w:r w:rsidRPr="00D9347F">
        <w:t xml:space="preserve">ner. </w:t>
      </w:r>
    </w:p>
    <w:p w:rsidR="000D5503" w:rsidRPr="00D9347F" w:rsidRDefault="000D5503">
      <w:pPr>
        <w:pStyle w:val="Normaltindrag"/>
      </w:pPr>
      <w:r w:rsidRPr="00D9347F">
        <w:t>Av 1 § 4 arvodeslagen framgår att ordföranden samt ledamot av arbetsu</w:t>
      </w:r>
      <w:r w:rsidRPr="00D9347F">
        <w:t>t</w:t>
      </w:r>
      <w:r w:rsidRPr="00D9347F">
        <w:t>skott som inte är ordförande i Nordiska rådets svenska delegation erhåller månadsarvode. Dessa ledamöter erhåller följande månadsarvode i procent av arvode som riksdagsledamot: ordförande (4) samt ledamot av arbetsutskottet som inte är ordförande i delegationen (1).</w:t>
      </w:r>
    </w:p>
    <w:p w:rsidR="000D5503" w:rsidRPr="00D9347F" w:rsidRDefault="000D5503">
      <w:pPr>
        <w:pStyle w:val="Normaltindrag"/>
      </w:pPr>
      <w:r w:rsidRPr="00D9347F">
        <w:t xml:space="preserve">Sammanträdesarvode betalas till bl.a. </w:t>
      </w:r>
      <w:r w:rsidRPr="00D9347F">
        <w:rPr>
          <w:i/>
        </w:rPr>
        <w:t xml:space="preserve">dels </w:t>
      </w:r>
      <w:r w:rsidRPr="00D9347F">
        <w:t>riksdagsledamöter vid deltaga</w:t>
      </w:r>
      <w:r w:rsidRPr="00D9347F">
        <w:t>n</w:t>
      </w:r>
      <w:r w:rsidRPr="00D9347F">
        <w:t>de på uppdrag av riksdagen i Nordiska rådets samt Europarådets verksamh</w:t>
      </w:r>
      <w:r w:rsidRPr="00D9347F">
        <w:t>e</w:t>
      </w:r>
      <w:r w:rsidRPr="00D9347F">
        <w:t xml:space="preserve">ter, </w:t>
      </w:r>
      <w:r w:rsidRPr="00D9347F">
        <w:rPr>
          <w:i/>
        </w:rPr>
        <w:t xml:space="preserve">dels </w:t>
      </w:r>
      <w:r w:rsidRPr="00D9347F">
        <w:t xml:space="preserve">suppleant i Nordiska rådets svenska delegations arbetsutskott </w:t>
      </w:r>
      <w:r w:rsidRPr="00D9347F">
        <w:br/>
        <w:t xml:space="preserve">(2 § andra stycket 4, 7 och 8 arvodeslagen). </w:t>
      </w:r>
    </w:p>
    <w:p w:rsidR="000D5503" w:rsidRPr="00D9347F" w:rsidRDefault="000D5503">
      <w:pPr>
        <w:pStyle w:val="Normaltindrag"/>
        <w:sectPr w:rsidR="00000000" w:rsidRPr="00D9347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D5503" w:rsidRPr="00D9347F" w:rsidRDefault="000D5503">
      <w:pPr>
        <w:pStyle w:val="Rubrik1"/>
        <w:rPr>
          <w:noProof w:val="0"/>
        </w:rPr>
      </w:pPr>
      <w:bookmarkStart w:id="19" w:name="_Toc38856579"/>
      <w:r w:rsidRPr="00D9347F">
        <w:rPr>
          <w:noProof w:val="0"/>
        </w:rPr>
        <w:t>Riksdagsstyrelsens överväganden</w:t>
      </w:r>
      <w:bookmarkEnd w:id="19"/>
    </w:p>
    <w:p w:rsidR="000D5503" w:rsidRPr="00D9347F" w:rsidRDefault="000D5503">
      <w:pPr>
        <w:pStyle w:val="Rubrik2"/>
        <w:spacing w:before="0"/>
      </w:pPr>
      <w:bookmarkStart w:id="20" w:name="_Toc38856580"/>
      <w:r w:rsidRPr="00D9347F">
        <w:t>Uppdragsarvoden för styrelseledamöter i Riksrevisionen</w:t>
      </w:r>
      <w:bookmarkEnd w:id="20"/>
    </w:p>
    <w:p w:rsidR="000D5503" w:rsidRPr="00D9347F" w:rsidRDefault="000D5503">
      <w:r w:rsidRPr="00D9347F">
        <w:t>Riksrevisionen har ännu inte startat sin verksamhet. Omfattningen av arbet</w:t>
      </w:r>
      <w:r w:rsidRPr="00D9347F">
        <w:t>s</w:t>
      </w:r>
      <w:r w:rsidRPr="00D9347F">
        <w:t>uppgifterna för ledamöterna i Riksrevisionens styrelse är därför svår att b</w:t>
      </w:r>
      <w:r w:rsidRPr="00D9347F">
        <w:t>e</w:t>
      </w:r>
      <w:r w:rsidRPr="00D9347F">
        <w:t xml:space="preserve">döma. Till skillnad från ledamöterna i Riksdagens revisorer kommer de som ingår i styrelsen i Riksrevisionen inte själva att deltaga i revisionsarbetet. Detta talar för att arvodena skall ligga på en väsentligt lägre nivå än den som gällt för ledamöterna i Riksdagens revisorer. Å andra sidan kommer den nya myndighetens och verksamhetens storlek att göra att tidsåtgången rimligen blir större för de uppgifter styrelsen har att sköta </w:t>
      </w:r>
      <w:r w:rsidRPr="00D9347F">
        <w:t>än vad som varit fallet för motsvarande uppgifter hos den nuvarande myndigheten under rik</w:t>
      </w:r>
      <w:r w:rsidRPr="00D9347F">
        <w:t>s</w:t>
      </w:r>
      <w:r w:rsidRPr="00D9347F">
        <w:t>dagen.</w:t>
      </w:r>
    </w:p>
    <w:p w:rsidR="000D5503" w:rsidRPr="00D9347F" w:rsidRDefault="000D5503">
      <w:pPr>
        <w:pStyle w:val="Normaltindrag"/>
      </w:pPr>
      <w:r w:rsidRPr="00D9347F">
        <w:t>Jämförelser kan också göras med arvodena för styrelseledamöter i andra statliga förvaltningsmyndigheter. En svårighet är därvid att styrelsen för Riks</w:t>
      </w:r>
      <w:r w:rsidRPr="00D9347F">
        <w:softHyphen/>
        <w:t>revisionen har en ställning som inte riktigt har någon motsvarighet i någon annan myndighet.</w:t>
      </w:r>
    </w:p>
    <w:p w:rsidR="000D5503" w:rsidRPr="00D9347F" w:rsidRDefault="000D5503">
      <w:pPr>
        <w:pStyle w:val="Normaltindrag"/>
      </w:pPr>
      <w:r w:rsidRPr="00D9347F">
        <w:t>Osäkerheten om omfattningen av den arbetsinsats som kommer att krävas av styrelsens ledamöter manar till viss försiktighet i utgångsläget när det gäller att bestämma nivån på uppdrag</w:t>
      </w:r>
      <w:r w:rsidRPr="00D9347F">
        <w:t>s</w:t>
      </w:r>
      <w:r w:rsidRPr="00D9347F">
        <w:t xml:space="preserve">arvodena. </w:t>
      </w:r>
    </w:p>
    <w:p w:rsidR="000D5503" w:rsidRPr="00D9347F" w:rsidRDefault="000D5503">
      <w:pPr>
        <w:pStyle w:val="Normaltindrag"/>
      </w:pPr>
      <w:r w:rsidRPr="00D9347F">
        <w:t>För ordföranden och vice ordföranden föreslås arvoden som motsvarar de som gäller för presidieledamöterna i riksdagens utskott samt EU-nämnden, nämligen 20 % av riksdagsledamöternas månadsarvode för ordföranden och 15 % för vice ordföranden. – För övriga ledamöter föreslås att arvodet sätts till 5 % av månad</w:t>
      </w:r>
      <w:r w:rsidRPr="00D9347F">
        <w:t>s</w:t>
      </w:r>
      <w:r w:rsidRPr="00D9347F">
        <w:t>arvodet för en riksdagsledamot.</w:t>
      </w:r>
    </w:p>
    <w:p w:rsidR="000D5503" w:rsidRPr="00D9347F" w:rsidRDefault="000D5503">
      <w:pPr>
        <w:pStyle w:val="Normaltindrag"/>
      </w:pPr>
      <w:r w:rsidRPr="00D9347F">
        <w:t>För suppleanterna i styrelsen föreslås i likhet med vad som gäller för mo</w:t>
      </w:r>
      <w:r w:rsidRPr="00D9347F">
        <w:t>t</w:t>
      </w:r>
      <w:r w:rsidRPr="00D9347F">
        <w:t>svarande befattningar i riksdagsstyrelsen att dessa erhåller sammanträde</w:t>
      </w:r>
      <w:r w:rsidRPr="00D9347F">
        <w:t>s</w:t>
      </w:r>
      <w:r w:rsidRPr="00D9347F">
        <w:t>arvode vid de tillfällen då de tjänstgör i ledamöternas ställe. Arvodets storlek fastställs av riksdagsstyrelsen.</w:t>
      </w:r>
    </w:p>
    <w:p w:rsidR="000D5503" w:rsidRPr="00D9347F" w:rsidRDefault="000D5503">
      <w:pPr>
        <w:pStyle w:val="Normaltindrag"/>
      </w:pPr>
      <w:r w:rsidRPr="00D9347F">
        <w:t>Det är riksdagsstyrelsens uppfattning att frågan om månadsarvodets storlek bör tas upp till prövning igen efter det att styrelsen varit i gång med sitt arbete under någon tid.</w:t>
      </w:r>
    </w:p>
    <w:p w:rsidR="000D5503" w:rsidRPr="00D9347F" w:rsidRDefault="000D5503">
      <w:pPr>
        <w:pStyle w:val="Rubrik2"/>
      </w:pPr>
      <w:bookmarkStart w:id="21" w:name="_Toc38856581"/>
      <w:r w:rsidRPr="00D9347F">
        <w:t>Sammanträdesarvoden för ledamöter i OSSE-delegationen</w:t>
      </w:r>
      <w:bookmarkEnd w:id="21"/>
    </w:p>
    <w:p w:rsidR="000D5503" w:rsidRPr="00D9347F" w:rsidRDefault="000D5503">
      <w:r w:rsidRPr="00D9347F">
        <w:t>För närvarande omfattas ledamöterna i Nordiska rådets och Europarådets svenska delegationer av bestämmelserna i arvodeslagen m</w:t>
      </w:r>
      <w:r w:rsidRPr="00D9347F">
        <w:t>e</w:t>
      </w:r>
      <w:r w:rsidRPr="00D9347F">
        <w:t>dan OSSE-delegationens ledamöter inte omfattas.</w:t>
      </w:r>
    </w:p>
    <w:p w:rsidR="000D5503" w:rsidRPr="00D9347F" w:rsidRDefault="000D5503">
      <w:pPr>
        <w:pStyle w:val="Normaltindrag"/>
      </w:pPr>
      <w:r w:rsidRPr="00D9347F">
        <w:t>En bärande princip när det gäller de tre internationella delegationer som väljs av riksdagen, dvs. delegationerna till Nordiska rådet, Europarådets pa</w:t>
      </w:r>
      <w:r w:rsidRPr="00D9347F">
        <w:t>r</w:t>
      </w:r>
      <w:r w:rsidRPr="00D9347F">
        <w:t>lamentariska församling och OSSE:s parlamentariska församling, bör vara att dessa behandlas på samma sätt när det gäller arvodering. En likformig b</w:t>
      </w:r>
      <w:r w:rsidRPr="00D9347F">
        <w:t>e</w:t>
      </w:r>
      <w:r w:rsidRPr="00D9347F">
        <w:t>handling kan åstadkommas antingen genom att arvodeslagen ändras så att ingen av de nämnda delegationerna i fortsättningen omfattas av arvodeslagens regler eller genom att dessa utvidgas till att omfatta även OSSE-delegationens ledamöter.</w:t>
      </w:r>
    </w:p>
    <w:p w:rsidR="000D5503" w:rsidRPr="00D9347F" w:rsidRDefault="000D5503">
      <w:pPr>
        <w:pStyle w:val="Normaltindrag"/>
        <w:rPr>
          <w:snapToGrid w:val="0"/>
          <w:lang w:eastAsia="sv-SE"/>
        </w:rPr>
      </w:pPr>
      <w:r w:rsidRPr="00D9347F">
        <w:rPr>
          <w:snapToGrid w:val="0"/>
          <w:lang w:eastAsia="sv-SE"/>
        </w:rPr>
        <w:t>De uppdrag som ersätts enligt arvodeslagen är uppdrag som tillkommer utöver det ordinarie riksdagsuppdraget. Dessa uppdrag me</w:t>
      </w:r>
      <w:r w:rsidRPr="00D9347F">
        <w:rPr>
          <w:snapToGrid w:val="0"/>
          <w:lang w:eastAsia="sv-SE"/>
        </w:rPr>
        <w:t>dför i allmänhet ett betydande merarbete för riksdagsledamöterna, såväl vad avser ansvar, inlä</w:t>
      </w:r>
      <w:r w:rsidRPr="00D9347F">
        <w:rPr>
          <w:snapToGrid w:val="0"/>
          <w:lang w:eastAsia="sv-SE"/>
        </w:rPr>
        <w:t>s</w:t>
      </w:r>
      <w:r w:rsidRPr="00D9347F">
        <w:rPr>
          <w:snapToGrid w:val="0"/>
          <w:lang w:eastAsia="sv-SE"/>
        </w:rPr>
        <w:t>ningsarbete som tidsåtgång. Flera av uppdragen är svåra att förena med andra uppdrag, t.ex. i statliga myndigheter och styrelser.</w:t>
      </w:r>
    </w:p>
    <w:p w:rsidR="000D5503" w:rsidRPr="00D9347F" w:rsidRDefault="000D5503">
      <w:pPr>
        <w:pStyle w:val="Normaltindrag"/>
        <w:rPr>
          <w:snapToGrid w:val="0"/>
          <w:lang w:eastAsia="sv-SE"/>
        </w:rPr>
      </w:pPr>
      <w:r w:rsidRPr="00D9347F">
        <w:rPr>
          <w:snapToGrid w:val="0"/>
          <w:lang w:eastAsia="sv-SE"/>
        </w:rPr>
        <w:t>Trots att utvecklingen synes vara på väg i en riktning där internationella uppdrag i allt större utsträckning får anses ingå i det ordinarie riksdagsup</w:t>
      </w:r>
      <w:r w:rsidRPr="00D9347F">
        <w:rPr>
          <w:snapToGrid w:val="0"/>
          <w:lang w:eastAsia="sv-SE"/>
        </w:rPr>
        <w:t>p</w:t>
      </w:r>
      <w:r w:rsidRPr="00D9347F">
        <w:rPr>
          <w:snapToGrid w:val="0"/>
          <w:lang w:eastAsia="sv-SE"/>
        </w:rPr>
        <w:t>draget är det riksdagsstyrelsens uppfattning att det inte går att dra slutsatsen att alla uppdrag i internationella delegationer skall anses falla inom det ord</w:t>
      </w:r>
      <w:r w:rsidRPr="00D9347F">
        <w:rPr>
          <w:snapToGrid w:val="0"/>
          <w:lang w:eastAsia="sv-SE"/>
        </w:rPr>
        <w:t>i</w:t>
      </w:r>
      <w:r w:rsidRPr="00D9347F">
        <w:rPr>
          <w:snapToGrid w:val="0"/>
          <w:lang w:eastAsia="sv-SE"/>
        </w:rPr>
        <w:t>narie uppdraget. Uppdragen i de internationella delegationer varom nu är fråga innebär ett betydande merarbete för riksdagsledamöterna både när det gäller ansvar och inläsningsarbete som tidsåtgång. På grund härav och då en harmonisering av arvodesreglerna är önskvärd är det riksdagsstyrelsens up</w:t>
      </w:r>
      <w:r w:rsidRPr="00D9347F">
        <w:rPr>
          <w:snapToGrid w:val="0"/>
          <w:lang w:eastAsia="sv-SE"/>
        </w:rPr>
        <w:t>p</w:t>
      </w:r>
      <w:r w:rsidRPr="00D9347F">
        <w:rPr>
          <w:snapToGrid w:val="0"/>
          <w:lang w:eastAsia="sv-SE"/>
        </w:rPr>
        <w:t>fattning att det alternativ som ligger närmast till h</w:t>
      </w:r>
      <w:r w:rsidRPr="00D9347F">
        <w:rPr>
          <w:snapToGrid w:val="0"/>
          <w:lang w:eastAsia="sv-SE"/>
        </w:rPr>
        <w:t>ands är att låta även led</w:t>
      </w:r>
      <w:r w:rsidRPr="00D9347F">
        <w:rPr>
          <w:snapToGrid w:val="0"/>
          <w:lang w:eastAsia="sv-SE"/>
        </w:rPr>
        <w:t>a</w:t>
      </w:r>
      <w:r w:rsidRPr="00D9347F">
        <w:rPr>
          <w:snapToGrid w:val="0"/>
          <w:lang w:eastAsia="sv-SE"/>
        </w:rPr>
        <w:t>möterna i OSSE-delegationen omfattas av arvodeslagens bestämmelser om sammanträde</w:t>
      </w:r>
      <w:r w:rsidRPr="00D9347F">
        <w:rPr>
          <w:snapToGrid w:val="0"/>
          <w:lang w:eastAsia="sv-SE"/>
        </w:rPr>
        <w:t>s</w:t>
      </w:r>
      <w:r w:rsidRPr="00D9347F">
        <w:rPr>
          <w:snapToGrid w:val="0"/>
          <w:lang w:eastAsia="sv-SE"/>
        </w:rPr>
        <w:t>arvoden. Arvodets storlek bestäms av riksdagsstyrelsen.</w:t>
      </w:r>
    </w:p>
    <w:p w:rsidR="000D5503" w:rsidRPr="00D9347F" w:rsidRDefault="000D5503"/>
    <w:p w:rsidR="000D5503" w:rsidRPr="00D9347F" w:rsidRDefault="000D5503"/>
    <w:p w:rsidR="000D5503" w:rsidRPr="00D9347F" w:rsidRDefault="000D5503">
      <w:pPr>
        <w:pStyle w:val="Rubrik1"/>
        <w:rPr>
          <w:noProof w:val="0"/>
        </w:rPr>
        <w:sectPr w:rsidR="00000000" w:rsidRPr="00D9347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7" w:left="1304" w:header="340" w:footer="227" w:gutter="0"/>
          <w:cols w:space="720"/>
          <w:titlePg/>
        </w:sectPr>
      </w:pPr>
    </w:p>
    <w:p w:rsidR="000D5503" w:rsidRPr="00D9347F" w:rsidRDefault="000D5503">
      <w:pPr>
        <w:pStyle w:val="Rubrik1"/>
        <w:rPr>
          <w:noProof w:val="0"/>
        </w:rPr>
      </w:pPr>
      <w:bookmarkStart w:id="22" w:name="_Toc38856582"/>
      <w:r w:rsidRPr="00D9347F">
        <w:rPr>
          <w:noProof w:val="0"/>
        </w:rPr>
        <w:t>Ikraftträdande och behovet av övergångsbestämmelser</w:t>
      </w:r>
      <w:bookmarkEnd w:id="22"/>
    </w:p>
    <w:p w:rsidR="000D5503" w:rsidRPr="00D9347F" w:rsidRDefault="000D5503">
      <w:r w:rsidRPr="00D9347F">
        <w:t>Förslagen bör träda i kraft när Riksrevisionen startar sin verksamhet den 1 juli 2003.</w:t>
      </w:r>
    </w:p>
    <w:p w:rsidR="000D5503" w:rsidRPr="00D9347F" w:rsidRDefault="000D5503">
      <w:pPr>
        <w:pStyle w:val="Normaltindrag"/>
      </w:pPr>
      <w:r w:rsidRPr="00D9347F">
        <w:t>Riksdagsstyrelsen har med stöd av övergångsbestämmelserna till lagen (2002:905) om ändring i regeringsformen den 19 mars 2003 beslutat om vissa befogenheter för Riksrevisionens styrelse och som avser tiden före den 1 juli 2003. Med stöd av riksdagsstyrelsens beslut kommer den nya styrelsen i Riksrevisionen att ha vissa sammanträden före den 1 juli 2003. Styrelseled</w:t>
      </w:r>
      <w:r w:rsidRPr="00D9347F">
        <w:t>a</w:t>
      </w:r>
      <w:r w:rsidRPr="00D9347F">
        <w:t>möterna bör för sitt deltagande i dessa sammanträden erhålla sammanträde</w:t>
      </w:r>
      <w:r w:rsidRPr="00D9347F">
        <w:t>s</w:t>
      </w:r>
      <w:r w:rsidRPr="00D9347F">
        <w:t>arvode.</w:t>
      </w:r>
    </w:p>
    <w:p w:rsidR="000D5503" w:rsidRPr="00D9347F" w:rsidRDefault="000D5503">
      <w:pPr>
        <w:pStyle w:val="Normaltindrag"/>
      </w:pPr>
      <w:r w:rsidRPr="00D9347F">
        <w:t>Den 15 oktober 2002 valdes i kammaren åtta ledamöter och åtta supplea</w:t>
      </w:r>
      <w:r w:rsidRPr="00D9347F">
        <w:t>n</w:t>
      </w:r>
      <w:r w:rsidRPr="00D9347F">
        <w:t>ter till OSSE-delegationen. Den nytillsatta delegationen hade sitt första sa</w:t>
      </w:r>
      <w:r w:rsidRPr="00D9347F">
        <w:t>m</w:t>
      </w:r>
      <w:r w:rsidRPr="00D9347F">
        <w:t>manträde den 23 oktober 2002. De nya bestämmelserna såvitt avser samma</w:t>
      </w:r>
      <w:r w:rsidRPr="00D9347F">
        <w:t>n</w:t>
      </w:r>
      <w:r w:rsidRPr="00D9347F">
        <w:t>trädesarvoden till ledamöterna i OSSE-delegationen, 2 § 9, bör tillämpas från den 15 oktober 2002 då de nya ledamöterna valdes i kammaren. Härigenom uppnås att ledamöterna i samtliga tre internationella delegationer fr.o.m. innevarande valperiod behandlas på likartat sätt.</w:t>
      </w:r>
    </w:p>
    <w:p w:rsidR="000D5503" w:rsidRPr="00D9347F" w:rsidRDefault="000D5503"/>
    <w:p w:rsidR="000D5503" w:rsidRPr="00D9347F" w:rsidRDefault="000D5503">
      <w:pPr>
        <w:sectPr w:rsidR="00000000" w:rsidRPr="00D9347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0D5503" w:rsidRPr="00D9347F" w:rsidRDefault="000D5503">
      <w:pPr>
        <w:pStyle w:val="Rubrik1"/>
        <w:rPr>
          <w:noProof w:val="0"/>
        </w:rPr>
      </w:pPr>
      <w:bookmarkStart w:id="23" w:name="_Toc38856583"/>
      <w:r w:rsidRPr="00D9347F">
        <w:rPr>
          <w:noProof w:val="0"/>
        </w:rPr>
        <w:t>Författningskommentar</w:t>
      </w:r>
      <w:bookmarkEnd w:id="23"/>
    </w:p>
    <w:p w:rsidR="000D5503" w:rsidRPr="00D9347F" w:rsidRDefault="000D5503">
      <w:pPr>
        <w:pStyle w:val="Rubrik2"/>
        <w:spacing w:before="0"/>
      </w:pPr>
      <w:bookmarkStart w:id="24" w:name="_Toc38856584"/>
      <w:r w:rsidRPr="00D9347F">
        <w:t>Förslag till lag om ändring i lagen (1989:185) om arvoden m.m. för uppdrag inom riksdagen, dess myndigheter och organ</w:t>
      </w:r>
      <w:bookmarkEnd w:id="24"/>
    </w:p>
    <w:p w:rsidR="000D5503" w:rsidRPr="00D9347F" w:rsidRDefault="000D5503">
      <w:r w:rsidRPr="00D9347F">
        <w:t>1 §</w:t>
      </w:r>
    </w:p>
    <w:p w:rsidR="000D5503" w:rsidRPr="00D9347F" w:rsidRDefault="000D5503">
      <w:r w:rsidRPr="00D9347F">
        <w:t>Ändringen föranleds av att myndigheten Riksdagens revisorer upphör och att den nya myndigh</w:t>
      </w:r>
      <w:r w:rsidRPr="00D9347F">
        <w:t>e</w:t>
      </w:r>
      <w:r w:rsidRPr="00D9347F">
        <w:t>ten Riksrevisionen inrättas.</w:t>
      </w:r>
    </w:p>
    <w:p w:rsidR="000D5503" w:rsidRPr="00D9347F" w:rsidRDefault="000D5503">
      <w:pPr>
        <w:pStyle w:val="Normaltindrag"/>
      </w:pPr>
    </w:p>
    <w:p w:rsidR="000D5503" w:rsidRPr="00D9347F" w:rsidRDefault="000D5503">
      <w:r w:rsidRPr="00D9347F">
        <w:t>2 §</w:t>
      </w:r>
    </w:p>
    <w:p w:rsidR="000D5503" w:rsidRPr="00D9347F" w:rsidRDefault="000D5503">
      <w:r w:rsidRPr="00D9347F">
        <w:t xml:space="preserve">Ändringarna föranleds av att sammanträdesarvoden skall utgå </w:t>
      </w:r>
      <w:r w:rsidRPr="00D9347F">
        <w:rPr>
          <w:i/>
        </w:rPr>
        <w:t xml:space="preserve">dels </w:t>
      </w:r>
      <w:r w:rsidRPr="00D9347F">
        <w:t>för</w:t>
      </w:r>
      <w:r w:rsidRPr="00D9347F">
        <w:rPr>
          <w:i/>
        </w:rPr>
        <w:t xml:space="preserve"> </w:t>
      </w:r>
      <w:r w:rsidRPr="00D9347F">
        <w:t>led</w:t>
      </w:r>
      <w:r w:rsidRPr="00D9347F">
        <w:t>a</w:t>
      </w:r>
      <w:r w:rsidRPr="00D9347F">
        <w:t xml:space="preserve">möter i OSSE-delegationen, </w:t>
      </w:r>
      <w:r w:rsidRPr="00D9347F">
        <w:rPr>
          <w:i/>
        </w:rPr>
        <w:t>dels</w:t>
      </w:r>
      <w:r w:rsidRPr="00D9347F">
        <w:t xml:space="preserve"> för tjänstgörande suppleant i Riksrevisi</w:t>
      </w:r>
      <w:r w:rsidRPr="00D9347F">
        <w:t>o</w:t>
      </w:r>
      <w:r w:rsidRPr="00D9347F">
        <w:t xml:space="preserve">nens styrelse. </w:t>
      </w:r>
    </w:p>
    <w:p w:rsidR="000D5503" w:rsidRPr="00D9347F" w:rsidRDefault="000D5503"/>
    <w:p w:rsidR="000D5503" w:rsidRPr="00D9347F" w:rsidRDefault="000D5503">
      <w:r w:rsidRPr="00D9347F">
        <w:t>3 §</w:t>
      </w:r>
    </w:p>
    <w:p w:rsidR="000D5503" w:rsidRPr="00D9347F" w:rsidRDefault="000D5503">
      <w:r w:rsidRPr="00D9347F">
        <w:t>Ändringen föranleds av att myndigheten Riksdagens revisorer upphör och att den nya myndigh</w:t>
      </w:r>
      <w:r w:rsidRPr="00D9347F">
        <w:t>e</w:t>
      </w:r>
      <w:r w:rsidRPr="00D9347F">
        <w:t xml:space="preserve">ten Riksrevisionen inrättas. </w:t>
      </w:r>
    </w:p>
    <w:p w:rsidR="000D5503" w:rsidRPr="00D9347F" w:rsidRDefault="000D5503">
      <w:pPr>
        <w:pStyle w:val="Normaltindrag"/>
      </w:pPr>
    </w:p>
    <w:p w:rsidR="000D5503" w:rsidRPr="00D9347F" w:rsidRDefault="000D5503">
      <w:pPr>
        <w:pStyle w:val="Tryckort"/>
        <w:framePr w:wrap="around"/>
        <w:jc w:val="right"/>
      </w:pPr>
      <w:r w:rsidRPr="00D9347F">
        <w:t>Elanders Gotab, Stockholm  2003</w:t>
      </w:r>
    </w:p>
    <w:p w:rsidR="000D5503" w:rsidRPr="00D9347F" w:rsidRDefault="000D5503">
      <w:pPr>
        <w:pStyle w:val="Normaltindrag"/>
      </w:pPr>
    </w:p>
    <w:sectPr w:rsidR="000D5503" w:rsidRPr="00D9347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503" w:rsidRPr="00D9347F" w:rsidRDefault="000D5503">
      <w:pPr>
        <w:spacing w:before="0" w:line="240" w:lineRule="auto"/>
      </w:pPr>
      <w:r w:rsidRPr="00D9347F">
        <w:separator/>
      </w:r>
    </w:p>
  </w:endnote>
  <w:endnote w:type="continuationSeparator" w:id="0">
    <w:p w:rsidR="000D5503" w:rsidRPr="00D9347F" w:rsidRDefault="000D5503">
      <w:pPr>
        <w:spacing w:before="0" w:line="240" w:lineRule="auto"/>
      </w:pPr>
      <w:r w:rsidRPr="00D93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2</w:t>
    </w:r>
    <w:r w:rsidRPr="00D9347F">
      <w:fldChar w:fldCharType="end"/>
    </w:r>
  </w:p>
  <w:p w:rsidR="000D5503" w:rsidRPr="00D9347F" w:rsidRDefault="000D550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6</w:t>
    </w:r>
    <w:r w:rsidRPr="00D9347F">
      <w:fldChar w:fldCharType="end"/>
    </w:r>
  </w:p>
  <w:p w:rsidR="000D5503" w:rsidRPr="00D9347F" w:rsidRDefault="000D550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5</w:t>
    </w:r>
    <w:r w:rsidRPr="00D9347F">
      <w:fldChar w:fldCharType="end"/>
    </w:r>
  </w:p>
  <w:p w:rsidR="000D5503" w:rsidRPr="00D9347F" w:rsidRDefault="000D550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4</w:instrText>
    </w:r>
    <w:r w:rsidRPr="00D9347F">
      <w:fldChar w:fldCharType="end"/>
    </w:r>
    <w:r w:rsidRPr="00D9347F">
      <w:instrText xml:space="preserve">/2 </w:instrText>
    </w:r>
    <w:r w:rsidRPr="00D9347F">
      <w:fldChar w:fldCharType="separate"/>
    </w:r>
    <w:r w:rsidRPr="00D9347F">
      <w:instrText>2</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4</w:instrText>
    </w:r>
    <w:r w:rsidRPr="00D9347F">
      <w:fldChar w:fldCharType="end"/>
    </w:r>
    <w:r w:rsidRPr="00D9347F">
      <w:instrText xml:space="preserve">/2) </w:instrText>
    </w:r>
    <w:r w:rsidRPr="00D9347F">
      <w:fldChar w:fldCharType="separate"/>
    </w:r>
    <w:r w:rsidRPr="00D9347F">
      <w:instrText>2</w:instrText>
    </w:r>
    <w:r w:rsidRPr="00D9347F">
      <w:fldChar w:fldCharType="end"/>
    </w:r>
    <w:r w:rsidRPr="00D9347F">
      <w:fldChar w:fldCharType="separate"/>
    </w:r>
    <w:r w:rsidRPr="00D9347F">
      <w:instrText>0</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4</w:instrText>
    </w:r>
    <w:r w:rsidRPr="00D9347F">
      <w:fldChar w:fldCharType="end"/>
    </w:r>
  </w:p>
  <w:p w:rsidR="000D5503" w:rsidRPr="00D9347F" w:rsidRDefault="000D5503">
    <w:pPr>
      <w:pStyle w:val="SidfotV"/>
      <w:framePr w:w="8732" w:h="284" w:hRule="exact" w:hSpace="0" w:vSpace="0" w:wrap="around" w:xAlign="inside" w:y="13042"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7</w:instrText>
    </w:r>
    <w:r w:rsidRPr="00D9347F">
      <w:fldChar w:fldCharType="end"/>
    </w:r>
    <w:r w:rsidRPr="00D9347F">
      <w:instrText>"</w:instrText>
    </w:r>
    <w:r w:rsidRPr="00D9347F">
      <w:fldChar w:fldCharType="separate"/>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4</w:t>
    </w:r>
    <w:r w:rsidRPr="00D9347F">
      <w:fldChar w:fldCharType="end"/>
    </w:r>
  </w:p>
  <w:p w:rsidR="000D5503" w:rsidRPr="00D9347F" w:rsidRDefault="000D5503">
    <w:pPr>
      <w:pStyle w:val="SidfotH"/>
      <w:framePr w:w="8732" w:h="284" w:hRule="exact" w:hSpace="0" w:vSpace="0" w:wrap="around" w:xAlign="inside" w:y="13042" w:anchorLock="0"/>
    </w:pPr>
    <w:r w:rsidRPr="00D9347F">
      <w:fldChar w:fldCharType="end"/>
    </w:r>
  </w:p>
  <w:p w:rsidR="000D5503" w:rsidRPr="00D9347F" w:rsidRDefault="000D550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957" w:h="283" w:hRule="exact" w:hSpace="0" w:vSpace="0" w:wrap="around" w:xAlign="inside" w:y="13040"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8</w:t>
    </w:r>
    <w:r w:rsidRPr="00D9347F">
      <w:fldChar w:fldCharType="end"/>
    </w:r>
  </w:p>
  <w:p w:rsidR="000D5503" w:rsidRPr="00D9347F" w:rsidRDefault="000D550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957" w:h="283" w:hRule="exact" w:hSpace="0" w:vSpace="0" w:wrap="around" w:xAlign="inside" w:y="13040"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9</w:t>
    </w:r>
    <w:r w:rsidRPr="00D9347F">
      <w:fldChar w:fldCharType="end"/>
    </w:r>
  </w:p>
  <w:p w:rsidR="000D5503" w:rsidRPr="00D9347F" w:rsidRDefault="000D550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957" w:h="283" w:hRule="exact" w:hSpace="0" w:vSpace="0" w:wrap="around" w:xAlign="inside" w:y="13040"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7</w:instrText>
    </w:r>
    <w:r w:rsidRPr="00D9347F">
      <w:fldChar w:fldCharType="end"/>
    </w:r>
    <w:r w:rsidRPr="00D9347F">
      <w:instrText xml:space="preserve">/2 </w:instrText>
    </w:r>
    <w:r w:rsidRPr="00D9347F">
      <w:fldChar w:fldCharType="separate"/>
    </w:r>
    <w:r w:rsidRPr="00D9347F">
      <w:instrText>3,5</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7</w:instrText>
    </w:r>
    <w:r w:rsidRPr="00D9347F">
      <w:fldChar w:fldCharType="end"/>
    </w:r>
    <w:r w:rsidRPr="00D9347F">
      <w:instrText xml:space="preserve">/2) </w:instrText>
    </w:r>
    <w:r w:rsidRPr="00D9347F">
      <w:fldChar w:fldCharType="separate"/>
    </w:r>
    <w:r w:rsidRPr="00D9347F">
      <w:instrText>3</w:instrText>
    </w:r>
    <w:r w:rsidRPr="00D9347F">
      <w:fldChar w:fldCharType="end"/>
    </w:r>
    <w:r w:rsidRPr="00D9347F">
      <w:fldChar w:fldCharType="separate"/>
    </w:r>
    <w:r w:rsidRPr="00D9347F">
      <w:instrText>0,5</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8</w:instrText>
    </w:r>
    <w:r w:rsidRPr="00D9347F">
      <w:fldChar w:fldCharType="end"/>
    </w:r>
  </w:p>
  <w:p w:rsidR="000D5503" w:rsidRPr="00D9347F" w:rsidRDefault="000D5503">
    <w:pPr>
      <w:pStyle w:val="SidfotH"/>
      <w:framePr w:w="8957" w:h="283" w:hRule="exact" w:hSpace="0" w:vSpace="0" w:wrap="around" w:xAlign="inside" w:y="13040"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7</w:instrText>
    </w:r>
    <w:r w:rsidRPr="00D9347F">
      <w:fldChar w:fldCharType="end"/>
    </w:r>
    <w:r w:rsidRPr="00D9347F">
      <w:instrText>"</w:instrText>
    </w:r>
    <w:r w:rsidRPr="00D9347F">
      <w:fldChar w:fldCharType="separate"/>
    </w:r>
    <w:r w:rsidRPr="00D9347F">
      <w:t>7</w:t>
    </w:r>
    <w:r w:rsidRPr="00D9347F">
      <w:fldChar w:fldCharType="end"/>
    </w:r>
  </w:p>
  <w:p w:rsidR="000D5503" w:rsidRPr="00D9347F" w:rsidRDefault="000D550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10</w:t>
    </w:r>
    <w:r w:rsidRPr="00D9347F">
      <w:fldChar w:fldCharType="end"/>
    </w:r>
  </w:p>
  <w:p w:rsidR="000D5503" w:rsidRPr="00D9347F" w:rsidRDefault="000D550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11</w:t>
    </w:r>
    <w:r w:rsidRPr="00D9347F">
      <w:fldChar w:fldCharType="end"/>
    </w:r>
  </w:p>
  <w:p w:rsidR="000D5503" w:rsidRPr="00D9347F" w:rsidRDefault="000D550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9</w:instrText>
    </w:r>
    <w:r w:rsidRPr="00D9347F">
      <w:fldChar w:fldCharType="end"/>
    </w:r>
    <w:r w:rsidRPr="00D9347F">
      <w:instrText xml:space="preserve">/2 </w:instrText>
    </w:r>
    <w:r w:rsidRPr="00D9347F">
      <w:fldChar w:fldCharType="separate"/>
    </w:r>
    <w:r w:rsidRPr="00D9347F">
      <w:instrText>4,5</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9</w:instrText>
    </w:r>
    <w:r w:rsidRPr="00D9347F">
      <w:fldChar w:fldCharType="end"/>
    </w:r>
    <w:r w:rsidRPr="00D9347F">
      <w:instrText xml:space="preserve">/2) </w:instrText>
    </w:r>
    <w:r w:rsidRPr="00D9347F">
      <w:fldChar w:fldCharType="separate"/>
    </w:r>
    <w:r w:rsidRPr="00D9347F">
      <w:instrText>4</w:instrText>
    </w:r>
    <w:r w:rsidRPr="00D9347F">
      <w:fldChar w:fldCharType="end"/>
    </w:r>
    <w:r w:rsidRPr="00D9347F">
      <w:fldChar w:fldCharType="separate"/>
    </w:r>
    <w:r w:rsidRPr="00D9347F">
      <w:instrText>0,5</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10</w:instrText>
    </w:r>
    <w:r w:rsidRPr="00D9347F">
      <w:fldChar w:fldCharType="end"/>
    </w:r>
  </w:p>
  <w:p w:rsidR="000D5503" w:rsidRPr="00D9347F" w:rsidRDefault="000D5503">
    <w:pPr>
      <w:pStyle w:val="SidfotH"/>
      <w:framePr w:w="8732" w:h="284" w:hRule="exact" w:hSpace="0" w:vSpace="0" w:wrap="around" w:xAlign="inside" w:y="13042"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9</w:instrText>
    </w:r>
    <w:r w:rsidRPr="00D9347F">
      <w:fldChar w:fldCharType="end"/>
    </w:r>
    <w:r w:rsidRPr="00D9347F">
      <w:instrText>"</w:instrText>
    </w:r>
    <w:r w:rsidRPr="00D9347F">
      <w:fldChar w:fldCharType="separate"/>
    </w:r>
    <w:r w:rsidRPr="00D9347F">
      <w:t>9</w:t>
    </w:r>
    <w:r w:rsidRPr="00D9347F">
      <w:fldChar w:fldCharType="end"/>
    </w:r>
  </w:p>
  <w:p w:rsidR="000D5503" w:rsidRPr="00D9347F" w:rsidRDefault="000D550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957" w:h="283" w:hRule="exact" w:hSpace="0" w:vSpace="0" w:wrap="around" w:xAlign="inside" w:y="13040"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12</w:t>
    </w:r>
    <w:r w:rsidRPr="00D9347F">
      <w:fldChar w:fldCharType="end"/>
    </w:r>
  </w:p>
  <w:p w:rsidR="000D5503" w:rsidRPr="00D9347F" w:rsidRDefault="000D55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3</w:t>
    </w:r>
    <w:r w:rsidRPr="00D9347F">
      <w:fldChar w:fldCharType="end"/>
    </w:r>
  </w:p>
  <w:p w:rsidR="000D5503" w:rsidRPr="00D9347F" w:rsidRDefault="000D550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957" w:h="283" w:hRule="exact" w:hSpace="0" w:vSpace="0" w:wrap="around" w:xAlign="inside" w:y="13040"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13</w:t>
    </w:r>
    <w:r w:rsidRPr="00D9347F">
      <w:fldChar w:fldCharType="end"/>
    </w:r>
  </w:p>
  <w:p w:rsidR="000D5503" w:rsidRPr="00D9347F" w:rsidRDefault="000D550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957" w:h="283" w:hRule="exact" w:hSpace="0" w:vSpace="0" w:wrap="around" w:xAlign="inside" w:y="13040"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11</w:instrText>
    </w:r>
    <w:r w:rsidRPr="00D9347F">
      <w:fldChar w:fldCharType="end"/>
    </w:r>
    <w:r w:rsidRPr="00D9347F">
      <w:instrText xml:space="preserve">/2 </w:instrText>
    </w:r>
    <w:r w:rsidRPr="00D9347F">
      <w:fldChar w:fldCharType="separate"/>
    </w:r>
    <w:r w:rsidRPr="00D9347F">
      <w:instrText>5,5</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11</w:instrText>
    </w:r>
    <w:r w:rsidRPr="00D9347F">
      <w:fldChar w:fldCharType="end"/>
    </w:r>
    <w:r w:rsidRPr="00D9347F">
      <w:instrText xml:space="preserve">/2) </w:instrText>
    </w:r>
    <w:r w:rsidRPr="00D9347F">
      <w:fldChar w:fldCharType="separate"/>
    </w:r>
    <w:r w:rsidRPr="00D9347F">
      <w:instrText>5</w:instrText>
    </w:r>
    <w:r w:rsidRPr="00D9347F">
      <w:fldChar w:fldCharType="end"/>
    </w:r>
    <w:r w:rsidRPr="00D9347F">
      <w:fldChar w:fldCharType="separate"/>
    </w:r>
    <w:r w:rsidRPr="00D9347F">
      <w:instrText>0,5</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12</w:instrText>
    </w:r>
    <w:r w:rsidRPr="00D9347F">
      <w:fldChar w:fldCharType="end"/>
    </w:r>
  </w:p>
  <w:p w:rsidR="000D5503" w:rsidRPr="00D9347F" w:rsidRDefault="000D5503">
    <w:pPr>
      <w:pStyle w:val="SidfotH"/>
      <w:framePr w:w="8957" w:h="283" w:hRule="exact" w:hSpace="0" w:vSpace="0" w:wrap="around" w:xAlign="inside" w:y="13040"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11</w:instrText>
    </w:r>
    <w:r w:rsidRPr="00D9347F">
      <w:fldChar w:fldCharType="end"/>
    </w:r>
    <w:r w:rsidRPr="00D9347F">
      <w:instrText>"</w:instrText>
    </w:r>
    <w:r w:rsidRPr="00D9347F">
      <w:fldChar w:fldCharType="separate"/>
    </w:r>
    <w:r w:rsidRPr="00D9347F">
      <w:t>11</w:t>
    </w:r>
    <w:r w:rsidRPr="00D9347F">
      <w:fldChar w:fldCharType="end"/>
    </w:r>
  </w:p>
  <w:p w:rsidR="000D5503" w:rsidRPr="00D9347F" w:rsidRDefault="000D550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14</w:t>
    </w:r>
    <w:r w:rsidRPr="00D9347F">
      <w:fldChar w:fldCharType="end"/>
    </w:r>
  </w:p>
  <w:p w:rsidR="000D5503" w:rsidRPr="00D9347F" w:rsidRDefault="000D550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15</w:t>
    </w:r>
    <w:r w:rsidRPr="00D9347F">
      <w:fldChar w:fldCharType="end"/>
    </w:r>
  </w:p>
  <w:p w:rsidR="000D5503" w:rsidRPr="00D9347F" w:rsidRDefault="000D550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13</w:instrText>
    </w:r>
    <w:r w:rsidRPr="00D9347F">
      <w:fldChar w:fldCharType="end"/>
    </w:r>
    <w:r w:rsidRPr="00D9347F">
      <w:instrText xml:space="preserve">/2 </w:instrText>
    </w:r>
    <w:r w:rsidRPr="00D9347F">
      <w:fldChar w:fldCharType="separate"/>
    </w:r>
    <w:r w:rsidRPr="00D9347F">
      <w:instrText>6,5</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13</w:instrText>
    </w:r>
    <w:r w:rsidRPr="00D9347F">
      <w:fldChar w:fldCharType="end"/>
    </w:r>
    <w:r w:rsidRPr="00D9347F">
      <w:instrText xml:space="preserve">/2) </w:instrText>
    </w:r>
    <w:r w:rsidRPr="00D9347F">
      <w:fldChar w:fldCharType="separate"/>
    </w:r>
    <w:r w:rsidRPr="00D9347F">
      <w:instrText>6</w:instrText>
    </w:r>
    <w:r w:rsidRPr="00D9347F">
      <w:fldChar w:fldCharType="end"/>
    </w:r>
    <w:r w:rsidRPr="00D9347F">
      <w:fldChar w:fldCharType="separate"/>
    </w:r>
    <w:r w:rsidRPr="00D9347F">
      <w:instrText>0,5</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14</w:instrText>
    </w:r>
    <w:r w:rsidRPr="00D9347F">
      <w:fldChar w:fldCharType="end"/>
    </w:r>
  </w:p>
  <w:p w:rsidR="000D5503" w:rsidRPr="00D9347F" w:rsidRDefault="000D5503">
    <w:pPr>
      <w:pStyle w:val="SidfotH"/>
      <w:framePr w:w="8732" w:h="284" w:hRule="exact" w:hSpace="0" w:vSpace="0" w:wrap="around" w:xAlign="inside" w:y="13042"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13</w:instrText>
    </w:r>
    <w:r w:rsidRPr="00D9347F">
      <w:fldChar w:fldCharType="end"/>
    </w:r>
    <w:r w:rsidRPr="00D9347F">
      <w:instrText>"</w:instrText>
    </w:r>
    <w:r w:rsidRPr="00D9347F">
      <w:fldChar w:fldCharType="separate"/>
    </w:r>
    <w:r w:rsidRPr="00D9347F">
      <w:t>13</w:t>
    </w:r>
    <w:r w:rsidRPr="00D9347F">
      <w:fldChar w:fldCharType="end"/>
    </w:r>
  </w:p>
  <w:p w:rsidR="000D5503" w:rsidRPr="00D9347F" w:rsidRDefault="000D550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14</w:t>
    </w:r>
    <w:r w:rsidRPr="00D9347F">
      <w:fldChar w:fldCharType="end"/>
    </w:r>
  </w:p>
  <w:p w:rsidR="000D5503" w:rsidRPr="00D9347F" w:rsidRDefault="000D550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15</w:t>
    </w:r>
    <w:r w:rsidRPr="00D9347F">
      <w:fldChar w:fldCharType="end"/>
    </w:r>
  </w:p>
  <w:p w:rsidR="000D5503" w:rsidRPr="00D9347F" w:rsidRDefault="000D550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14</w:instrText>
    </w:r>
    <w:r w:rsidRPr="00D9347F">
      <w:fldChar w:fldCharType="end"/>
    </w:r>
    <w:r w:rsidRPr="00D9347F">
      <w:instrText xml:space="preserve">/2 </w:instrText>
    </w:r>
    <w:r w:rsidRPr="00D9347F">
      <w:fldChar w:fldCharType="separate"/>
    </w:r>
    <w:r w:rsidRPr="00D9347F">
      <w:instrText>7</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14</w:instrText>
    </w:r>
    <w:r w:rsidRPr="00D9347F">
      <w:fldChar w:fldCharType="end"/>
    </w:r>
    <w:r w:rsidRPr="00D9347F">
      <w:instrText xml:space="preserve">/2) </w:instrText>
    </w:r>
    <w:r w:rsidRPr="00D9347F">
      <w:fldChar w:fldCharType="separate"/>
    </w:r>
    <w:r w:rsidRPr="00D9347F">
      <w:instrText>7</w:instrText>
    </w:r>
    <w:r w:rsidRPr="00D9347F">
      <w:fldChar w:fldCharType="end"/>
    </w:r>
    <w:r w:rsidRPr="00D9347F">
      <w:fldChar w:fldCharType="separate"/>
    </w:r>
    <w:r w:rsidRPr="00D9347F">
      <w:instrText>0</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14</w:instrText>
    </w:r>
    <w:r w:rsidRPr="00D9347F">
      <w:fldChar w:fldCharType="end"/>
    </w:r>
  </w:p>
  <w:p w:rsidR="000D5503" w:rsidRPr="00D9347F" w:rsidRDefault="000D5503">
    <w:pPr>
      <w:pStyle w:val="SidfotV"/>
      <w:framePr w:w="8732" w:h="284" w:hRule="exact" w:hSpace="0" w:vSpace="0" w:wrap="around" w:xAlign="inside" w:y="13042"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15</w:instrText>
    </w:r>
    <w:r w:rsidRPr="00D9347F">
      <w:fldChar w:fldCharType="end"/>
    </w:r>
    <w:r w:rsidRPr="00D9347F">
      <w:instrText>"</w:instrText>
    </w:r>
    <w:r w:rsidRPr="00D9347F">
      <w:fldChar w:fldCharType="separate"/>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14</w:t>
    </w:r>
    <w:r w:rsidRPr="00D9347F">
      <w:fldChar w:fldCharType="end"/>
    </w:r>
  </w:p>
  <w:p w:rsidR="000D5503" w:rsidRPr="00D9347F" w:rsidRDefault="000D5503">
    <w:pPr>
      <w:pStyle w:val="SidfotH"/>
      <w:framePr w:w="8732" w:h="284" w:hRule="exact" w:hSpace="0" w:vSpace="0" w:wrap="around" w:xAlign="inside" w:y="13042" w:anchorLock="0"/>
    </w:pPr>
    <w:r w:rsidRPr="00D9347F">
      <w:fldChar w:fldCharType="end"/>
    </w:r>
  </w:p>
  <w:p w:rsidR="000D5503" w:rsidRPr="00D9347F" w:rsidRDefault="000D55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00D9347F">
      <w:rPr>
        <w:noProof/>
      </w:rPr>
      <w:instrText>1</w:instrText>
    </w:r>
    <w:r w:rsidRPr="00D9347F">
      <w:fldChar w:fldCharType="end"/>
    </w:r>
    <w:r w:rsidRPr="00D9347F">
      <w:instrText xml:space="preserve">/2 </w:instrText>
    </w:r>
    <w:r w:rsidRPr="00D9347F">
      <w:fldChar w:fldCharType="separate"/>
    </w:r>
    <w:r w:rsidR="00D9347F">
      <w:rPr>
        <w:noProof/>
      </w:rPr>
      <w:instrText>0,5</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00D9347F">
      <w:rPr>
        <w:noProof/>
      </w:rPr>
      <w:instrText>1</w:instrText>
    </w:r>
    <w:r w:rsidRPr="00D9347F">
      <w:fldChar w:fldCharType="end"/>
    </w:r>
    <w:r w:rsidRPr="00D9347F">
      <w:instrText xml:space="preserve">/2) </w:instrText>
    </w:r>
    <w:r w:rsidRPr="00D9347F">
      <w:fldChar w:fldCharType="separate"/>
    </w:r>
    <w:r w:rsidR="00D9347F">
      <w:rPr>
        <w:noProof/>
      </w:rPr>
      <w:instrText>0</w:instrText>
    </w:r>
    <w:r w:rsidRPr="00D9347F">
      <w:fldChar w:fldCharType="end"/>
    </w:r>
    <w:r w:rsidRPr="00D9347F">
      <w:fldChar w:fldCharType="separate"/>
    </w:r>
    <w:r w:rsidR="00D9347F">
      <w:rPr>
        <w:noProof/>
      </w:rPr>
      <w:instrText>0,5</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14</w:instrText>
    </w:r>
    <w:r w:rsidRPr="00D9347F">
      <w:fldChar w:fldCharType="end"/>
    </w:r>
  </w:p>
  <w:p w:rsidR="000D5503" w:rsidRPr="00D9347F" w:rsidRDefault="000D5503">
    <w:pPr>
      <w:pStyle w:val="SidfotH"/>
      <w:framePr w:w="8732" w:h="284" w:hRule="exact" w:hSpace="0" w:vSpace="0" w:wrap="around" w:xAlign="inside" w:y="13042"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00D9347F">
      <w:rPr>
        <w:noProof/>
      </w:rPr>
      <w:instrText>1</w:instrText>
    </w:r>
    <w:r w:rsidRPr="00D9347F">
      <w:fldChar w:fldCharType="end"/>
    </w:r>
    <w:r w:rsidRPr="00D9347F">
      <w:instrText>"</w:instrText>
    </w:r>
    <w:r w:rsidRPr="00D9347F">
      <w:fldChar w:fldCharType="separate"/>
    </w:r>
    <w:r w:rsidR="00D9347F">
      <w:rPr>
        <w:noProof/>
      </w:rPr>
      <w:t>1</w:t>
    </w:r>
    <w:r w:rsidRPr="00D9347F">
      <w:fldChar w:fldCharType="end"/>
    </w:r>
  </w:p>
  <w:p w:rsidR="000D5503" w:rsidRPr="00D9347F" w:rsidRDefault="000D550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2</w:t>
    </w:r>
    <w:r w:rsidRPr="00D9347F">
      <w:fldChar w:fldCharType="end"/>
    </w:r>
  </w:p>
  <w:p w:rsidR="000D5503" w:rsidRPr="00D9347F" w:rsidRDefault="000D550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3</w:t>
    </w:r>
    <w:r w:rsidRPr="00D9347F">
      <w:fldChar w:fldCharType="end"/>
    </w:r>
  </w:p>
  <w:p w:rsidR="000D5503" w:rsidRPr="00D9347F" w:rsidRDefault="000D550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2</w:instrText>
    </w:r>
    <w:r w:rsidRPr="00D9347F">
      <w:fldChar w:fldCharType="end"/>
    </w:r>
    <w:r w:rsidRPr="00D9347F">
      <w:instrText xml:space="preserve">/2 </w:instrText>
    </w:r>
    <w:r w:rsidRPr="00D9347F">
      <w:fldChar w:fldCharType="separate"/>
    </w:r>
    <w:r w:rsidRPr="00D9347F">
      <w:instrText>1</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2</w:instrText>
    </w:r>
    <w:r w:rsidRPr="00D9347F">
      <w:fldChar w:fldCharType="end"/>
    </w:r>
    <w:r w:rsidRPr="00D9347F">
      <w:instrText xml:space="preserve">/2) </w:instrText>
    </w:r>
    <w:r w:rsidRPr="00D9347F">
      <w:fldChar w:fldCharType="separate"/>
    </w:r>
    <w:r w:rsidRPr="00D9347F">
      <w:instrText>1</w:instrText>
    </w:r>
    <w:r w:rsidRPr="00D9347F">
      <w:fldChar w:fldCharType="end"/>
    </w:r>
    <w:r w:rsidRPr="00D9347F">
      <w:fldChar w:fldCharType="separate"/>
    </w:r>
    <w:r w:rsidRPr="00D9347F">
      <w:instrText>0</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2</w:instrText>
    </w:r>
    <w:r w:rsidRPr="00D9347F">
      <w:fldChar w:fldCharType="end"/>
    </w:r>
  </w:p>
  <w:p w:rsidR="000D5503" w:rsidRPr="00D9347F" w:rsidRDefault="000D5503">
    <w:pPr>
      <w:pStyle w:val="SidfotV"/>
      <w:framePr w:w="8732" w:h="284" w:hRule="exact" w:hSpace="0" w:vSpace="0" w:wrap="around" w:xAlign="inside" w:y="13042"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1</w:instrText>
    </w:r>
    <w:r w:rsidRPr="00D9347F">
      <w:fldChar w:fldCharType="end"/>
    </w:r>
    <w:r w:rsidRPr="00D9347F">
      <w:instrText>"</w:instrText>
    </w:r>
    <w:r w:rsidRPr="00D9347F">
      <w:fldChar w:fldCharType="separate"/>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2</w:t>
    </w:r>
    <w:r w:rsidRPr="00D9347F">
      <w:fldChar w:fldCharType="end"/>
    </w:r>
  </w:p>
  <w:p w:rsidR="000D5503" w:rsidRPr="00D9347F" w:rsidRDefault="000D5503">
    <w:pPr>
      <w:pStyle w:val="SidfotH"/>
      <w:framePr w:w="8732" w:h="284" w:hRule="exact" w:hSpace="0" w:vSpace="0" w:wrap="around" w:xAlign="inside" w:y="13042" w:anchorLock="0"/>
    </w:pPr>
    <w:r w:rsidRPr="00D9347F">
      <w:fldChar w:fldCharType="end"/>
    </w:r>
  </w:p>
  <w:p w:rsidR="000D5503" w:rsidRPr="00D9347F" w:rsidRDefault="000D550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2</w:t>
    </w:r>
    <w:r w:rsidRPr="00D9347F">
      <w:fldChar w:fldCharType="end"/>
    </w:r>
  </w:p>
  <w:p w:rsidR="000D5503" w:rsidRPr="00D9347F" w:rsidRDefault="000D550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H"/>
      <w:framePr w:w="8732" w:h="284" w:hRule="exact" w:hSpace="0" w:vSpace="0" w:wrap="around" w:xAlign="inside" w:y="13042" w:anchorLock="0"/>
    </w:pP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t>3</w:t>
    </w:r>
    <w:r w:rsidRPr="00D9347F">
      <w:fldChar w:fldCharType="end"/>
    </w:r>
  </w:p>
  <w:p w:rsidR="000D5503" w:rsidRPr="00D9347F" w:rsidRDefault="000D550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fotV"/>
      <w:framePr w:w="8732" w:h="284" w:hRule="exact" w:hSpace="0" w:vSpace="0" w:wrap="around" w:xAlign="inside" w:y="13042" w:anchorLock="0"/>
    </w:pPr>
    <w:r w:rsidRPr="00D9347F">
      <w:fldChar w:fldCharType="begin" w:fldLock="1"/>
    </w:r>
    <w:r w:rsidRPr="00D9347F">
      <w:instrText xml:space="preserve"> if </w:instrText>
    </w:r>
    <w:r w:rsidRPr="00D9347F">
      <w:fldChar w:fldCharType="begin" w:fldLock="1"/>
    </w:r>
    <w:r w:rsidRPr="00D9347F">
      <w:instrText xml:space="preserve"> = </w:instrText>
    </w:r>
    <w:r w:rsidRPr="00D9347F">
      <w:fldChar w:fldCharType="begin" w:fldLock="1"/>
    </w:r>
    <w:r w:rsidRPr="00D9347F">
      <w:instrText xml:space="preserve"> = </w:instrText>
    </w:r>
    <w:r w:rsidRPr="00D9347F">
      <w:fldChar w:fldCharType="begin" w:fldLock="1"/>
    </w:r>
    <w:r w:rsidRPr="00D9347F">
      <w:instrText xml:space="preserve"> page</w:instrText>
    </w:r>
    <w:r w:rsidRPr="00D9347F">
      <w:fldChar w:fldCharType="separate"/>
    </w:r>
    <w:r w:rsidRPr="00D9347F">
      <w:instrText>3</w:instrText>
    </w:r>
    <w:r w:rsidRPr="00D9347F">
      <w:fldChar w:fldCharType="end"/>
    </w:r>
    <w:r w:rsidRPr="00D9347F">
      <w:instrText xml:space="preserve">/2 </w:instrText>
    </w:r>
    <w:r w:rsidRPr="00D9347F">
      <w:fldChar w:fldCharType="separate"/>
    </w:r>
    <w:r w:rsidRPr="00D9347F">
      <w:instrText>1,5</w:instrText>
    </w:r>
    <w:r w:rsidRPr="00D9347F">
      <w:fldChar w:fldCharType="end"/>
    </w:r>
    <w:r w:rsidRPr="00D9347F">
      <w:instrText xml:space="preserve"> - </w:instrText>
    </w:r>
    <w:r w:rsidRPr="00D9347F">
      <w:fldChar w:fldCharType="begin" w:fldLock="1"/>
    </w:r>
    <w:r w:rsidRPr="00D9347F">
      <w:instrText xml:space="preserve"> = int(</w:instrText>
    </w:r>
    <w:r w:rsidRPr="00D9347F">
      <w:fldChar w:fldCharType="begin" w:fldLock="1"/>
    </w:r>
    <w:r w:rsidRPr="00D9347F">
      <w:instrText xml:space="preserve"> page</w:instrText>
    </w:r>
    <w:r w:rsidRPr="00D9347F">
      <w:fldChar w:fldCharType="separate"/>
    </w:r>
    <w:r w:rsidRPr="00D9347F">
      <w:instrText>3</w:instrText>
    </w:r>
    <w:r w:rsidRPr="00D9347F">
      <w:fldChar w:fldCharType="end"/>
    </w:r>
    <w:r w:rsidRPr="00D9347F">
      <w:instrText xml:space="preserve">/2) </w:instrText>
    </w:r>
    <w:r w:rsidRPr="00D9347F">
      <w:fldChar w:fldCharType="separate"/>
    </w:r>
    <w:r w:rsidRPr="00D9347F">
      <w:instrText>1</w:instrText>
    </w:r>
    <w:r w:rsidRPr="00D9347F">
      <w:fldChar w:fldCharType="end"/>
    </w:r>
    <w:r w:rsidRPr="00D9347F">
      <w:fldChar w:fldCharType="separate"/>
    </w:r>
    <w:r w:rsidRPr="00D9347F">
      <w:instrText>0,5</w:instrText>
    </w:r>
    <w:r w:rsidRPr="00D9347F">
      <w:fldChar w:fldCharType="end"/>
    </w:r>
    <w:r w:rsidRPr="00D9347F">
      <w:instrText xml:space="preserve"> = 0 "</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4</w:instrText>
    </w:r>
    <w:r w:rsidRPr="00D9347F">
      <w:fldChar w:fldCharType="end"/>
    </w:r>
  </w:p>
  <w:p w:rsidR="000D5503" w:rsidRPr="00D9347F" w:rsidRDefault="000D5503">
    <w:pPr>
      <w:pStyle w:val="SidfotH"/>
      <w:framePr w:w="8732" w:h="284" w:hRule="exact" w:hSpace="0" w:vSpace="0" w:wrap="around" w:xAlign="inside" w:y="13042" w:anchorLock="0"/>
    </w:pPr>
    <w:r w:rsidRPr="00D9347F">
      <w:instrText>""</w:instrText>
    </w:r>
    <w:r w:rsidRPr="00D9347F">
      <w:fldChar w:fldCharType="begin" w:fldLock="1"/>
    </w:r>
    <w:r w:rsidRPr="00D9347F">
      <w:instrText xml:space="preserve"> P</w:instrText>
    </w:r>
    <w:r w:rsidRPr="00D9347F">
      <w:instrText>A</w:instrText>
    </w:r>
    <w:r w:rsidRPr="00D9347F">
      <w:instrText xml:space="preserve">GE </w:instrText>
    </w:r>
    <w:r w:rsidRPr="00D9347F">
      <w:fldChar w:fldCharType="separate"/>
    </w:r>
    <w:r w:rsidRPr="00D9347F">
      <w:instrText>3</w:instrText>
    </w:r>
    <w:r w:rsidRPr="00D9347F">
      <w:fldChar w:fldCharType="end"/>
    </w:r>
    <w:r w:rsidRPr="00D9347F">
      <w:instrText>"</w:instrText>
    </w:r>
    <w:r w:rsidRPr="00D9347F">
      <w:fldChar w:fldCharType="separate"/>
    </w:r>
    <w:r w:rsidRPr="00D9347F">
      <w:t>3</w:t>
    </w:r>
    <w:r w:rsidRPr="00D9347F">
      <w:fldChar w:fldCharType="end"/>
    </w:r>
  </w:p>
  <w:p w:rsidR="000D5503" w:rsidRPr="00D9347F" w:rsidRDefault="000D5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503" w:rsidRPr="00D9347F" w:rsidRDefault="000D5503">
      <w:pPr>
        <w:pStyle w:val="Sidfot"/>
      </w:pPr>
    </w:p>
  </w:footnote>
  <w:footnote w:type="continuationSeparator" w:id="0">
    <w:p w:rsidR="000D5503" w:rsidRPr="00D9347F" w:rsidRDefault="000D5503">
      <w:pPr>
        <w:spacing w:before="0" w:line="240" w:lineRule="auto"/>
      </w:pPr>
      <w:r w:rsidRPr="00D9347F">
        <w:continuationSeparator/>
      </w:r>
    </w:p>
  </w:footnote>
  <w:footnote w:id="1">
    <w:p w:rsidR="000D5503" w:rsidRPr="00D9347F" w:rsidRDefault="000D5503">
      <w:pPr>
        <w:pStyle w:val="Fotnotstext"/>
      </w:pPr>
      <w:r w:rsidRPr="00D9347F">
        <w:rPr>
          <w:rStyle w:val="Fotnotsreferens"/>
        </w:rPr>
        <w:footnoteRef/>
      </w:r>
      <w:r w:rsidRPr="00D9347F">
        <w:t xml:space="preserve"> OSSE-delegationen är den svenska delegationen till den parlamentariska församlin</w:t>
      </w:r>
      <w:r w:rsidRPr="00D9347F">
        <w:t>g</w:t>
      </w:r>
      <w:r w:rsidRPr="00D9347F">
        <w:t>en i Organisationen för säkerhet och samarbete i Europa.</w:t>
      </w:r>
    </w:p>
  </w:footnote>
  <w:footnote w:id="2">
    <w:p w:rsidR="000D5503" w:rsidRPr="00D9347F" w:rsidRDefault="000D5503">
      <w:pPr>
        <w:pStyle w:val="Fotnotstext"/>
      </w:pPr>
      <w:r w:rsidRPr="00D9347F">
        <w:rPr>
          <w:rStyle w:val="Fotnotsreferens"/>
        </w:rPr>
        <w:footnoteRef/>
      </w:r>
      <w:r w:rsidRPr="00D9347F">
        <w:t xml:space="preserve"> Senaste lydelse SFS 2000:548.</w:t>
      </w:r>
    </w:p>
  </w:footnote>
  <w:footnote w:id="3">
    <w:p w:rsidR="000D5503" w:rsidRPr="00D9347F" w:rsidRDefault="000D5503">
      <w:pPr>
        <w:pStyle w:val="Fotnotstext"/>
      </w:pPr>
      <w:r w:rsidRPr="00D9347F">
        <w:rPr>
          <w:rStyle w:val="Fotnotsreferens"/>
        </w:rPr>
        <w:footnoteRef/>
      </w:r>
      <w:r w:rsidRPr="00D9347F">
        <w:t xml:space="preserve"> Senaste lydelse SFS 2000:548.</w:t>
      </w:r>
    </w:p>
  </w:footnote>
  <w:footnote w:id="4">
    <w:p w:rsidR="000D5503" w:rsidRPr="00D9347F" w:rsidRDefault="000D5503">
      <w:pPr>
        <w:pStyle w:val="Fotnotstext"/>
      </w:pPr>
      <w:r w:rsidRPr="00D9347F">
        <w:rPr>
          <w:rStyle w:val="Fotnotsreferens"/>
        </w:rPr>
        <w:footnoteRef/>
      </w:r>
      <w:r w:rsidRPr="00D9347F">
        <w:t xml:space="preserve"> Senaste lydelse SFS 2000:548.</w:t>
      </w:r>
    </w:p>
  </w:footnote>
  <w:footnote w:id="5">
    <w:p w:rsidR="000D5503" w:rsidRPr="00D9347F" w:rsidRDefault="000D5503">
      <w:pPr>
        <w:pStyle w:val="Fotnotstext"/>
      </w:pPr>
      <w:r w:rsidRPr="00D9347F">
        <w:rPr>
          <w:rStyle w:val="Fotnotsreferens"/>
        </w:rPr>
        <w:footnoteRef/>
      </w:r>
      <w:r w:rsidRPr="00D9347F">
        <w:t xml:space="preserve"> SFS 2002:1021–1023.</w:t>
      </w:r>
    </w:p>
  </w:footnote>
  <w:footnote w:id="6">
    <w:p w:rsidR="000D5503" w:rsidRPr="00D9347F" w:rsidRDefault="000D5503">
      <w:pPr>
        <w:pStyle w:val="Fotnotstext"/>
      </w:pPr>
      <w:r w:rsidRPr="00D9347F">
        <w:rPr>
          <w:rStyle w:val="Fotnotsreferens"/>
        </w:rPr>
        <w:footnoteRef/>
      </w:r>
      <w:r w:rsidRPr="00D9347F">
        <w:t xml:space="preserve"> SFS 2002:1024–1040.</w:t>
      </w:r>
    </w:p>
  </w:footnote>
  <w:footnote w:id="7">
    <w:p w:rsidR="000D5503" w:rsidRPr="00D9347F" w:rsidRDefault="000D5503">
      <w:pPr>
        <w:pStyle w:val="Fotnotstext"/>
      </w:pPr>
      <w:r w:rsidRPr="00D9347F">
        <w:rPr>
          <w:rStyle w:val="Fotnotsreferens"/>
        </w:rPr>
        <w:footnoteRef/>
      </w:r>
      <w:r w:rsidRPr="00D9347F">
        <w:t xml:space="preserve"> Denna bestämmelse träder i kraft den 1 juli 2003 (se SFS 2002:905).</w:t>
      </w:r>
    </w:p>
  </w:footnote>
  <w:footnote w:id="8">
    <w:p w:rsidR="000D5503" w:rsidRPr="00D9347F" w:rsidRDefault="000D5503">
      <w:pPr>
        <w:pStyle w:val="Fotnotstext"/>
      </w:pPr>
      <w:r w:rsidRPr="00D9347F">
        <w:rPr>
          <w:rStyle w:val="Fotnotsreferens"/>
        </w:rPr>
        <w:footnoteRef/>
      </w:r>
      <w:r w:rsidRPr="00D9347F">
        <w:t xml:space="preserve"> Utredningsrapporten Riksdagens internationella delegationer, 2002/03:DelUt </w:t>
      </w:r>
    </w:p>
    <w:p w:rsidR="000D5503" w:rsidRPr="00D9347F" w:rsidRDefault="000D5503">
      <w:pPr>
        <w:pStyle w:val="Fotnotstext"/>
      </w:pPr>
      <w:r w:rsidRPr="00D9347F">
        <w:t xml:space="preserve">s. 71 och 72. </w:t>
      </w:r>
    </w:p>
    <w:p w:rsidR="000D5503" w:rsidRPr="00D9347F" w:rsidRDefault="000D5503">
      <w:pPr>
        <w:pStyle w:val="Fotnotstextindra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 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BetänkandeNr</w:instrText>
    </w:r>
    <w:r w:rsidRPr="00D9347F">
      <w:rPr>
        <w:rStyle w:val="SidhuvudUtskott"/>
      </w:rPr>
      <w:fldChar w:fldCharType="separate"/>
    </w:r>
    <w:r w:rsidRPr="00D9347F">
      <w:rPr>
        <w:rStyle w:val="SidhuvudUtskott"/>
      </w:rPr>
      <w:t>4</w:t>
    </w:r>
    <w:r w:rsidRPr="00D9347F">
      <w:rPr>
        <w:rStyle w:val="SidhuvudUtskott"/>
      </w:rPr>
      <w:fldChar w:fldCharType="end"/>
    </w:r>
    <w:r w:rsidRPr="00D9347F">
      <w:t xml:space="preserve">     </w:t>
    </w:r>
    <w:r w:rsidRPr="00D9347F">
      <w:rPr>
        <w:rStyle w:val="SidhuvudBilaga"/>
      </w:rPr>
      <w:t xml:space="preserve"> </w:t>
    </w: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end"/>
    </w:r>
  </w:p>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Status</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    </w:instrText>
    </w:r>
    <w:r w:rsidRPr="00D9347F">
      <w:rPr>
        <w:rStyle w:val="SidhuvudUtskott"/>
      </w:rPr>
      <w:fldChar w:fldCharType="begin" w:fldLock="1"/>
    </w:r>
    <w:r w:rsidRPr="00D9347F">
      <w:rPr>
        <w:rStyle w:val="SidhuvudUtskott"/>
      </w:rPr>
      <w:instrText xml:space="preserve"> PRINTDATE \@ "yyyy-MM-dd HH.mm"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p>
  <w:p w:rsidR="000D5503" w:rsidRPr="00D9347F" w:rsidRDefault="000D550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t>2002/03:RS4</w:t>
    </w:r>
    <w:r w:rsidRPr="00D9347F">
      <w:t xml:space="preserve">     </w:t>
    </w:r>
    <w:r w:rsidRPr="00D9347F">
      <w:rPr>
        <w:rStyle w:val="SidhuvudBilaga"/>
      </w:rPr>
      <w:t xml:space="preserve"> </w:t>
    </w:r>
    <w:r w:rsidRPr="00D9347F">
      <w:rPr>
        <w:rStyle w:val="SidhuvudRubrikReferens"/>
      </w:rPr>
      <w:t>Riksdagsstyrelsens lagförslag</w:t>
    </w:r>
  </w:p>
  <w:p w:rsidR="000D5503" w:rsidRPr="00D9347F" w:rsidRDefault="000D5503">
    <w:pPr>
      <w:pStyle w:val="SidhuvudKantJmn"/>
      <w:framePr w:w="8732" w:h="567" w:hRule="exact" w:vSpace="0" w:wrap="around" w:vAnchor="page" w:y="341" w:anchorLock="0"/>
    </w:pPr>
  </w:p>
  <w:p w:rsidR="000D5503" w:rsidRPr="00D9347F" w:rsidRDefault="000D550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rPr>
        <w:rStyle w:val="SidhuvudRubrikReferens"/>
      </w:rPr>
      <w:t>Riksdagsstyrelsens lagförslag</w:t>
    </w:r>
    <w:r w:rsidRPr="00D9347F">
      <w:rPr>
        <w:rStyle w:val="SidhuvudBilaga"/>
      </w:rPr>
      <w:t xml:space="preserve"> </w:t>
    </w:r>
    <w:r w:rsidRPr="00D9347F">
      <w:t xml:space="preserve">     </w:t>
    </w:r>
    <w:r w:rsidRPr="00D9347F">
      <w:rPr>
        <w:rStyle w:val="SidhuvudUtskott"/>
      </w:rPr>
      <w:t>2002/03:RS4</w:t>
    </w:r>
  </w:p>
  <w:p w:rsidR="000D5503" w:rsidRPr="00D9347F" w:rsidRDefault="000D5503">
    <w:pPr>
      <w:pStyle w:val="SidhuvudKantUdda"/>
      <w:framePr w:w="8732" w:h="567" w:hRule="exact" w:vSpace="0" w:wrap="around" w:vAnchor="page" w:y="341" w:anchorLock="0"/>
    </w:pPr>
  </w:p>
  <w:p w:rsidR="000D5503" w:rsidRPr="00D9347F" w:rsidRDefault="000D550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t>2002/03:RS4</w:t>
    </w:r>
    <w:r w:rsidRPr="00D9347F">
      <w:t xml:space="preserve">    </w:t>
    </w:r>
  </w:p>
  <w:p w:rsidR="000D5503" w:rsidRPr="00D9347F" w:rsidRDefault="000D5503">
    <w:pPr>
      <w:pStyle w:val="SidhuvudKantJmn"/>
      <w:framePr w:w="8732" w:h="567" w:hRule="exact" w:vSpace="0" w:wrap="around" w:vAnchor="page" w:y="341" w:anchorLock="0"/>
    </w:pPr>
  </w:p>
  <w:p w:rsidR="000D5503" w:rsidRPr="00D9347F" w:rsidRDefault="000D5503">
    <w:pPr>
      <w:pStyle w:val="SidhuvudKantUdda"/>
      <w:framePr w:w="8732" w:h="567" w:hRule="exact" w:vSpace="0" w:wrap="around" w:vAnchor="page" w:y="341" w:anchorLock="0"/>
    </w:pPr>
    <w:r w:rsidRPr="00D9347F">
      <w:rPr>
        <w:rStyle w:val="SidhuvudRubrikReferens"/>
        <w:smallCaps w:val="0"/>
        <w:spacing w:val="0"/>
        <w:sz w:val="19"/>
      </w:rPr>
      <w:t xml:space="preserve"> </w:t>
    </w:r>
  </w:p>
  <w:p w:rsidR="000D5503" w:rsidRPr="00D9347F" w:rsidRDefault="000D550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1" w:h="567" w:hRule="exact" w:vSpace="0" w:wrap="around" w:vAnchor="page" w:y="341" w:anchorLock="0"/>
    </w:pPr>
    <w:r w:rsidRPr="00D9347F">
      <w:rPr>
        <w:rStyle w:val="SidhuvudUtskott"/>
      </w:rPr>
      <w:t>2002/03:RS4</w:t>
    </w:r>
    <w:r w:rsidRPr="00D9347F">
      <w:t xml:space="preserve">     </w:t>
    </w:r>
    <w:r w:rsidRPr="00D9347F">
      <w:rPr>
        <w:rStyle w:val="SidhuvudBilaga"/>
      </w:rPr>
      <w:t xml:space="preserve"> </w:t>
    </w:r>
    <w:r w:rsidRPr="00D9347F">
      <w:rPr>
        <w:rStyle w:val="SidhuvudRubrikReferens"/>
      </w:rPr>
      <w:t>Redogörelse för ärendet</w:t>
    </w:r>
  </w:p>
  <w:p w:rsidR="000D5503" w:rsidRPr="00D9347F" w:rsidRDefault="000D5503">
    <w:pPr>
      <w:pStyle w:val="SidhuvudKantJmn"/>
      <w:framePr w:w="8731" w:h="567" w:hRule="exact" w:vSpace="0" w:wrap="around" w:vAnchor="page" w:y="341" w:anchorLock="0"/>
    </w:pPr>
  </w:p>
  <w:p w:rsidR="000D5503" w:rsidRPr="00D9347F" w:rsidRDefault="000D550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1"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Riksdagsstyrelsens lagförslag</w: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1"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1" w:h="567" w:hRule="exact" w:vSpace="0" w:wrap="around" w:vAnchor="page" w:y="341" w:anchorLock="0"/>
    </w:pPr>
    <w:r w:rsidRPr="00D9347F">
      <w:t xml:space="preserve">  </w:t>
    </w:r>
    <w:r w:rsidRPr="00D9347F">
      <w:rPr>
        <w:rStyle w:val="SidhuvudUtskott"/>
      </w:rPr>
      <w:t>2002/03:RS4</w:t>
    </w:r>
  </w:p>
  <w:p w:rsidR="000D5503" w:rsidRPr="00D9347F" w:rsidRDefault="000D5503">
    <w:pPr>
      <w:pStyle w:val="SidhuvudKantUdda"/>
      <w:framePr w:w="8731" w:h="567" w:hRule="exact" w:vSpace="0" w:wrap="around" w:vAnchor="page" w:y="341" w:anchorLock="0"/>
    </w:pPr>
  </w:p>
  <w:p w:rsidR="000D5503" w:rsidRPr="00D9347F" w:rsidRDefault="000D550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t>2002/03:RS4</w:t>
    </w:r>
    <w:r w:rsidRPr="00D9347F">
      <w:t xml:space="preserve">     </w:t>
    </w:r>
    <w:r w:rsidRPr="00D9347F">
      <w:rPr>
        <w:rStyle w:val="SidhuvudBilaga"/>
      </w:rPr>
      <w:t xml:space="preserve"> </w:t>
    </w:r>
    <w:r w:rsidRPr="00D9347F">
      <w:rPr>
        <w:rStyle w:val="SidhuvudRubrikReferens"/>
      </w:rPr>
      <w:t>Det nuvarande systemet</w:t>
    </w:r>
  </w:p>
  <w:p w:rsidR="000D5503" w:rsidRPr="00D9347F" w:rsidRDefault="000D5503">
    <w:pPr>
      <w:pStyle w:val="SidhuvudKantJmn"/>
      <w:framePr w:w="8732" w:h="567" w:hRule="exact" w:vSpace="0" w:wrap="around" w:vAnchor="page" w:y="341" w:anchorLock="0"/>
    </w:pPr>
  </w:p>
  <w:p w:rsidR="000D5503" w:rsidRPr="00D9347F" w:rsidRDefault="000D550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Redogörelse för ärendet</w: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2"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t xml:space="preserve">  </w:t>
    </w:r>
    <w:r w:rsidRPr="00D9347F">
      <w:rPr>
        <w:rStyle w:val="SidhuvudUtskott"/>
      </w:rPr>
      <w:t>2002/03:RS4</w:t>
    </w:r>
  </w:p>
  <w:p w:rsidR="000D5503" w:rsidRPr="00D9347F" w:rsidRDefault="000D5503">
    <w:pPr>
      <w:pStyle w:val="SidhuvudKantUdda"/>
      <w:framePr w:w="8732" w:h="567" w:hRule="exact" w:vSpace="0" w:wrap="around" w:vAnchor="page" w:y="341" w:anchorLock="0"/>
    </w:pPr>
  </w:p>
  <w:p w:rsidR="000D5503" w:rsidRPr="00D9347F" w:rsidRDefault="000D550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1" w:h="567" w:hRule="exact" w:vSpace="0" w:wrap="around" w:vAnchor="page" w:y="341" w:anchorLock="0"/>
    </w:pPr>
    <w:r w:rsidRPr="00D9347F">
      <w:rPr>
        <w:rStyle w:val="SidhuvudUtskott"/>
      </w:rPr>
      <w:t>2002/03:RS4</w:t>
    </w:r>
    <w:r w:rsidRPr="00D9347F">
      <w:t xml:space="preserve">     </w:t>
    </w:r>
    <w:r w:rsidRPr="00D9347F">
      <w:rPr>
        <w:rStyle w:val="SidhuvudBilaga"/>
      </w:rPr>
      <w:t xml:space="preserve"> </w:t>
    </w:r>
    <w:r w:rsidRPr="00D9347F">
      <w:rPr>
        <w:rStyle w:val="SidhuvudRubrikReferens"/>
      </w:rPr>
      <w:t>Riksdagsstyrelsens överväganden</w:t>
    </w:r>
  </w:p>
  <w:p w:rsidR="000D5503" w:rsidRPr="00D9347F" w:rsidRDefault="000D5503">
    <w:pPr>
      <w:pStyle w:val="SidhuvudKantJmn"/>
      <w:framePr w:w="8731" w:h="567" w:hRule="exact" w:vSpace="0" w:wrap="around" w:vAnchor="page" w:y="341" w:anchorLock="0"/>
    </w:pPr>
  </w:p>
  <w:p w:rsidR="000D5503" w:rsidRPr="00D9347F" w:rsidRDefault="000D550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2"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1"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Det nuvarande systemet</w: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1"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1" w:h="567" w:hRule="exact" w:vSpace="0" w:wrap="around" w:vAnchor="page" w:y="341" w:anchorLock="0"/>
    </w:pPr>
    <w:r w:rsidRPr="00D9347F">
      <w:t xml:space="preserve">  </w:t>
    </w:r>
    <w:r w:rsidRPr="00D9347F">
      <w:rPr>
        <w:rStyle w:val="SidhuvudUtskott"/>
      </w:rPr>
      <w:t>2002/03:RS4</w:t>
    </w:r>
  </w:p>
  <w:p w:rsidR="000D5503" w:rsidRPr="00D9347F" w:rsidRDefault="000D5503">
    <w:pPr>
      <w:pStyle w:val="SidhuvudKantUdda"/>
      <w:framePr w:w="8731" w:h="567" w:hRule="exact" w:vSpace="0" w:wrap="around" w:vAnchor="page" w:y="341" w:anchorLock="0"/>
    </w:pPr>
  </w:p>
  <w:p w:rsidR="000D5503" w:rsidRPr="00D9347F" w:rsidRDefault="000D550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 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BetänkandeNr</w:instrText>
    </w:r>
    <w:r w:rsidRPr="00D9347F">
      <w:rPr>
        <w:rStyle w:val="SidhuvudUtskott"/>
      </w:rPr>
      <w:fldChar w:fldCharType="separate"/>
    </w:r>
    <w:r w:rsidRPr="00D9347F">
      <w:rPr>
        <w:rStyle w:val="SidhuvudUtskott"/>
      </w:rPr>
      <w:t>4</w:t>
    </w:r>
    <w:r w:rsidRPr="00D9347F">
      <w:rPr>
        <w:rStyle w:val="SidhuvudUtskott"/>
      </w:rPr>
      <w:fldChar w:fldCharType="end"/>
    </w:r>
    <w:r w:rsidRPr="00D9347F">
      <w:t xml:space="preserve">     </w:t>
    </w:r>
    <w:r w:rsidRPr="00D9347F">
      <w:rPr>
        <w:rStyle w:val="SidhuvudBilaga"/>
      </w:rPr>
      <w:t xml:space="preserve"> </w:t>
    </w: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end"/>
    </w:r>
  </w:p>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Status</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    </w:instrText>
    </w:r>
    <w:r w:rsidRPr="00D9347F">
      <w:rPr>
        <w:rStyle w:val="SidhuvudUtskott"/>
      </w:rPr>
      <w:fldChar w:fldCharType="begin" w:fldLock="1"/>
    </w:r>
    <w:r w:rsidRPr="00D9347F">
      <w:rPr>
        <w:rStyle w:val="SidhuvudUtskott"/>
      </w:rPr>
      <w:instrText xml:space="preserve"> PRINTDATE \@ "yyyy-MM-dd HH.mm"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p>
  <w:p w:rsidR="000D5503" w:rsidRPr="00D9347F" w:rsidRDefault="000D550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2"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t xml:space="preserve">  </w:t>
    </w:r>
    <w:r w:rsidRPr="00D9347F">
      <w:rPr>
        <w:rStyle w:val="SidhuvudUtskott"/>
      </w:rPr>
      <w:t>2002/03:RS4</w:t>
    </w:r>
  </w:p>
  <w:p w:rsidR="000D5503" w:rsidRPr="00D9347F" w:rsidRDefault="000D5503">
    <w:pPr>
      <w:pStyle w:val="SidhuvudKantUdda"/>
      <w:framePr w:w="8732" w:h="567" w:hRule="exact" w:vSpace="0" w:wrap="around" w:vAnchor="page" w:y="341" w:anchorLock="0"/>
    </w:pPr>
  </w:p>
  <w:p w:rsidR="000D5503" w:rsidRPr="00D9347F" w:rsidRDefault="000D550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 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BetänkandeNr</w:instrText>
    </w:r>
    <w:r w:rsidRPr="00D9347F">
      <w:rPr>
        <w:rStyle w:val="SidhuvudUtskott"/>
      </w:rPr>
      <w:fldChar w:fldCharType="separate"/>
    </w:r>
    <w:r w:rsidRPr="00D9347F">
      <w:rPr>
        <w:rStyle w:val="SidhuvudUtskott"/>
      </w:rPr>
      <w:t>4</w:t>
    </w:r>
    <w:r w:rsidRPr="00D9347F">
      <w:rPr>
        <w:rStyle w:val="SidhuvudUtskott"/>
      </w:rPr>
      <w:fldChar w:fldCharType="end"/>
    </w:r>
    <w:r w:rsidRPr="00D9347F">
      <w:t xml:space="preserve">     </w:t>
    </w:r>
    <w:r w:rsidRPr="00D9347F">
      <w:rPr>
        <w:rStyle w:val="SidhuvudBilaga"/>
      </w:rPr>
      <w:t xml:space="preserve"> </w:t>
    </w: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Ikraftträdande och behovet av övergångsbestämmelser</w:t>
    </w:r>
    <w:r w:rsidRPr="00D9347F">
      <w:rPr>
        <w:rStyle w:val="SidhuvudRubrikReferens"/>
      </w:rPr>
      <w:fldChar w:fldCharType="end"/>
    </w:r>
  </w:p>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Status</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    </w:instrText>
    </w:r>
    <w:r w:rsidRPr="00D9347F">
      <w:rPr>
        <w:rStyle w:val="SidhuvudUtskott"/>
      </w:rPr>
      <w:fldChar w:fldCharType="begin" w:fldLock="1"/>
    </w:r>
    <w:r w:rsidRPr="00D9347F">
      <w:rPr>
        <w:rStyle w:val="SidhuvudUtskott"/>
      </w:rPr>
      <w:instrText xml:space="preserve"> PRINTDATE \@ "yyyy-MM-dd HH.mm"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p>
  <w:p w:rsidR="000D5503" w:rsidRPr="00D9347F" w:rsidRDefault="000D550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Ikraftträdande och behovet av övergångsbestämmelser</w: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2"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t>2002/03:RS4</w:t>
    </w:r>
    <w:r w:rsidRPr="00D9347F">
      <w:t xml:space="preserve">    </w:t>
    </w:r>
  </w:p>
  <w:p w:rsidR="000D5503" w:rsidRPr="00D9347F" w:rsidRDefault="000D5503">
    <w:pPr>
      <w:pStyle w:val="SidhuvudKantJmn"/>
      <w:framePr w:w="8732" w:h="567" w:hRule="exact" w:vSpace="0" w:wrap="around" w:vAnchor="page" w:y="341" w:anchorLock="0"/>
    </w:pPr>
  </w:p>
  <w:p w:rsidR="000D5503" w:rsidRPr="00D9347F" w:rsidRDefault="000D5503">
    <w:pPr>
      <w:pStyle w:val="SidhuvudKantUdda"/>
      <w:framePr w:w="8732" w:h="567" w:hRule="exact" w:vSpace="0" w:wrap="around" w:vAnchor="page" w:y="341" w:anchorLock="0"/>
    </w:pPr>
    <w:r w:rsidRPr="00D9347F">
      <w:rPr>
        <w:rStyle w:val="SidhuvudRubrikReferens"/>
        <w:smallCaps w:val="0"/>
        <w:spacing w:val="0"/>
        <w:sz w:val="19"/>
      </w:rPr>
      <w:t xml:space="preserve"> </w:t>
    </w:r>
  </w:p>
  <w:p w:rsidR="000D5503" w:rsidRPr="00D9347F" w:rsidRDefault="000D550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t xml:space="preserve"> </w:t>
    </w:r>
  </w:p>
  <w:p w:rsidR="000D5503" w:rsidRPr="00D9347F" w:rsidRDefault="000D550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 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BetänkandeNr</w:instrText>
    </w:r>
    <w:r w:rsidRPr="00D9347F">
      <w:rPr>
        <w:rStyle w:val="SidhuvudUtskott"/>
      </w:rPr>
      <w:fldChar w:fldCharType="separate"/>
    </w:r>
    <w:r w:rsidRPr="00D9347F">
      <w:rPr>
        <w:rStyle w:val="SidhuvudUtskott"/>
      </w:rPr>
      <w:t>4</w:t>
    </w:r>
    <w:r w:rsidRPr="00D9347F">
      <w:rPr>
        <w:rStyle w:val="SidhuvudUtskott"/>
      </w:rPr>
      <w:fldChar w:fldCharType="end"/>
    </w:r>
    <w:r w:rsidRPr="00D9347F">
      <w:t xml:space="preserve">     </w:t>
    </w:r>
    <w:r w:rsidRPr="00D9347F">
      <w:rPr>
        <w:rStyle w:val="SidhuvudBilaga"/>
      </w:rPr>
      <w:t xml:space="preserve"> </w:t>
    </w: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Sammanfattning</w:t>
    </w:r>
    <w:r w:rsidRPr="00D9347F">
      <w:rPr>
        <w:rStyle w:val="SidhuvudRubrikReferens"/>
      </w:rPr>
      <w:fldChar w:fldCharType="end"/>
    </w:r>
  </w:p>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Status</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    </w:instrText>
    </w:r>
    <w:r w:rsidRPr="00D9347F">
      <w:rPr>
        <w:rStyle w:val="SidhuvudUtskott"/>
      </w:rPr>
      <w:fldChar w:fldCharType="begin" w:fldLock="1"/>
    </w:r>
    <w:r w:rsidRPr="00D9347F">
      <w:rPr>
        <w:rStyle w:val="SidhuvudUtskott"/>
      </w:rPr>
      <w:instrText xml:space="preserve"> PRINTDATE \@ "yyyy-MM-dd HH.mm"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p>
  <w:p w:rsidR="000D5503" w:rsidRPr="00D9347F" w:rsidRDefault="000D550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Sammanfattning</w: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2"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t>2002/03:RS4</w:t>
    </w:r>
    <w:r w:rsidRPr="00D9347F">
      <w:t xml:space="preserve">    </w:t>
    </w:r>
  </w:p>
  <w:p w:rsidR="000D5503" w:rsidRPr="00D9347F" w:rsidRDefault="000D5503">
    <w:pPr>
      <w:pStyle w:val="SidhuvudKantJmn"/>
      <w:framePr w:w="8732" w:h="567" w:hRule="exact" w:vSpace="0" w:wrap="around" w:vAnchor="page" w:y="341" w:anchorLock="0"/>
    </w:pPr>
  </w:p>
  <w:p w:rsidR="000D5503" w:rsidRPr="00D9347F" w:rsidRDefault="000D5503">
    <w:pPr>
      <w:pStyle w:val="SidhuvudKantUdda"/>
      <w:framePr w:w="8732" w:h="567" w:hRule="exact" w:vSpace="0" w:wrap="around" w:vAnchor="page" w:y="341" w:anchorLock="0"/>
    </w:pPr>
    <w:r w:rsidRPr="00D9347F">
      <w:rPr>
        <w:rStyle w:val="SidhuvudRubrikReferens"/>
        <w:smallCaps w:val="0"/>
        <w:spacing w:val="0"/>
        <w:sz w:val="19"/>
      </w:rPr>
      <w:t xml:space="preserve"> </w:t>
    </w:r>
  </w:p>
  <w:p w:rsidR="000D5503" w:rsidRPr="00D9347F" w:rsidRDefault="000D550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 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BetänkandeNr</w:instrText>
    </w:r>
    <w:r w:rsidRPr="00D9347F">
      <w:rPr>
        <w:rStyle w:val="SidhuvudUtskott"/>
      </w:rPr>
      <w:fldChar w:fldCharType="separate"/>
    </w:r>
    <w:r w:rsidRPr="00D9347F">
      <w:rPr>
        <w:rStyle w:val="SidhuvudUtskott"/>
      </w:rPr>
      <w:t>4</w:t>
    </w:r>
    <w:r w:rsidRPr="00D9347F">
      <w:rPr>
        <w:rStyle w:val="SidhuvudUtskott"/>
      </w:rPr>
      <w:fldChar w:fldCharType="end"/>
    </w:r>
    <w:r w:rsidRPr="00D9347F">
      <w:t xml:space="preserve">     </w:t>
    </w:r>
    <w:r w:rsidRPr="00D9347F">
      <w:rPr>
        <w:rStyle w:val="SidhuvudBilaga"/>
      </w:rPr>
      <w:t xml:space="preserve"> </w:t>
    </w: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Innehållsförteckning</w:t>
    </w:r>
    <w:r w:rsidRPr="00D9347F">
      <w:rPr>
        <w:rStyle w:val="SidhuvudRubrikReferens"/>
      </w:rPr>
      <w:fldChar w:fldCharType="end"/>
    </w:r>
  </w:p>
  <w:p w:rsidR="000D5503" w:rsidRPr="00D9347F" w:rsidRDefault="000D5503">
    <w:pPr>
      <w:pStyle w:val="SidhuvudKantJmn"/>
      <w:framePr w:w="8732" w:h="567" w:hRule="exact" w:vSpace="0" w:wrap="around" w:vAnchor="page" w:y="341" w:anchorLock="0"/>
    </w:pPr>
    <w:r w:rsidRPr="00D9347F">
      <w:rPr>
        <w:rStyle w:val="SidhuvudUtskott"/>
      </w:rPr>
      <w:fldChar w:fldCharType="begin" w:fldLock="1"/>
    </w:r>
    <w:r w:rsidRPr="00D9347F">
      <w:rPr>
        <w:rStyle w:val="SidhuvudUtskott"/>
      </w:rPr>
      <w:instrText xml:space="preserve"> DOCPROPERTY Status</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    </w:instrText>
    </w:r>
    <w:r w:rsidRPr="00D9347F">
      <w:rPr>
        <w:rStyle w:val="SidhuvudUtskott"/>
      </w:rPr>
      <w:fldChar w:fldCharType="begin" w:fldLock="1"/>
    </w:r>
    <w:r w:rsidRPr="00D9347F">
      <w:rPr>
        <w:rStyle w:val="SidhuvudUtskott"/>
      </w:rPr>
      <w:instrText xml:space="preserve"> PRINTDATE \@ "yyyy-MM-dd HH.mm"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p>
  <w:p w:rsidR="000D5503" w:rsidRPr="00D9347F" w:rsidRDefault="000D550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rPr>
        <w:rStyle w:val="SidhuvudRubrikReferens"/>
      </w:rPr>
      <w:fldChar w:fldCharType="begin" w:fldLock="1"/>
    </w:r>
    <w:r w:rsidRPr="00D9347F">
      <w:rPr>
        <w:rStyle w:val="SidhuvudRubrikReferens"/>
      </w:rPr>
      <w:instrText xml:space="preserve"> StyleREF "Rubrik 1" </w:instrText>
    </w:r>
    <w:r w:rsidRPr="00D9347F">
      <w:rPr>
        <w:rStyle w:val="SidhuvudRubrikReferens"/>
      </w:rPr>
      <w:fldChar w:fldCharType="separate"/>
    </w:r>
    <w:r w:rsidRPr="00D9347F">
      <w:rPr>
        <w:rStyle w:val="SidhuvudRubrikReferens"/>
      </w:rPr>
      <w:t>Innehållsförteckning</w:t>
    </w:r>
    <w:r w:rsidRPr="00D9347F">
      <w:rPr>
        <w:rStyle w:val="SidhuvudRubrikReferens"/>
      </w:rPr>
      <w:fldChar w:fldCharType="end"/>
    </w:r>
    <w:r w:rsidRPr="00D9347F">
      <w:rPr>
        <w:rStyle w:val="SidhuvudBilaga"/>
      </w:rPr>
      <w:t xml:space="preserve"> </w:t>
    </w:r>
    <w:r w:rsidRPr="00D9347F">
      <w:t xml:space="preserve">     </w:t>
    </w:r>
    <w:r w:rsidRPr="00D9347F">
      <w:rPr>
        <w:rStyle w:val="SidhuvudUtskott"/>
      </w:rPr>
      <w:fldChar w:fldCharType="begin" w:fldLock="1"/>
    </w:r>
    <w:r w:rsidRPr="00D9347F">
      <w:rPr>
        <w:rStyle w:val="SidhuvudUtskott"/>
      </w:rPr>
      <w:instrText xml:space="preserve"> DOCPROPERTY BetänkandeÅr</w:instrText>
    </w:r>
    <w:r w:rsidRPr="00D9347F">
      <w:rPr>
        <w:rStyle w:val="SidhuvudUtskott"/>
      </w:rPr>
      <w:fldChar w:fldCharType="separate"/>
    </w:r>
    <w:r w:rsidRPr="00D9347F">
      <w:rPr>
        <w:rStyle w:val="SidhuvudUtskott"/>
      </w:rPr>
      <w:t>2002/03</w:t>
    </w:r>
    <w:r w:rsidRPr="00D9347F">
      <w:rPr>
        <w:rStyle w:val="SidhuvudUtskott"/>
      </w:rPr>
      <w:fldChar w:fldCharType="end"/>
    </w:r>
    <w:r w:rsidRPr="00D9347F">
      <w:rPr>
        <w:rStyle w:val="SidhuvudUtskott"/>
      </w:rPr>
      <w:t>:</w:t>
    </w:r>
    <w:r w:rsidRPr="00D9347F">
      <w:rPr>
        <w:rStyle w:val="SidhuvudUtskott"/>
      </w:rPr>
      <w:fldChar w:fldCharType="begin" w:fldLock="1"/>
    </w:r>
    <w:r w:rsidRPr="00D9347F">
      <w:rPr>
        <w:rStyle w:val="SidhuvudUtskott"/>
      </w:rPr>
      <w:instrText xml:space="preserve"> DOCPROPERTY</w:instrText>
    </w:r>
    <w:r w:rsidRPr="00D9347F">
      <w:instrText xml:space="preserve"> </w:instrText>
    </w:r>
    <w:r w:rsidRPr="00D9347F">
      <w:rPr>
        <w:rStyle w:val="SidhuvudUtskott"/>
      </w:rPr>
      <w:instrText>Utskott</w:instrText>
    </w:r>
    <w:r w:rsidRPr="00D9347F">
      <w:rPr>
        <w:rStyle w:val="SidhuvudUtskott"/>
      </w:rPr>
      <w:fldChar w:fldCharType="separate"/>
    </w:r>
    <w:r w:rsidRPr="00D9347F">
      <w:rPr>
        <w:rStyle w:val="SidhuvudUtskott"/>
      </w:rPr>
      <w:t>RS</w: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DOCPROPERTY Betä</w:instrText>
    </w:r>
    <w:r w:rsidRPr="00D9347F">
      <w:rPr>
        <w:rStyle w:val="SidhuvudUtskott"/>
      </w:rPr>
      <w:instrText>n</w:instrText>
    </w:r>
    <w:r w:rsidRPr="00D9347F">
      <w:rPr>
        <w:rStyle w:val="SidhuvudUtskott"/>
      </w:rPr>
      <w:instrText>kandeNr</w:instrText>
    </w:r>
    <w:r w:rsidRPr="00D9347F">
      <w:rPr>
        <w:rStyle w:val="SidhuvudUtskott"/>
      </w:rPr>
      <w:fldChar w:fldCharType="separate"/>
    </w:r>
    <w:r w:rsidRPr="00D9347F">
      <w:rPr>
        <w:rStyle w:val="SidhuvudUtskott"/>
      </w:rPr>
      <w:t>4</w:t>
    </w:r>
    <w:r w:rsidRPr="00D9347F">
      <w:rPr>
        <w:rStyle w:val="SidhuvudUtskott"/>
      </w:rPr>
      <w:fldChar w:fldCharType="end"/>
    </w:r>
  </w:p>
  <w:p w:rsidR="000D5503" w:rsidRPr="00D9347F" w:rsidRDefault="000D5503">
    <w:pPr>
      <w:pStyle w:val="SidhuvudKantUdda"/>
      <w:framePr w:w="8732" w:h="567" w:hRule="exact" w:vSpace="0" w:wrap="around" w:vAnchor="page" w:y="341" w:anchorLock="0"/>
    </w:pPr>
    <w:r w:rsidRPr="00D9347F">
      <w:rPr>
        <w:rStyle w:val="SidhuvudUtskott"/>
      </w:rPr>
      <w:fldChar w:fldCharType="begin" w:fldLock="1"/>
    </w:r>
    <w:r w:rsidRPr="00D9347F">
      <w:rPr>
        <w:rStyle w:val="SidhuvudUtskott"/>
      </w:rPr>
      <w:instrText xml:space="preserve"> if </w:instrText>
    </w:r>
    <w:r w:rsidRPr="00D9347F">
      <w:rPr>
        <w:rStyle w:val="SidhuvudUtskott"/>
      </w:rPr>
      <w:fldChar w:fldCharType="begin" w:fldLock="1"/>
    </w:r>
    <w:r w:rsidRPr="00D9347F">
      <w:rPr>
        <w:rStyle w:val="SidhuvudUtskott"/>
      </w:rPr>
      <w:instrText xml:space="preserve"> DOCPROPERTY "UtkastDatum"</w:instrText>
    </w:r>
    <w:r w:rsidRPr="00D9347F">
      <w:rPr>
        <w:rStyle w:val="SidhuvudUtskott"/>
      </w:rPr>
      <w:fldChar w:fldCharType="separate"/>
    </w:r>
    <w:r w:rsidRPr="00D9347F">
      <w:rPr>
        <w:rStyle w:val="SidhuvudUtskott"/>
      </w:rPr>
      <w:instrText>Nej</w:instrText>
    </w:r>
    <w:r w:rsidRPr="00D9347F">
      <w:rPr>
        <w:rStyle w:val="SidhuvudUtskott"/>
      </w:rPr>
      <w:fldChar w:fldCharType="end"/>
    </w:r>
    <w:r w:rsidRPr="00D9347F">
      <w:rPr>
        <w:rStyle w:val="SidhuvudUtskott"/>
      </w:rPr>
      <w:instrText xml:space="preserve"> = "Ja" "</w:instrText>
    </w:r>
    <w:r w:rsidRPr="00D9347F">
      <w:rPr>
        <w:rStyle w:val="SidhuvudUtskott"/>
      </w:rPr>
      <w:fldChar w:fldCharType="begin" w:fldLock="1"/>
    </w:r>
    <w:r w:rsidRPr="00D9347F">
      <w:rPr>
        <w:rStyle w:val="SidhuvudUtskott"/>
      </w:rPr>
      <w:instrText xml:space="preserve"> PRINTDATE \@ "yyyy-MM-dd HH.mm    " </w:instrText>
    </w:r>
    <w:r w:rsidRPr="00D9347F">
      <w:rPr>
        <w:rStyle w:val="SidhuvudUtskott"/>
      </w:rPr>
      <w:fldChar w:fldCharType="separate"/>
    </w:r>
    <w:r w:rsidRPr="00D9347F">
      <w:rPr>
        <w:rStyle w:val="SidhuvudUtskott"/>
      </w:rPr>
      <w:instrText>2000-08-11 16.42</w:instrText>
    </w:r>
    <w:r w:rsidRPr="00D9347F">
      <w:rPr>
        <w:rStyle w:val="SidhuvudUtskott"/>
      </w:rPr>
      <w:fldChar w:fldCharType="end"/>
    </w:r>
    <w:r w:rsidRPr="00D9347F">
      <w:rPr>
        <w:rStyle w:val="SidhuvudUtskott"/>
      </w:rPr>
      <w:instrText xml:space="preserve">" </w:instrText>
    </w:r>
    <w:r w:rsidRPr="00D9347F">
      <w:rPr>
        <w:rStyle w:val="SidhuvudUtskott"/>
      </w:rPr>
      <w:fldChar w:fldCharType="end"/>
    </w:r>
    <w:r w:rsidRPr="00D9347F">
      <w:rPr>
        <w:rStyle w:val="SidhuvudUtskott"/>
      </w:rPr>
      <w:fldChar w:fldCharType="begin" w:fldLock="1"/>
    </w:r>
    <w:r w:rsidRPr="00D9347F">
      <w:rPr>
        <w:rStyle w:val="SidhuvudUtskott"/>
      </w:rPr>
      <w:instrText xml:space="preserve"> DOCPR</w:instrText>
    </w:r>
    <w:r w:rsidRPr="00D9347F">
      <w:rPr>
        <w:rStyle w:val="SidhuvudUtskott"/>
      </w:rPr>
      <w:instrText>O</w:instrText>
    </w:r>
    <w:r w:rsidRPr="00D9347F">
      <w:rPr>
        <w:rStyle w:val="SidhuvudUtskott"/>
      </w:rPr>
      <w:instrText>PERTY Status</w:instrText>
    </w:r>
    <w:r w:rsidRPr="00D9347F">
      <w:rPr>
        <w:rStyle w:val="SidhuvudUtskott"/>
      </w:rPr>
      <w:fldChar w:fldCharType="end"/>
    </w:r>
  </w:p>
  <w:p w:rsidR="000D5503" w:rsidRPr="00D9347F" w:rsidRDefault="000D550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503" w:rsidRPr="00D9347F" w:rsidRDefault="000D5503">
    <w:pPr>
      <w:pStyle w:val="SidhuvudKantUdda"/>
      <w:framePr w:w="8732" w:h="567" w:hRule="exact" w:vSpace="0" w:wrap="around" w:vAnchor="page" w:y="341" w:anchorLock="0"/>
    </w:pPr>
    <w:r w:rsidRPr="00D9347F">
      <w:t xml:space="preserve">  </w:t>
    </w:r>
    <w:r w:rsidRPr="00D9347F">
      <w:rPr>
        <w:rStyle w:val="SidhuvudUtskott"/>
      </w:rPr>
      <w:t>2002/03:RS4</w:t>
    </w:r>
  </w:p>
  <w:p w:rsidR="000D5503" w:rsidRPr="00D9347F" w:rsidRDefault="000D5503">
    <w:pPr>
      <w:pStyle w:val="SidhuvudKantUdda"/>
      <w:framePr w:w="8732" w:h="567" w:hRule="exact" w:vSpace="0" w:wrap="around" w:vAnchor="page" w:y="341" w:anchorLock="0"/>
    </w:pPr>
  </w:p>
  <w:p w:rsidR="000D5503" w:rsidRPr="00D9347F" w:rsidRDefault="000D550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46DF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5660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7CD4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9C44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844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669C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C4D0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8C1A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E41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0655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259160B"/>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47A41809"/>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5C950FD4"/>
    <w:multiLevelType w:val="multilevel"/>
    <w:tmpl w:val="4D3201DC"/>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pStyle w:val="Rubrik5"/>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num w:numId="1" w16cid:durableId="1589385327">
    <w:abstractNumId w:val="10"/>
  </w:num>
  <w:num w:numId="2" w16cid:durableId="170410812">
    <w:abstractNumId w:val="12"/>
  </w:num>
  <w:num w:numId="3" w16cid:durableId="274991825">
    <w:abstractNumId w:val="13"/>
  </w:num>
  <w:num w:numId="4" w16cid:durableId="493567864">
    <w:abstractNumId w:val="8"/>
  </w:num>
  <w:num w:numId="5" w16cid:durableId="632565713">
    <w:abstractNumId w:val="3"/>
  </w:num>
  <w:num w:numId="6" w16cid:durableId="855580903">
    <w:abstractNumId w:val="2"/>
  </w:num>
  <w:num w:numId="7" w16cid:durableId="1871450314">
    <w:abstractNumId w:val="1"/>
  </w:num>
  <w:num w:numId="8" w16cid:durableId="935291171">
    <w:abstractNumId w:val="0"/>
  </w:num>
  <w:num w:numId="9" w16cid:durableId="927546407">
    <w:abstractNumId w:val="9"/>
  </w:num>
  <w:num w:numId="10" w16cid:durableId="1559901282">
    <w:abstractNumId w:val="7"/>
  </w:num>
  <w:num w:numId="11" w16cid:durableId="1605072996">
    <w:abstractNumId w:val="6"/>
  </w:num>
  <w:num w:numId="12" w16cid:durableId="1891575393">
    <w:abstractNumId w:val="5"/>
  </w:num>
  <w:num w:numId="13" w16cid:durableId="2126799">
    <w:abstractNumId w:val="4"/>
  </w:num>
  <w:num w:numId="14" w16cid:durableId="740905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203"/>
  </w:docVars>
  <w:rsids>
    <w:rsidRoot w:val="0032661F"/>
    <w:rsid w:val="000D5503"/>
    <w:rsid w:val="0032661F"/>
    <w:rsid w:val="00D934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EEB339-440E-4B6D-8543-5B393300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numPr>
        <w:numId w:val="3"/>
      </w:numPr>
      <w:suppressAutoHyphens/>
      <w:spacing w:before="0" w:after="555" w:line="240" w:lineRule="auto"/>
      <w:jc w:val="left"/>
      <w:outlineLvl w:val="0"/>
    </w:pPr>
    <w:rPr>
      <w:noProof/>
      <w:sz w:val="32"/>
    </w:rPr>
  </w:style>
  <w:style w:type="paragraph" w:styleId="Rubrik2">
    <w:name w:val="heading 2"/>
    <w:basedOn w:val="Rubrik1"/>
    <w:next w:val="Normal"/>
    <w:qFormat/>
    <w:pPr>
      <w:numPr>
        <w:ilvl w:val="1"/>
      </w:numPr>
      <w:spacing w:before="500" w:after="62"/>
      <w:outlineLvl w:val="1"/>
    </w:pPr>
    <w:rPr>
      <w:noProof w:val="0"/>
      <w:sz w:val="27"/>
    </w:rPr>
  </w:style>
  <w:style w:type="paragraph" w:styleId="Rubrik3">
    <w:name w:val="heading 3"/>
    <w:basedOn w:val="Rubrik1"/>
    <w:next w:val="Normal"/>
    <w:qFormat/>
    <w:pPr>
      <w:numPr>
        <w:ilvl w:val="2"/>
      </w:numPr>
      <w:spacing w:before="360" w:after="0" w:line="250" w:lineRule="exact"/>
      <w:outlineLvl w:val="2"/>
    </w:pPr>
    <w:rPr>
      <w:b/>
      <w:sz w:val="21"/>
    </w:rPr>
  </w:style>
  <w:style w:type="paragraph" w:styleId="Rubrik4">
    <w:name w:val="heading 4"/>
    <w:basedOn w:val="Rubrik3"/>
    <w:next w:val="Normal"/>
    <w:qFormat/>
    <w:pPr>
      <w:numPr>
        <w:ilvl w:val="3"/>
      </w:numPr>
      <w:spacing w:before="250"/>
      <w:outlineLvl w:val="3"/>
    </w:pPr>
    <w:rPr>
      <w:b w:val="0"/>
      <w:i/>
    </w:rPr>
  </w:style>
  <w:style w:type="paragraph" w:styleId="Rubrik5">
    <w:name w:val="heading 5"/>
    <w:basedOn w:val="Rubrik3"/>
    <w:next w:val="Normal"/>
    <w:qFormat/>
    <w:pPr>
      <w:numPr>
        <w:ilvl w:val="4"/>
      </w:numPr>
      <w:outlineLvl w:val="4"/>
    </w:pPr>
    <w:rPr>
      <w:b w:val="0"/>
      <w:sz w:val="19"/>
    </w:rPr>
  </w:style>
  <w:style w:type="paragraph" w:styleId="Rubrik6">
    <w:name w:val="heading 6"/>
    <w:basedOn w:val="Normal"/>
    <w:next w:val="Normal"/>
    <w:qFormat/>
    <w:pPr>
      <w:keepNext/>
      <w:numPr>
        <w:ilvl w:val="5"/>
        <w:numId w:val="3"/>
      </w:numPr>
      <w:spacing w:before="250" w:line="200" w:lineRule="atLeast"/>
      <w:jc w:val="left"/>
      <w:outlineLvl w:val="5"/>
    </w:pPr>
    <w:rPr>
      <w:sz w:val="16"/>
    </w:rPr>
  </w:style>
  <w:style w:type="paragraph" w:styleId="Rubrik7">
    <w:name w:val="heading 7"/>
    <w:basedOn w:val="Rubrik6"/>
    <w:next w:val="Normal"/>
    <w:qFormat/>
    <w:pPr>
      <w:numPr>
        <w:ilvl w:val="6"/>
      </w:numPr>
      <w:spacing w:line="240" w:lineRule="auto"/>
      <w:outlineLvl w:val="6"/>
    </w:pPr>
    <w:rPr>
      <w:sz w:val="14"/>
    </w:rPr>
  </w:style>
  <w:style w:type="paragraph" w:styleId="Rubrik8">
    <w:name w:val="heading 8"/>
    <w:basedOn w:val="Rubrik7"/>
    <w:next w:val="Normal"/>
    <w:qFormat/>
    <w:pPr>
      <w:numPr>
        <w:ilvl w:val="7"/>
      </w:numPr>
      <w:outlineLvl w:val="7"/>
    </w:pPr>
    <w:rPr>
      <w:i/>
    </w:rPr>
  </w:style>
  <w:style w:type="paragraph" w:styleId="Rubrik9">
    <w:name w:val="heading 9"/>
    <w:basedOn w:val="Normal"/>
    <w:next w:val="Normal"/>
    <w:qFormat/>
    <w:pPr>
      <w:numPr>
        <w:ilvl w:val="8"/>
        <w:numId w:val="3"/>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left" w:pos="284"/>
        <w:tab w:val="right" w:leader="dot" w:pos="5954"/>
      </w:tabs>
      <w:spacing w:before="0"/>
      <w:ind w:right="567"/>
      <w:jc w:val="left"/>
    </w:pPr>
    <w:rPr>
      <w:noProof/>
    </w:r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2909</Words>
  <Characters>18706</Characters>
  <Application>Microsoft Office Word</Application>
  <DocSecurity>4</DocSecurity>
  <Lines>492</Lines>
  <Paragraphs>187</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2003-04-24T10:02:00Z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RS</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