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6AB" w:rsidRPr="00AF0A1A" w:rsidRDefault="001166AB" w:rsidP="00B33CF3">
      <w:pPr>
        <w:pStyle w:val="Hemstlrubrik"/>
        <w:tabs>
          <w:tab w:val="clear" w:pos="284"/>
        </w:tabs>
      </w:pPr>
      <w:bookmarkStart w:id="0" w:name="_Toc118016078"/>
      <w:r w:rsidRPr="00AF0A1A">
        <w:t>Innehållsförteckning</w:t>
      </w:r>
      <w:bookmarkEnd w:id="0"/>
    </w:p>
    <w:p w:rsidR="0055034D" w:rsidRPr="00AF0A1A" w:rsidRDefault="001166AB" w:rsidP="00B33CF3">
      <w:pPr>
        <w:pStyle w:val="Innehll1"/>
        <w:tabs>
          <w:tab w:val="left" w:pos="285"/>
        </w:tabs>
        <w:rPr>
          <w:sz w:val="24"/>
          <w:szCs w:val="24"/>
        </w:rPr>
      </w:pPr>
      <w:r w:rsidRPr="00AF0A1A">
        <w:fldChar w:fldCharType="begin" w:fldLock="1"/>
      </w:r>
      <w:r w:rsidRPr="00AF0A1A">
        <w:instrText xml:space="preserve"> TOC \o "1-3" \t "HEMSTL_RUBRIK" </w:instrText>
      </w:r>
      <w:r w:rsidRPr="00AF0A1A">
        <w:fldChar w:fldCharType="separate"/>
      </w:r>
      <w:r w:rsidR="0055034D" w:rsidRPr="00AF0A1A">
        <w:t>1</w:t>
      </w:r>
      <w:r w:rsidR="0055034D" w:rsidRPr="00AF0A1A">
        <w:rPr>
          <w:sz w:val="24"/>
          <w:szCs w:val="24"/>
        </w:rPr>
        <w:tab/>
      </w:r>
      <w:r w:rsidR="0055034D" w:rsidRPr="00AF0A1A">
        <w:t>Innehållsförteckning</w:t>
      </w:r>
      <w:r w:rsidR="0055034D" w:rsidRPr="00AF0A1A">
        <w:tab/>
      </w:r>
      <w:r w:rsidR="0055034D" w:rsidRPr="00AF0A1A">
        <w:fldChar w:fldCharType="begin" w:fldLock="1"/>
      </w:r>
      <w:r w:rsidR="0055034D" w:rsidRPr="00AF0A1A">
        <w:instrText xml:space="preserve"> PAGEREF _Toc118016078 \h </w:instrText>
      </w:r>
      <w:r w:rsidR="0055034D" w:rsidRPr="00AF0A1A">
        <w:fldChar w:fldCharType="separate"/>
      </w:r>
      <w:r w:rsidR="00A93A2E" w:rsidRPr="00AF0A1A">
        <w:t>1</w:t>
      </w:r>
      <w:r w:rsidR="0055034D" w:rsidRPr="00AF0A1A">
        <w:fldChar w:fldCharType="end"/>
      </w:r>
    </w:p>
    <w:p w:rsidR="0055034D" w:rsidRPr="00AF0A1A" w:rsidRDefault="0055034D" w:rsidP="00B33CF3">
      <w:pPr>
        <w:pStyle w:val="Innehll1"/>
        <w:tabs>
          <w:tab w:val="left" w:pos="285"/>
        </w:tabs>
        <w:rPr>
          <w:sz w:val="24"/>
          <w:szCs w:val="24"/>
        </w:rPr>
      </w:pPr>
      <w:r w:rsidRPr="00AF0A1A">
        <w:t>2</w:t>
      </w:r>
      <w:r w:rsidRPr="00AF0A1A">
        <w:rPr>
          <w:sz w:val="24"/>
          <w:szCs w:val="24"/>
        </w:rPr>
        <w:tab/>
      </w:r>
      <w:r w:rsidRPr="00AF0A1A">
        <w:t>Förslag till riksdagsbeslut</w:t>
      </w:r>
      <w:r w:rsidRPr="00AF0A1A">
        <w:tab/>
      </w:r>
      <w:r w:rsidRPr="00AF0A1A">
        <w:fldChar w:fldCharType="begin" w:fldLock="1"/>
      </w:r>
      <w:r w:rsidRPr="00AF0A1A">
        <w:instrText xml:space="preserve"> PAGEREF _Toc118016079 \h </w:instrText>
      </w:r>
      <w:r w:rsidRPr="00AF0A1A">
        <w:fldChar w:fldCharType="separate"/>
      </w:r>
      <w:r w:rsidR="00A93A2E" w:rsidRPr="00AF0A1A">
        <w:t>3</w:t>
      </w:r>
      <w:r w:rsidRPr="00AF0A1A">
        <w:fldChar w:fldCharType="end"/>
      </w:r>
    </w:p>
    <w:p w:rsidR="0055034D" w:rsidRPr="00AF0A1A" w:rsidRDefault="0055034D" w:rsidP="00B33CF3">
      <w:pPr>
        <w:pStyle w:val="Innehll1"/>
        <w:tabs>
          <w:tab w:val="left" w:pos="285"/>
        </w:tabs>
        <w:rPr>
          <w:sz w:val="24"/>
          <w:szCs w:val="24"/>
        </w:rPr>
      </w:pPr>
      <w:r w:rsidRPr="00AF0A1A">
        <w:t>3</w:t>
      </w:r>
      <w:r w:rsidRPr="00AF0A1A">
        <w:rPr>
          <w:sz w:val="24"/>
          <w:szCs w:val="24"/>
        </w:rPr>
        <w:tab/>
      </w:r>
      <w:r w:rsidRPr="00AF0A1A">
        <w:t>Motivering</w:t>
      </w:r>
      <w:r w:rsidRPr="00AF0A1A">
        <w:tab/>
      </w:r>
      <w:r w:rsidRPr="00AF0A1A">
        <w:fldChar w:fldCharType="begin" w:fldLock="1"/>
      </w:r>
      <w:r w:rsidRPr="00AF0A1A">
        <w:instrText xml:space="preserve"> PAGEREF _Toc118016080 \h </w:instrText>
      </w:r>
      <w:r w:rsidRPr="00AF0A1A">
        <w:fldChar w:fldCharType="separate"/>
      </w:r>
      <w:r w:rsidR="00A93A2E" w:rsidRPr="00AF0A1A">
        <w:t>5</w:t>
      </w:r>
      <w:r w:rsidRPr="00AF0A1A">
        <w:fldChar w:fldCharType="end"/>
      </w:r>
    </w:p>
    <w:p w:rsidR="0055034D" w:rsidRPr="00AF0A1A" w:rsidRDefault="0055034D" w:rsidP="00B33CF3">
      <w:pPr>
        <w:pStyle w:val="Innehll1"/>
        <w:tabs>
          <w:tab w:val="left" w:pos="285"/>
        </w:tabs>
        <w:rPr>
          <w:sz w:val="24"/>
          <w:szCs w:val="24"/>
        </w:rPr>
      </w:pPr>
      <w:r w:rsidRPr="00AF0A1A">
        <w:t>4</w:t>
      </w:r>
      <w:r w:rsidRPr="00AF0A1A">
        <w:rPr>
          <w:sz w:val="24"/>
          <w:szCs w:val="24"/>
        </w:rPr>
        <w:tab/>
      </w:r>
      <w:r w:rsidRPr="00AF0A1A">
        <w:t>Vårdregioner</w:t>
      </w:r>
      <w:r w:rsidRPr="00AF0A1A">
        <w:tab/>
      </w:r>
      <w:r w:rsidRPr="00AF0A1A">
        <w:fldChar w:fldCharType="begin" w:fldLock="1"/>
      </w:r>
      <w:r w:rsidRPr="00AF0A1A">
        <w:instrText xml:space="preserve"> PAGEREF _Toc118016081 \h </w:instrText>
      </w:r>
      <w:r w:rsidRPr="00AF0A1A">
        <w:fldChar w:fldCharType="separate"/>
      </w:r>
      <w:r w:rsidR="00A93A2E" w:rsidRPr="00AF0A1A">
        <w:t>5</w:t>
      </w:r>
      <w:r w:rsidRPr="00AF0A1A">
        <w:fldChar w:fldCharType="end"/>
      </w:r>
    </w:p>
    <w:p w:rsidR="0055034D" w:rsidRPr="00AF0A1A" w:rsidRDefault="0055034D" w:rsidP="00B33CF3">
      <w:pPr>
        <w:pStyle w:val="Innehll1"/>
        <w:tabs>
          <w:tab w:val="left" w:pos="285"/>
        </w:tabs>
        <w:rPr>
          <w:sz w:val="24"/>
          <w:szCs w:val="24"/>
        </w:rPr>
      </w:pPr>
      <w:r w:rsidRPr="00AF0A1A">
        <w:t>5</w:t>
      </w:r>
      <w:r w:rsidRPr="00AF0A1A">
        <w:rPr>
          <w:sz w:val="24"/>
          <w:szCs w:val="24"/>
        </w:rPr>
        <w:tab/>
      </w:r>
      <w:r w:rsidRPr="00AF0A1A">
        <w:t>Nationellt husläkarsystem</w:t>
      </w:r>
      <w:r w:rsidRPr="00AF0A1A">
        <w:tab/>
      </w:r>
      <w:r w:rsidRPr="00AF0A1A">
        <w:fldChar w:fldCharType="begin" w:fldLock="1"/>
      </w:r>
      <w:r w:rsidRPr="00AF0A1A">
        <w:instrText xml:space="preserve"> PAGEREF _Toc118016082 \h </w:instrText>
      </w:r>
      <w:r w:rsidRPr="00AF0A1A">
        <w:fldChar w:fldCharType="separate"/>
      </w:r>
      <w:r w:rsidR="00A93A2E" w:rsidRPr="00AF0A1A">
        <w:t>6</w:t>
      </w:r>
      <w:r w:rsidRPr="00AF0A1A">
        <w:fldChar w:fldCharType="end"/>
      </w:r>
    </w:p>
    <w:p w:rsidR="0055034D" w:rsidRPr="00AF0A1A" w:rsidRDefault="0055034D" w:rsidP="00077A0C">
      <w:pPr>
        <w:pStyle w:val="Innehll2"/>
        <w:tabs>
          <w:tab w:val="left" w:pos="570"/>
        </w:tabs>
        <w:ind w:left="190"/>
      </w:pPr>
      <w:r w:rsidRPr="00AF0A1A">
        <w:t>5.1</w:t>
      </w:r>
      <w:r w:rsidRPr="00AF0A1A">
        <w:rPr>
          <w:sz w:val="24"/>
          <w:szCs w:val="24"/>
        </w:rPr>
        <w:tab/>
      </w:r>
      <w:r w:rsidRPr="00AF0A1A">
        <w:t>De flesta vill ha en ”egen” doktor</w:t>
      </w:r>
      <w:r w:rsidRPr="00AF0A1A">
        <w:tab/>
      </w:r>
      <w:r w:rsidRPr="00AF0A1A">
        <w:fldChar w:fldCharType="begin" w:fldLock="1"/>
      </w:r>
      <w:r w:rsidRPr="00AF0A1A">
        <w:instrText xml:space="preserve"> PAGEREF _Toc118016083 \h </w:instrText>
      </w:r>
      <w:r w:rsidRPr="00AF0A1A">
        <w:fldChar w:fldCharType="separate"/>
      </w:r>
      <w:r w:rsidR="00A93A2E" w:rsidRPr="00AF0A1A">
        <w:t>6</w:t>
      </w:r>
      <w:r w:rsidRPr="00AF0A1A">
        <w:fldChar w:fldCharType="end"/>
      </w:r>
    </w:p>
    <w:p w:rsidR="0055034D" w:rsidRPr="00AF0A1A" w:rsidRDefault="0055034D" w:rsidP="00077A0C">
      <w:pPr>
        <w:pStyle w:val="Innehll2"/>
        <w:tabs>
          <w:tab w:val="left" w:pos="570"/>
        </w:tabs>
        <w:ind w:left="190"/>
      </w:pPr>
      <w:r w:rsidRPr="00AF0A1A">
        <w:t>5.2</w:t>
      </w:r>
      <w:r w:rsidRPr="00AF0A1A">
        <w:tab/>
        <w:t>Vård för ”hela människan”</w:t>
      </w:r>
      <w:r w:rsidRPr="00AF0A1A">
        <w:tab/>
      </w:r>
      <w:r w:rsidRPr="00AF0A1A">
        <w:fldChar w:fldCharType="begin" w:fldLock="1"/>
      </w:r>
      <w:r w:rsidRPr="00AF0A1A">
        <w:instrText xml:space="preserve"> PAGEREF _Toc118016084 \h </w:instrText>
      </w:r>
      <w:r w:rsidRPr="00AF0A1A">
        <w:fldChar w:fldCharType="separate"/>
      </w:r>
      <w:r w:rsidR="00A93A2E" w:rsidRPr="00AF0A1A">
        <w:t>7</w:t>
      </w:r>
      <w:r w:rsidRPr="00AF0A1A">
        <w:fldChar w:fldCharType="end"/>
      </w:r>
    </w:p>
    <w:p w:rsidR="0055034D" w:rsidRPr="00AF0A1A" w:rsidRDefault="0055034D" w:rsidP="00077A0C">
      <w:pPr>
        <w:pStyle w:val="Innehll2"/>
        <w:tabs>
          <w:tab w:val="left" w:pos="570"/>
        </w:tabs>
        <w:ind w:left="190"/>
        <w:rPr>
          <w:sz w:val="24"/>
          <w:szCs w:val="24"/>
        </w:rPr>
      </w:pPr>
      <w:r w:rsidRPr="00AF0A1A">
        <w:t>5.3</w:t>
      </w:r>
      <w:r w:rsidRPr="00AF0A1A">
        <w:tab/>
        <w:t>Internationell erfarenhet talar för husläkare</w:t>
      </w:r>
      <w:r w:rsidRPr="00AF0A1A">
        <w:tab/>
      </w:r>
      <w:r w:rsidRPr="00AF0A1A">
        <w:fldChar w:fldCharType="begin" w:fldLock="1"/>
      </w:r>
      <w:r w:rsidRPr="00AF0A1A">
        <w:instrText xml:space="preserve"> PAGEREF _Toc118016085 \h </w:instrText>
      </w:r>
      <w:r w:rsidRPr="00AF0A1A">
        <w:fldChar w:fldCharType="separate"/>
      </w:r>
      <w:r w:rsidR="00A93A2E" w:rsidRPr="00AF0A1A">
        <w:t>7</w:t>
      </w:r>
      <w:r w:rsidRPr="00AF0A1A">
        <w:fldChar w:fldCharType="end"/>
      </w:r>
    </w:p>
    <w:p w:rsidR="0055034D" w:rsidRPr="00AF0A1A" w:rsidRDefault="0055034D" w:rsidP="00077A0C">
      <w:pPr>
        <w:pStyle w:val="Innehll3"/>
        <w:tabs>
          <w:tab w:val="left" w:pos="950"/>
        </w:tabs>
        <w:ind w:left="380"/>
        <w:rPr>
          <w:sz w:val="24"/>
          <w:szCs w:val="24"/>
        </w:rPr>
      </w:pPr>
      <w:r w:rsidRPr="00AF0A1A">
        <w:t>5.3.1</w:t>
      </w:r>
      <w:r w:rsidRPr="00AF0A1A">
        <w:rPr>
          <w:sz w:val="24"/>
          <w:szCs w:val="24"/>
        </w:rPr>
        <w:tab/>
      </w:r>
      <w:r w:rsidRPr="00AF0A1A">
        <w:t>Norge visar vägen</w:t>
      </w:r>
      <w:r w:rsidRPr="00AF0A1A">
        <w:tab/>
      </w:r>
      <w:r w:rsidRPr="00AF0A1A">
        <w:fldChar w:fldCharType="begin" w:fldLock="1"/>
      </w:r>
      <w:r w:rsidRPr="00AF0A1A">
        <w:instrText xml:space="preserve"> PAGEREF _Toc118016086 \h </w:instrText>
      </w:r>
      <w:r w:rsidRPr="00AF0A1A">
        <w:fldChar w:fldCharType="separate"/>
      </w:r>
      <w:r w:rsidR="00A93A2E" w:rsidRPr="00AF0A1A">
        <w:t>7</w:t>
      </w:r>
      <w:r w:rsidRPr="00AF0A1A">
        <w:fldChar w:fldCharType="end"/>
      </w:r>
    </w:p>
    <w:p w:rsidR="0055034D" w:rsidRPr="00AF0A1A" w:rsidRDefault="0055034D" w:rsidP="00077A0C">
      <w:pPr>
        <w:pStyle w:val="Innehll2"/>
        <w:tabs>
          <w:tab w:val="left" w:pos="570"/>
        </w:tabs>
        <w:ind w:left="190"/>
      </w:pPr>
      <w:r w:rsidRPr="00AF0A1A">
        <w:t>5.4</w:t>
      </w:r>
      <w:r w:rsidRPr="00AF0A1A">
        <w:rPr>
          <w:sz w:val="24"/>
          <w:szCs w:val="24"/>
        </w:rPr>
        <w:tab/>
      </w:r>
      <w:r w:rsidRPr="00AF0A1A">
        <w:t>Ersättning för effektivitet</w:t>
      </w:r>
      <w:r w:rsidRPr="00AF0A1A">
        <w:tab/>
      </w:r>
      <w:r w:rsidRPr="00AF0A1A">
        <w:fldChar w:fldCharType="begin" w:fldLock="1"/>
      </w:r>
      <w:r w:rsidRPr="00AF0A1A">
        <w:instrText xml:space="preserve"> PAGEREF _Toc118016087 \h </w:instrText>
      </w:r>
      <w:r w:rsidRPr="00AF0A1A">
        <w:fldChar w:fldCharType="separate"/>
      </w:r>
      <w:r w:rsidR="00A93A2E" w:rsidRPr="00AF0A1A">
        <w:t>8</w:t>
      </w:r>
      <w:r w:rsidRPr="00AF0A1A">
        <w:fldChar w:fldCharType="end"/>
      </w:r>
    </w:p>
    <w:p w:rsidR="0055034D" w:rsidRPr="00AF0A1A" w:rsidRDefault="0055034D" w:rsidP="00077A0C">
      <w:pPr>
        <w:pStyle w:val="Innehll2"/>
        <w:tabs>
          <w:tab w:val="left" w:pos="570"/>
        </w:tabs>
        <w:ind w:left="190"/>
      </w:pPr>
      <w:r w:rsidRPr="00AF0A1A">
        <w:t>5.5</w:t>
      </w:r>
      <w:r w:rsidRPr="00AF0A1A">
        <w:tab/>
        <w:t>Primärvården mer än husläkare</w:t>
      </w:r>
      <w:r w:rsidRPr="00AF0A1A">
        <w:tab/>
      </w:r>
      <w:r w:rsidRPr="00AF0A1A">
        <w:fldChar w:fldCharType="begin" w:fldLock="1"/>
      </w:r>
      <w:r w:rsidRPr="00AF0A1A">
        <w:instrText xml:space="preserve"> PAGEREF _Toc118016088 \h </w:instrText>
      </w:r>
      <w:r w:rsidRPr="00AF0A1A">
        <w:fldChar w:fldCharType="separate"/>
      </w:r>
      <w:r w:rsidR="00A93A2E" w:rsidRPr="00AF0A1A">
        <w:t>8</w:t>
      </w:r>
      <w:r w:rsidRPr="00AF0A1A">
        <w:fldChar w:fldCharType="end"/>
      </w:r>
    </w:p>
    <w:p w:rsidR="0055034D" w:rsidRPr="00AF0A1A" w:rsidRDefault="0055034D" w:rsidP="00077A0C">
      <w:pPr>
        <w:pStyle w:val="Innehll2"/>
        <w:tabs>
          <w:tab w:val="left" w:pos="570"/>
        </w:tabs>
        <w:ind w:left="190"/>
        <w:rPr>
          <w:sz w:val="24"/>
          <w:szCs w:val="24"/>
        </w:rPr>
      </w:pPr>
      <w:r w:rsidRPr="00AF0A1A">
        <w:t>5.6</w:t>
      </w:r>
      <w:r w:rsidRPr="00AF0A1A">
        <w:tab/>
        <w:t>Fortsatt statligt stöd till primärvården</w:t>
      </w:r>
      <w:r w:rsidRPr="00AF0A1A">
        <w:tab/>
      </w:r>
      <w:r w:rsidRPr="00AF0A1A">
        <w:fldChar w:fldCharType="begin" w:fldLock="1"/>
      </w:r>
      <w:r w:rsidRPr="00AF0A1A">
        <w:instrText xml:space="preserve"> PAGEREF _Toc118016089 \h </w:instrText>
      </w:r>
      <w:r w:rsidRPr="00AF0A1A">
        <w:fldChar w:fldCharType="separate"/>
      </w:r>
      <w:r w:rsidR="00A93A2E" w:rsidRPr="00AF0A1A">
        <w:t>8</w:t>
      </w:r>
      <w:r w:rsidRPr="00AF0A1A">
        <w:fldChar w:fldCharType="end"/>
      </w:r>
    </w:p>
    <w:p w:rsidR="0055034D" w:rsidRPr="00AF0A1A" w:rsidRDefault="0055034D" w:rsidP="00B33CF3">
      <w:pPr>
        <w:pStyle w:val="Innehll1"/>
        <w:tabs>
          <w:tab w:val="left" w:pos="285"/>
        </w:tabs>
      </w:pPr>
      <w:r w:rsidRPr="00AF0A1A">
        <w:t>6</w:t>
      </w:r>
      <w:r w:rsidRPr="00AF0A1A">
        <w:rPr>
          <w:sz w:val="24"/>
          <w:szCs w:val="24"/>
        </w:rPr>
        <w:tab/>
      </w:r>
      <w:r w:rsidRPr="00AF0A1A">
        <w:t>Patientens rättigheter ska utvecklas</w:t>
      </w:r>
      <w:r w:rsidRPr="00AF0A1A">
        <w:tab/>
      </w:r>
      <w:r w:rsidRPr="00AF0A1A">
        <w:fldChar w:fldCharType="begin" w:fldLock="1"/>
      </w:r>
      <w:r w:rsidRPr="00AF0A1A">
        <w:instrText xml:space="preserve"> PAGEREF _Toc118016090 \h </w:instrText>
      </w:r>
      <w:r w:rsidRPr="00AF0A1A">
        <w:fldChar w:fldCharType="separate"/>
      </w:r>
      <w:r w:rsidR="00A93A2E" w:rsidRPr="00AF0A1A">
        <w:t>9</w:t>
      </w:r>
      <w:r w:rsidRPr="00AF0A1A">
        <w:fldChar w:fldCharType="end"/>
      </w:r>
    </w:p>
    <w:p w:rsidR="0055034D" w:rsidRPr="00AF0A1A" w:rsidRDefault="0055034D" w:rsidP="00B33CF3">
      <w:pPr>
        <w:pStyle w:val="Innehll1"/>
        <w:tabs>
          <w:tab w:val="left" w:pos="285"/>
        </w:tabs>
      </w:pPr>
      <w:r w:rsidRPr="00AF0A1A">
        <w:t>7</w:t>
      </w:r>
      <w:r w:rsidRPr="00AF0A1A">
        <w:tab/>
        <w:t>Vårdgaranti</w:t>
      </w:r>
      <w:r w:rsidRPr="00AF0A1A">
        <w:tab/>
      </w:r>
      <w:r w:rsidRPr="00AF0A1A">
        <w:fldChar w:fldCharType="begin" w:fldLock="1"/>
      </w:r>
      <w:r w:rsidRPr="00AF0A1A">
        <w:instrText xml:space="preserve"> PAGEREF _Toc118016091 \h </w:instrText>
      </w:r>
      <w:r w:rsidRPr="00AF0A1A">
        <w:fldChar w:fldCharType="separate"/>
      </w:r>
      <w:r w:rsidR="00A93A2E" w:rsidRPr="00AF0A1A">
        <w:t>10</w:t>
      </w:r>
      <w:r w:rsidRPr="00AF0A1A">
        <w:fldChar w:fldCharType="end"/>
      </w:r>
    </w:p>
    <w:p w:rsidR="0055034D" w:rsidRPr="00AF0A1A" w:rsidRDefault="0055034D" w:rsidP="00B33CF3">
      <w:pPr>
        <w:pStyle w:val="Innehll1"/>
        <w:tabs>
          <w:tab w:val="left" w:pos="285"/>
        </w:tabs>
      </w:pPr>
      <w:r w:rsidRPr="00AF0A1A">
        <w:t>8</w:t>
      </w:r>
      <w:r w:rsidRPr="00AF0A1A">
        <w:tab/>
        <w:t>Informationsteknik för säker vård</w:t>
      </w:r>
      <w:r w:rsidRPr="00AF0A1A">
        <w:tab/>
      </w:r>
      <w:r w:rsidRPr="00AF0A1A">
        <w:fldChar w:fldCharType="begin" w:fldLock="1"/>
      </w:r>
      <w:r w:rsidRPr="00AF0A1A">
        <w:instrText xml:space="preserve"> PAGEREF _Toc118016092 \h </w:instrText>
      </w:r>
      <w:r w:rsidRPr="00AF0A1A">
        <w:fldChar w:fldCharType="separate"/>
      </w:r>
      <w:r w:rsidR="00A93A2E" w:rsidRPr="00AF0A1A">
        <w:t>10</w:t>
      </w:r>
      <w:r w:rsidRPr="00AF0A1A">
        <w:fldChar w:fldCharType="end"/>
      </w:r>
    </w:p>
    <w:p w:rsidR="0055034D" w:rsidRPr="00AF0A1A" w:rsidRDefault="0055034D" w:rsidP="00B33CF3">
      <w:pPr>
        <w:pStyle w:val="Innehll1"/>
        <w:tabs>
          <w:tab w:val="left" w:pos="285"/>
        </w:tabs>
        <w:rPr>
          <w:sz w:val="24"/>
          <w:szCs w:val="24"/>
        </w:rPr>
      </w:pPr>
      <w:r w:rsidRPr="00AF0A1A">
        <w:t>9</w:t>
      </w:r>
      <w:r w:rsidRPr="00AF0A1A">
        <w:tab/>
        <w:t>Mångfald och frihet att välja</w:t>
      </w:r>
      <w:r w:rsidRPr="00AF0A1A">
        <w:tab/>
      </w:r>
      <w:r w:rsidRPr="00AF0A1A">
        <w:fldChar w:fldCharType="begin" w:fldLock="1"/>
      </w:r>
      <w:r w:rsidRPr="00AF0A1A">
        <w:instrText xml:space="preserve"> PAGEREF _Toc118016093 \h </w:instrText>
      </w:r>
      <w:r w:rsidRPr="00AF0A1A">
        <w:fldChar w:fldCharType="separate"/>
      </w:r>
      <w:r w:rsidR="00A93A2E" w:rsidRPr="00AF0A1A">
        <w:t>10</w:t>
      </w:r>
      <w:r w:rsidRPr="00AF0A1A">
        <w:fldChar w:fldCharType="end"/>
      </w:r>
    </w:p>
    <w:p w:rsidR="0055034D" w:rsidRPr="00AF0A1A" w:rsidRDefault="0055034D" w:rsidP="00077A0C">
      <w:pPr>
        <w:pStyle w:val="Innehll2"/>
        <w:tabs>
          <w:tab w:val="left" w:pos="570"/>
        </w:tabs>
        <w:ind w:left="190"/>
      </w:pPr>
      <w:r w:rsidRPr="00AF0A1A">
        <w:t>9.1</w:t>
      </w:r>
      <w:r w:rsidRPr="00AF0A1A">
        <w:rPr>
          <w:sz w:val="24"/>
          <w:szCs w:val="24"/>
        </w:rPr>
        <w:tab/>
      </w:r>
      <w:r w:rsidRPr="00AF0A1A">
        <w:t>Valfrihet förutsätter kunskap</w:t>
      </w:r>
      <w:r w:rsidRPr="00AF0A1A">
        <w:tab/>
      </w:r>
      <w:r w:rsidRPr="00AF0A1A">
        <w:fldChar w:fldCharType="begin" w:fldLock="1"/>
      </w:r>
      <w:r w:rsidRPr="00AF0A1A">
        <w:instrText xml:space="preserve"> PAGEREF _Toc118016094 \h </w:instrText>
      </w:r>
      <w:r w:rsidRPr="00AF0A1A">
        <w:fldChar w:fldCharType="separate"/>
      </w:r>
      <w:r w:rsidR="00A93A2E" w:rsidRPr="00AF0A1A">
        <w:t>11</w:t>
      </w:r>
      <w:r w:rsidRPr="00AF0A1A">
        <w:fldChar w:fldCharType="end"/>
      </w:r>
    </w:p>
    <w:p w:rsidR="0055034D" w:rsidRPr="00AF0A1A" w:rsidRDefault="0055034D" w:rsidP="00077A0C">
      <w:pPr>
        <w:pStyle w:val="Innehll2"/>
        <w:tabs>
          <w:tab w:val="left" w:pos="570"/>
        </w:tabs>
        <w:ind w:left="190"/>
      </w:pPr>
      <w:r w:rsidRPr="00AF0A1A">
        <w:t>9.2</w:t>
      </w:r>
      <w:r w:rsidRPr="00AF0A1A">
        <w:tab/>
        <w:t>Fri etablering för vissa vårdgivare</w:t>
      </w:r>
      <w:r w:rsidRPr="00AF0A1A">
        <w:tab/>
      </w:r>
      <w:r w:rsidRPr="00AF0A1A">
        <w:fldChar w:fldCharType="begin" w:fldLock="1"/>
      </w:r>
      <w:r w:rsidRPr="00AF0A1A">
        <w:instrText xml:space="preserve"> PAGEREF _Toc118016095 \h </w:instrText>
      </w:r>
      <w:r w:rsidRPr="00AF0A1A">
        <w:fldChar w:fldCharType="separate"/>
      </w:r>
      <w:r w:rsidR="00A93A2E" w:rsidRPr="00AF0A1A">
        <w:t>11</w:t>
      </w:r>
      <w:r w:rsidRPr="00AF0A1A">
        <w:fldChar w:fldCharType="end"/>
      </w:r>
    </w:p>
    <w:p w:rsidR="0055034D" w:rsidRPr="00AF0A1A" w:rsidRDefault="0055034D" w:rsidP="00077A0C">
      <w:pPr>
        <w:pStyle w:val="Innehll2"/>
        <w:tabs>
          <w:tab w:val="left" w:pos="570"/>
        </w:tabs>
        <w:ind w:left="190"/>
        <w:rPr>
          <w:sz w:val="24"/>
          <w:szCs w:val="24"/>
        </w:rPr>
      </w:pPr>
      <w:r w:rsidRPr="00AF0A1A">
        <w:t>9.3</w:t>
      </w:r>
      <w:r w:rsidRPr="00AF0A1A">
        <w:tab/>
        <w:t>Psykiatri i privat regi</w:t>
      </w:r>
      <w:r w:rsidRPr="00AF0A1A">
        <w:tab/>
      </w:r>
      <w:r w:rsidRPr="00AF0A1A">
        <w:fldChar w:fldCharType="begin" w:fldLock="1"/>
      </w:r>
      <w:r w:rsidRPr="00AF0A1A">
        <w:instrText xml:space="preserve"> PAGEREF _Toc118016096 \h </w:instrText>
      </w:r>
      <w:r w:rsidRPr="00AF0A1A">
        <w:fldChar w:fldCharType="separate"/>
      </w:r>
      <w:r w:rsidR="00A93A2E" w:rsidRPr="00AF0A1A">
        <w:t>12</w:t>
      </w:r>
      <w:r w:rsidRPr="00AF0A1A">
        <w:fldChar w:fldCharType="end"/>
      </w:r>
    </w:p>
    <w:p w:rsidR="0055034D" w:rsidRPr="00AF0A1A" w:rsidRDefault="0055034D" w:rsidP="00B33CF3">
      <w:pPr>
        <w:pStyle w:val="Innehll1"/>
        <w:tabs>
          <w:tab w:val="left" w:pos="285"/>
        </w:tabs>
      </w:pPr>
      <w:r w:rsidRPr="00AF0A1A">
        <w:t>10</w:t>
      </w:r>
      <w:r w:rsidRPr="00AF0A1A">
        <w:rPr>
          <w:sz w:val="24"/>
          <w:szCs w:val="24"/>
        </w:rPr>
        <w:tab/>
      </w:r>
      <w:r w:rsidRPr="00AF0A1A">
        <w:t>Vård i tillväxt</w:t>
      </w:r>
      <w:r w:rsidRPr="00AF0A1A">
        <w:tab/>
      </w:r>
      <w:r w:rsidRPr="00AF0A1A">
        <w:fldChar w:fldCharType="begin" w:fldLock="1"/>
      </w:r>
      <w:r w:rsidRPr="00AF0A1A">
        <w:instrText xml:space="preserve"> PAGEREF _Toc118016097 \h </w:instrText>
      </w:r>
      <w:r w:rsidRPr="00AF0A1A">
        <w:fldChar w:fldCharType="separate"/>
      </w:r>
      <w:r w:rsidR="00A93A2E" w:rsidRPr="00AF0A1A">
        <w:t>12</w:t>
      </w:r>
      <w:r w:rsidRPr="00AF0A1A">
        <w:fldChar w:fldCharType="end"/>
      </w:r>
    </w:p>
    <w:p w:rsidR="0055034D" w:rsidRPr="00AF0A1A" w:rsidRDefault="0055034D" w:rsidP="00B33CF3">
      <w:pPr>
        <w:pStyle w:val="Innehll1"/>
        <w:tabs>
          <w:tab w:val="left" w:pos="285"/>
        </w:tabs>
        <w:rPr>
          <w:sz w:val="24"/>
          <w:szCs w:val="24"/>
        </w:rPr>
      </w:pPr>
      <w:r w:rsidRPr="00AF0A1A">
        <w:t>11</w:t>
      </w:r>
      <w:r w:rsidRPr="00AF0A1A">
        <w:tab/>
        <w:t>Patienten ”utanför ramarna”</w:t>
      </w:r>
      <w:r w:rsidRPr="00AF0A1A">
        <w:tab/>
      </w:r>
      <w:r w:rsidRPr="00AF0A1A">
        <w:fldChar w:fldCharType="begin" w:fldLock="1"/>
      </w:r>
      <w:r w:rsidRPr="00AF0A1A">
        <w:instrText xml:space="preserve"> PAGEREF _Toc118016098 \h </w:instrText>
      </w:r>
      <w:r w:rsidRPr="00AF0A1A">
        <w:fldChar w:fldCharType="separate"/>
      </w:r>
      <w:r w:rsidR="00A93A2E" w:rsidRPr="00AF0A1A">
        <w:t>13</w:t>
      </w:r>
      <w:r w:rsidRPr="00AF0A1A">
        <w:fldChar w:fldCharType="end"/>
      </w:r>
    </w:p>
    <w:p w:rsidR="0055034D" w:rsidRPr="00AF0A1A" w:rsidRDefault="0055034D" w:rsidP="00077A0C">
      <w:pPr>
        <w:pStyle w:val="Innehll2"/>
        <w:tabs>
          <w:tab w:val="left" w:pos="665"/>
        </w:tabs>
        <w:ind w:left="285" w:hanging="95"/>
      </w:pPr>
      <w:r w:rsidRPr="00AF0A1A">
        <w:t>11.1</w:t>
      </w:r>
      <w:r w:rsidRPr="00AF0A1A">
        <w:rPr>
          <w:sz w:val="24"/>
          <w:szCs w:val="24"/>
        </w:rPr>
        <w:tab/>
      </w:r>
      <w:r w:rsidRPr="00AF0A1A">
        <w:t>Fler utredningar för att fastställa demenssjukdom</w:t>
      </w:r>
      <w:r w:rsidRPr="00AF0A1A">
        <w:tab/>
      </w:r>
      <w:r w:rsidRPr="00AF0A1A">
        <w:fldChar w:fldCharType="begin" w:fldLock="1"/>
      </w:r>
      <w:r w:rsidRPr="00AF0A1A">
        <w:instrText xml:space="preserve"> PAGEREF _Toc118016099 \h </w:instrText>
      </w:r>
      <w:r w:rsidRPr="00AF0A1A">
        <w:fldChar w:fldCharType="separate"/>
      </w:r>
      <w:r w:rsidR="00A93A2E" w:rsidRPr="00AF0A1A">
        <w:t>13</w:t>
      </w:r>
      <w:r w:rsidRPr="00AF0A1A">
        <w:fldChar w:fldCharType="end"/>
      </w:r>
    </w:p>
    <w:p w:rsidR="0055034D" w:rsidRPr="00AF0A1A" w:rsidRDefault="0055034D" w:rsidP="00077A0C">
      <w:pPr>
        <w:pStyle w:val="Innehll2"/>
        <w:tabs>
          <w:tab w:val="left" w:pos="665"/>
        </w:tabs>
        <w:ind w:left="285" w:hanging="95"/>
        <w:rPr>
          <w:sz w:val="24"/>
          <w:szCs w:val="24"/>
        </w:rPr>
      </w:pPr>
      <w:r w:rsidRPr="00AF0A1A">
        <w:t>11.2</w:t>
      </w:r>
      <w:r w:rsidRPr="00AF0A1A">
        <w:tab/>
        <w:t>Den äldre multisjuka människan</w:t>
      </w:r>
      <w:r w:rsidRPr="00AF0A1A">
        <w:tab/>
      </w:r>
      <w:r w:rsidRPr="00AF0A1A">
        <w:fldChar w:fldCharType="begin" w:fldLock="1"/>
      </w:r>
      <w:r w:rsidRPr="00AF0A1A">
        <w:instrText xml:space="preserve"> PAGEREF _Toc118016100 \h </w:instrText>
      </w:r>
      <w:r w:rsidRPr="00AF0A1A">
        <w:fldChar w:fldCharType="separate"/>
      </w:r>
      <w:r w:rsidR="00A93A2E" w:rsidRPr="00AF0A1A">
        <w:t>14</w:t>
      </w:r>
      <w:r w:rsidRPr="00AF0A1A">
        <w:fldChar w:fldCharType="end"/>
      </w:r>
    </w:p>
    <w:p w:rsidR="0055034D" w:rsidRPr="00AF0A1A" w:rsidRDefault="0055034D" w:rsidP="00077A0C">
      <w:pPr>
        <w:pStyle w:val="Innehll3"/>
        <w:tabs>
          <w:tab w:val="left" w:pos="950"/>
        </w:tabs>
        <w:ind w:left="380"/>
      </w:pPr>
      <w:r w:rsidRPr="00AF0A1A">
        <w:t>11.2.1</w:t>
      </w:r>
      <w:r w:rsidRPr="00AF0A1A">
        <w:tab/>
        <w:t>Mer äldreforskning</w:t>
      </w:r>
      <w:r w:rsidRPr="00AF0A1A">
        <w:tab/>
      </w:r>
      <w:r w:rsidRPr="00AF0A1A">
        <w:fldChar w:fldCharType="begin" w:fldLock="1"/>
      </w:r>
      <w:r w:rsidRPr="00AF0A1A">
        <w:instrText xml:space="preserve"> PAGEREF _Toc118016101 \h </w:instrText>
      </w:r>
      <w:r w:rsidRPr="00AF0A1A">
        <w:fldChar w:fldCharType="separate"/>
      </w:r>
      <w:r w:rsidR="00A93A2E" w:rsidRPr="00AF0A1A">
        <w:t>14</w:t>
      </w:r>
      <w:r w:rsidRPr="00AF0A1A">
        <w:fldChar w:fldCharType="end"/>
      </w:r>
    </w:p>
    <w:p w:rsidR="0055034D" w:rsidRPr="00AF0A1A" w:rsidRDefault="0055034D" w:rsidP="00077A0C">
      <w:pPr>
        <w:pStyle w:val="Innehll3"/>
        <w:tabs>
          <w:tab w:val="left" w:pos="950"/>
          <w:tab w:val="left" w:pos="1425"/>
        </w:tabs>
        <w:ind w:left="380"/>
      </w:pPr>
      <w:r w:rsidRPr="00AF0A1A">
        <w:t>11.2.2</w:t>
      </w:r>
      <w:r w:rsidRPr="00AF0A1A">
        <w:tab/>
        <w:t>Trygg och god vård för de multisjuka</w:t>
      </w:r>
      <w:r w:rsidRPr="00AF0A1A">
        <w:tab/>
      </w:r>
      <w:r w:rsidRPr="00AF0A1A">
        <w:fldChar w:fldCharType="begin" w:fldLock="1"/>
      </w:r>
      <w:r w:rsidRPr="00AF0A1A">
        <w:instrText xml:space="preserve"> PAGEREF _Toc118016102 \h </w:instrText>
      </w:r>
      <w:r w:rsidRPr="00AF0A1A">
        <w:fldChar w:fldCharType="separate"/>
      </w:r>
      <w:r w:rsidR="00A93A2E" w:rsidRPr="00AF0A1A">
        <w:t>14</w:t>
      </w:r>
      <w:r w:rsidRPr="00AF0A1A">
        <w:fldChar w:fldCharType="end"/>
      </w:r>
    </w:p>
    <w:p w:rsidR="0055034D" w:rsidRPr="00AF0A1A" w:rsidRDefault="0055034D" w:rsidP="00077A0C">
      <w:pPr>
        <w:pStyle w:val="Innehll3"/>
        <w:tabs>
          <w:tab w:val="left" w:pos="950"/>
          <w:tab w:val="left" w:pos="1425"/>
        </w:tabs>
        <w:ind w:left="380"/>
        <w:rPr>
          <w:sz w:val="24"/>
          <w:szCs w:val="24"/>
        </w:rPr>
      </w:pPr>
      <w:r w:rsidRPr="00AF0A1A">
        <w:t>11.2.3</w:t>
      </w:r>
      <w:r w:rsidRPr="00AF0A1A">
        <w:rPr>
          <w:sz w:val="24"/>
          <w:szCs w:val="24"/>
        </w:rPr>
        <w:tab/>
      </w:r>
      <w:r w:rsidRPr="00AF0A1A">
        <w:t>Bättre läkemedel för äldre</w:t>
      </w:r>
      <w:r w:rsidRPr="00AF0A1A">
        <w:tab/>
      </w:r>
      <w:r w:rsidRPr="00AF0A1A">
        <w:fldChar w:fldCharType="begin" w:fldLock="1"/>
      </w:r>
      <w:r w:rsidRPr="00AF0A1A">
        <w:instrText xml:space="preserve"> PAGEREF _Toc118016103 \h </w:instrText>
      </w:r>
      <w:r w:rsidRPr="00AF0A1A">
        <w:fldChar w:fldCharType="separate"/>
      </w:r>
      <w:r w:rsidR="00A93A2E" w:rsidRPr="00AF0A1A">
        <w:t>14</w:t>
      </w:r>
      <w:r w:rsidRPr="00AF0A1A">
        <w:fldChar w:fldCharType="end"/>
      </w:r>
    </w:p>
    <w:p w:rsidR="0055034D" w:rsidRPr="00AF0A1A" w:rsidRDefault="0055034D" w:rsidP="00077A0C">
      <w:pPr>
        <w:pStyle w:val="Innehll2"/>
        <w:tabs>
          <w:tab w:val="left" w:pos="665"/>
        </w:tabs>
        <w:ind w:left="285" w:hanging="95"/>
      </w:pPr>
      <w:r w:rsidRPr="00AF0A1A">
        <w:t>11.3</w:t>
      </w:r>
      <w:r w:rsidRPr="00AF0A1A">
        <w:rPr>
          <w:sz w:val="24"/>
          <w:szCs w:val="24"/>
        </w:rPr>
        <w:tab/>
      </w:r>
      <w:r w:rsidRPr="00AF0A1A">
        <w:t>Cancerpatienten</w:t>
      </w:r>
      <w:r w:rsidRPr="00AF0A1A">
        <w:tab/>
      </w:r>
      <w:r w:rsidRPr="00AF0A1A">
        <w:fldChar w:fldCharType="begin" w:fldLock="1"/>
      </w:r>
      <w:r w:rsidRPr="00AF0A1A">
        <w:instrText xml:space="preserve"> PAGEREF _Toc118016104 \h </w:instrText>
      </w:r>
      <w:r w:rsidRPr="00AF0A1A">
        <w:fldChar w:fldCharType="separate"/>
      </w:r>
      <w:r w:rsidR="00A93A2E" w:rsidRPr="00AF0A1A">
        <w:t>15</w:t>
      </w:r>
      <w:r w:rsidRPr="00AF0A1A">
        <w:fldChar w:fldCharType="end"/>
      </w:r>
    </w:p>
    <w:p w:rsidR="0055034D" w:rsidRPr="00AF0A1A" w:rsidRDefault="0055034D" w:rsidP="00DC07DB">
      <w:pPr>
        <w:pStyle w:val="Innehll1"/>
        <w:tabs>
          <w:tab w:val="left" w:pos="285"/>
        </w:tabs>
        <w:rPr>
          <w:sz w:val="24"/>
          <w:szCs w:val="24"/>
        </w:rPr>
      </w:pPr>
      <w:r w:rsidRPr="00AF0A1A">
        <w:t>12</w:t>
      </w:r>
      <w:r w:rsidRPr="00AF0A1A">
        <w:tab/>
        <w:t>Bättre vård av psykiskt sjuka</w:t>
      </w:r>
      <w:r w:rsidRPr="00AF0A1A">
        <w:tab/>
      </w:r>
      <w:r w:rsidRPr="00AF0A1A">
        <w:fldChar w:fldCharType="begin" w:fldLock="1"/>
      </w:r>
      <w:r w:rsidRPr="00AF0A1A">
        <w:instrText xml:space="preserve"> PAGEREF _Toc118016105 \h </w:instrText>
      </w:r>
      <w:r w:rsidRPr="00AF0A1A">
        <w:fldChar w:fldCharType="separate"/>
      </w:r>
      <w:r w:rsidR="00A93A2E" w:rsidRPr="00AF0A1A">
        <w:t>17</w:t>
      </w:r>
      <w:r w:rsidRPr="00AF0A1A">
        <w:fldChar w:fldCharType="end"/>
      </w:r>
    </w:p>
    <w:p w:rsidR="0055034D" w:rsidRPr="00AF0A1A" w:rsidRDefault="0055034D" w:rsidP="00077A0C">
      <w:pPr>
        <w:pStyle w:val="Innehll2"/>
        <w:tabs>
          <w:tab w:val="left" w:pos="665"/>
        </w:tabs>
        <w:ind w:left="285" w:hanging="95"/>
      </w:pPr>
      <w:r w:rsidRPr="00AF0A1A">
        <w:t>12.1</w:t>
      </w:r>
      <w:r w:rsidRPr="00AF0A1A">
        <w:tab/>
        <w:t>Allvarliga brister, inte minst i barn- och ungdomspsykiatrin</w:t>
      </w:r>
      <w:r w:rsidRPr="00AF0A1A">
        <w:tab/>
      </w:r>
      <w:r w:rsidRPr="00AF0A1A">
        <w:fldChar w:fldCharType="begin" w:fldLock="1"/>
      </w:r>
      <w:r w:rsidRPr="00AF0A1A">
        <w:instrText xml:space="preserve"> PAGEREF _Toc118016106 \h </w:instrText>
      </w:r>
      <w:r w:rsidRPr="00AF0A1A">
        <w:fldChar w:fldCharType="separate"/>
      </w:r>
      <w:r w:rsidR="00A93A2E" w:rsidRPr="00AF0A1A">
        <w:t>17</w:t>
      </w:r>
      <w:r w:rsidRPr="00AF0A1A">
        <w:fldChar w:fldCharType="end"/>
      </w:r>
    </w:p>
    <w:p w:rsidR="0055034D" w:rsidRPr="00AF0A1A" w:rsidRDefault="0055034D" w:rsidP="00077A0C">
      <w:pPr>
        <w:pStyle w:val="Innehll2"/>
        <w:tabs>
          <w:tab w:val="left" w:pos="665"/>
        </w:tabs>
        <w:ind w:left="285" w:hanging="95"/>
      </w:pPr>
      <w:r w:rsidRPr="00AF0A1A">
        <w:t>12.2</w:t>
      </w:r>
      <w:r w:rsidRPr="00AF0A1A">
        <w:tab/>
        <w:t>Nya reformer av psykiatrin behövs</w:t>
      </w:r>
      <w:r w:rsidRPr="00AF0A1A">
        <w:tab/>
      </w:r>
      <w:r w:rsidRPr="00AF0A1A">
        <w:fldChar w:fldCharType="begin" w:fldLock="1"/>
      </w:r>
      <w:r w:rsidRPr="00AF0A1A">
        <w:instrText xml:space="preserve"> PAGEREF _Toc118016107 \h </w:instrText>
      </w:r>
      <w:r w:rsidRPr="00AF0A1A">
        <w:fldChar w:fldCharType="separate"/>
      </w:r>
      <w:r w:rsidR="00A93A2E" w:rsidRPr="00AF0A1A">
        <w:t>17</w:t>
      </w:r>
      <w:r w:rsidRPr="00AF0A1A">
        <w:fldChar w:fldCharType="end"/>
      </w:r>
    </w:p>
    <w:p w:rsidR="0055034D" w:rsidRPr="00AF0A1A" w:rsidRDefault="0055034D" w:rsidP="00077A0C">
      <w:pPr>
        <w:pStyle w:val="Innehll2"/>
        <w:tabs>
          <w:tab w:val="left" w:pos="665"/>
        </w:tabs>
        <w:ind w:left="285" w:hanging="95"/>
      </w:pPr>
      <w:r w:rsidRPr="00AF0A1A">
        <w:t>12.3</w:t>
      </w:r>
      <w:r w:rsidRPr="00AF0A1A">
        <w:tab/>
        <w:t>Statsbidrag till kvalitetssatsningar i psykiatriska vården</w:t>
      </w:r>
      <w:r w:rsidRPr="00AF0A1A">
        <w:tab/>
      </w:r>
      <w:r w:rsidRPr="00AF0A1A">
        <w:fldChar w:fldCharType="begin" w:fldLock="1"/>
      </w:r>
      <w:r w:rsidRPr="00AF0A1A">
        <w:instrText xml:space="preserve"> PAGEREF _Toc118016108 \h </w:instrText>
      </w:r>
      <w:r w:rsidRPr="00AF0A1A">
        <w:fldChar w:fldCharType="separate"/>
      </w:r>
      <w:r w:rsidR="00A93A2E" w:rsidRPr="00AF0A1A">
        <w:t>18</w:t>
      </w:r>
      <w:r w:rsidRPr="00AF0A1A">
        <w:fldChar w:fldCharType="end"/>
      </w:r>
    </w:p>
    <w:p w:rsidR="0055034D" w:rsidRPr="00AF0A1A" w:rsidRDefault="0055034D" w:rsidP="00077A0C">
      <w:pPr>
        <w:pStyle w:val="Innehll2"/>
        <w:tabs>
          <w:tab w:val="left" w:pos="665"/>
        </w:tabs>
        <w:ind w:left="285" w:hanging="95"/>
      </w:pPr>
      <w:r w:rsidRPr="00AF0A1A">
        <w:t>12.4</w:t>
      </w:r>
      <w:r w:rsidRPr="00AF0A1A">
        <w:tab/>
        <w:t>Förbättrade vård- och boendeformer</w:t>
      </w:r>
      <w:r w:rsidRPr="00AF0A1A">
        <w:tab/>
      </w:r>
      <w:r w:rsidRPr="00AF0A1A">
        <w:fldChar w:fldCharType="begin" w:fldLock="1"/>
      </w:r>
      <w:r w:rsidRPr="00AF0A1A">
        <w:instrText xml:space="preserve"> PAGEREF _Toc118016109 \h </w:instrText>
      </w:r>
      <w:r w:rsidRPr="00AF0A1A">
        <w:fldChar w:fldCharType="separate"/>
      </w:r>
      <w:r w:rsidR="00A93A2E" w:rsidRPr="00AF0A1A">
        <w:t>19</w:t>
      </w:r>
      <w:r w:rsidRPr="00AF0A1A">
        <w:fldChar w:fldCharType="end"/>
      </w:r>
    </w:p>
    <w:p w:rsidR="0055034D" w:rsidRPr="00AF0A1A" w:rsidRDefault="0055034D" w:rsidP="00077A0C">
      <w:pPr>
        <w:pStyle w:val="Innehll2"/>
        <w:tabs>
          <w:tab w:val="left" w:pos="665"/>
        </w:tabs>
        <w:ind w:left="285" w:hanging="95"/>
        <w:rPr>
          <w:sz w:val="24"/>
          <w:szCs w:val="24"/>
        </w:rPr>
      </w:pPr>
      <w:r w:rsidRPr="00AF0A1A">
        <w:lastRenderedPageBreak/>
        <w:t>12.5</w:t>
      </w:r>
      <w:r w:rsidRPr="00AF0A1A">
        <w:tab/>
        <w:t>Samordnat stöd för en känslig grupp</w:t>
      </w:r>
      <w:r w:rsidRPr="00AF0A1A">
        <w:tab/>
      </w:r>
      <w:r w:rsidRPr="00AF0A1A">
        <w:fldChar w:fldCharType="begin" w:fldLock="1"/>
      </w:r>
      <w:r w:rsidRPr="00AF0A1A">
        <w:instrText xml:space="preserve"> PAGEREF _Toc118016110 \h </w:instrText>
      </w:r>
      <w:r w:rsidRPr="00AF0A1A">
        <w:fldChar w:fldCharType="separate"/>
      </w:r>
      <w:r w:rsidR="00A93A2E" w:rsidRPr="00AF0A1A">
        <w:t>19</w:t>
      </w:r>
      <w:r w:rsidRPr="00AF0A1A">
        <w:fldChar w:fldCharType="end"/>
      </w:r>
    </w:p>
    <w:p w:rsidR="0055034D" w:rsidRPr="00AF0A1A" w:rsidRDefault="0055034D" w:rsidP="00077A0C">
      <w:pPr>
        <w:pStyle w:val="Innehll3"/>
        <w:tabs>
          <w:tab w:val="left" w:pos="950"/>
          <w:tab w:val="left" w:pos="1425"/>
        </w:tabs>
        <w:ind w:left="380"/>
      </w:pPr>
      <w:r w:rsidRPr="00AF0A1A">
        <w:t>12.5.1</w:t>
      </w:r>
      <w:r w:rsidRPr="00AF0A1A">
        <w:tab/>
        <w:t>Gemensamma politiska nämnder</w:t>
      </w:r>
      <w:r w:rsidRPr="00AF0A1A">
        <w:tab/>
      </w:r>
      <w:r w:rsidRPr="00AF0A1A">
        <w:fldChar w:fldCharType="begin" w:fldLock="1"/>
      </w:r>
      <w:r w:rsidRPr="00AF0A1A">
        <w:instrText xml:space="preserve"> PAGEREF _Toc118016111 \h </w:instrText>
      </w:r>
      <w:r w:rsidRPr="00AF0A1A">
        <w:fldChar w:fldCharType="separate"/>
      </w:r>
      <w:r w:rsidR="00A93A2E" w:rsidRPr="00AF0A1A">
        <w:t>19</w:t>
      </w:r>
      <w:r w:rsidRPr="00AF0A1A">
        <w:fldChar w:fldCharType="end"/>
      </w:r>
    </w:p>
    <w:p w:rsidR="0055034D" w:rsidRPr="00AF0A1A" w:rsidRDefault="0055034D" w:rsidP="00077A0C">
      <w:pPr>
        <w:pStyle w:val="Innehll3"/>
        <w:tabs>
          <w:tab w:val="left" w:pos="950"/>
          <w:tab w:val="left" w:pos="1425"/>
        </w:tabs>
        <w:ind w:left="380"/>
        <w:rPr>
          <w:sz w:val="24"/>
          <w:szCs w:val="24"/>
        </w:rPr>
      </w:pPr>
      <w:r w:rsidRPr="00AF0A1A">
        <w:t>12.5.2</w:t>
      </w:r>
      <w:r w:rsidRPr="00AF0A1A">
        <w:tab/>
        <w:t>Trygghetskvitto</w:t>
      </w:r>
      <w:r w:rsidRPr="00AF0A1A">
        <w:tab/>
      </w:r>
      <w:r w:rsidRPr="00AF0A1A">
        <w:fldChar w:fldCharType="begin" w:fldLock="1"/>
      </w:r>
      <w:r w:rsidRPr="00AF0A1A">
        <w:instrText xml:space="preserve"> PAGEREF _Toc118016112 \h </w:instrText>
      </w:r>
      <w:r w:rsidRPr="00AF0A1A">
        <w:fldChar w:fldCharType="separate"/>
      </w:r>
      <w:r w:rsidR="00A93A2E" w:rsidRPr="00AF0A1A">
        <w:t>19</w:t>
      </w:r>
      <w:r w:rsidRPr="00AF0A1A">
        <w:fldChar w:fldCharType="end"/>
      </w:r>
    </w:p>
    <w:p w:rsidR="0055034D" w:rsidRPr="00AF0A1A" w:rsidRDefault="0055034D" w:rsidP="00077A0C">
      <w:pPr>
        <w:pStyle w:val="Innehll2"/>
        <w:tabs>
          <w:tab w:val="left" w:pos="665"/>
        </w:tabs>
        <w:ind w:left="285" w:hanging="95"/>
      </w:pPr>
      <w:r w:rsidRPr="00AF0A1A">
        <w:t>12.6</w:t>
      </w:r>
      <w:r w:rsidRPr="00AF0A1A">
        <w:tab/>
        <w:t>Personliga ombud – stärker den enskilde</w:t>
      </w:r>
      <w:r w:rsidRPr="00AF0A1A">
        <w:tab/>
      </w:r>
      <w:r w:rsidRPr="00AF0A1A">
        <w:fldChar w:fldCharType="begin" w:fldLock="1"/>
      </w:r>
      <w:r w:rsidRPr="00AF0A1A">
        <w:instrText xml:space="preserve"> PAGEREF _Toc118016113 \h </w:instrText>
      </w:r>
      <w:r w:rsidRPr="00AF0A1A">
        <w:fldChar w:fldCharType="separate"/>
      </w:r>
      <w:r w:rsidR="00A93A2E" w:rsidRPr="00AF0A1A">
        <w:t>20</w:t>
      </w:r>
      <w:r w:rsidRPr="00AF0A1A">
        <w:fldChar w:fldCharType="end"/>
      </w:r>
    </w:p>
    <w:p w:rsidR="0055034D" w:rsidRPr="00AF0A1A" w:rsidRDefault="0055034D" w:rsidP="00077A0C">
      <w:pPr>
        <w:pStyle w:val="Innehll2"/>
        <w:tabs>
          <w:tab w:val="left" w:pos="665"/>
        </w:tabs>
        <w:ind w:left="285" w:hanging="95"/>
      </w:pPr>
      <w:r w:rsidRPr="00AF0A1A">
        <w:t>12.7</w:t>
      </w:r>
      <w:r w:rsidRPr="00AF0A1A">
        <w:tab/>
        <w:t>Husläkare – också för de psykiskt sjuka</w:t>
      </w:r>
      <w:r w:rsidRPr="00AF0A1A">
        <w:tab/>
      </w:r>
      <w:r w:rsidRPr="00AF0A1A">
        <w:fldChar w:fldCharType="begin" w:fldLock="1"/>
      </w:r>
      <w:r w:rsidRPr="00AF0A1A">
        <w:instrText xml:space="preserve"> PAGEREF _Toc118016114 \h </w:instrText>
      </w:r>
      <w:r w:rsidRPr="00AF0A1A">
        <w:fldChar w:fldCharType="separate"/>
      </w:r>
      <w:r w:rsidR="00A93A2E" w:rsidRPr="00AF0A1A">
        <w:t>20</w:t>
      </w:r>
      <w:r w:rsidRPr="00AF0A1A">
        <w:fldChar w:fldCharType="end"/>
      </w:r>
    </w:p>
    <w:p w:rsidR="0055034D" w:rsidRPr="00AF0A1A" w:rsidRDefault="0055034D" w:rsidP="00077A0C">
      <w:pPr>
        <w:pStyle w:val="Innehll2"/>
        <w:tabs>
          <w:tab w:val="left" w:pos="665"/>
        </w:tabs>
        <w:ind w:left="285" w:hanging="95"/>
      </w:pPr>
      <w:r w:rsidRPr="00AF0A1A">
        <w:t>12.8</w:t>
      </w:r>
      <w:r w:rsidRPr="00AF0A1A">
        <w:tab/>
        <w:t>Bekämpa självmord – ta hand om depressioner</w:t>
      </w:r>
      <w:r w:rsidRPr="00AF0A1A">
        <w:tab/>
      </w:r>
      <w:r w:rsidRPr="00AF0A1A">
        <w:fldChar w:fldCharType="begin" w:fldLock="1"/>
      </w:r>
      <w:r w:rsidRPr="00AF0A1A">
        <w:instrText xml:space="preserve"> PAGEREF _Toc118016115 \h </w:instrText>
      </w:r>
      <w:r w:rsidRPr="00AF0A1A">
        <w:fldChar w:fldCharType="separate"/>
      </w:r>
      <w:r w:rsidR="00A93A2E" w:rsidRPr="00AF0A1A">
        <w:t>20</w:t>
      </w:r>
      <w:r w:rsidRPr="00AF0A1A">
        <w:fldChar w:fldCharType="end"/>
      </w:r>
    </w:p>
    <w:p w:rsidR="0055034D" w:rsidRPr="00AF0A1A" w:rsidRDefault="0055034D" w:rsidP="00077A0C">
      <w:pPr>
        <w:pStyle w:val="Innehll2"/>
        <w:tabs>
          <w:tab w:val="left" w:pos="665"/>
        </w:tabs>
        <w:ind w:left="285" w:hanging="95"/>
      </w:pPr>
      <w:r w:rsidRPr="00AF0A1A">
        <w:t>12.9</w:t>
      </w:r>
      <w:r w:rsidRPr="00AF0A1A">
        <w:tab/>
        <w:t>Tidiga insatser</w:t>
      </w:r>
      <w:r w:rsidRPr="00AF0A1A">
        <w:tab/>
      </w:r>
      <w:r w:rsidRPr="00AF0A1A">
        <w:fldChar w:fldCharType="begin" w:fldLock="1"/>
      </w:r>
      <w:r w:rsidRPr="00AF0A1A">
        <w:instrText xml:space="preserve"> PAGEREF _Toc118016116 \h </w:instrText>
      </w:r>
      <w:r w:rsidRPr="00AF0A1A">
        <w:fldChar w:fldCharType="separate"/>
      </w:r>
      <w:r w:rsidR="00A93A2E" w:rsidRPr="00AF0A1A">
        <w:t>21</w:t>
      </w:r>
      <w:r w:rsidRPr="00AF0A1A">
        <w:fldChar w:fldCharType="end"/>
      </w:r>
    </w:p>
    <w:p w:rsidR="0055034D" w:rsidRPr="00AF0A1A" w:rsidRDefault="0055034D" w:rsidP="00077A0C">
      <w:pPr>
        <w:pStyle w:val="Innehll2"/>
        <w:tabs>
          <w:tab w:val="left" w:pos="665"/>
        </w:tabs>
        <w:ind w:left="285" w:hanging="95"/>
      </w:pPr>
      <w:r w:rsidRPr="00AF0A1A">
        <w:t>12.10</w:t>
      </w:r>
      <w:r w:rsidRPr="00AF0A1A">
        <w:tab/>
        <w:t>Tvångsvård och rättssäkerhet</w:t>
      </w:r>
      <w:r w:rsidRPr="00AF0A1A">
        <w:tab/>
      </w:r>
      <w:r w:rsidRPr="00AF0A1A">
        <w:fldChar w:fldCharType="begin" w:fldLock="1"/>
      </w:r>
      <w:r w:rsidRPr="00AF0A1A">
        <w:instrText xml:space="preserve"> PAGEREF _Toc118016117 \h </w:instrText>
      </w:r>
      <w:r w:rsidRPr="00AF0A1A">
        <w:fldChar w:fldCharType="separate"/>
      </w:r>
      <w:r w:rsidR="00A93A2E" w:rsidRPr="00AF0A1A">
        <w:t>22</w:t>
      </w:r>
      <w:r w:rsidRPr="00AF0A1A">
        <w:fldChar w:fldCharType="end"/>
      </w:r>
    </w:p>
    <w:p w:rsidR="0055034D" w:rsidRPr="00AF0A1A" w:rsidRDefault="0055034D" w:rsidP="00077A0C">
      <w:pPr>
        <w:pStyle w:val="Innehll2"/>
        <w:tabs>
          <w:tab w:val="left" w:pos="665"/>
        </w:tabs>
        <w:ind w:left="285" w:hanging="95"/>
      </w:pPr>
      <w:r w:rsidRPr="00AF0A1A">
        <w:t>12.11</w:t>
      </w:r>
      <w:r w:rsidRPr="00AF0A1A">
        <w:tab/>
        <w:t>Öppen vård med särskilda villkor</w:t>
      </w:r>
      <w:r w:rsidRPr="00AF0A1A">
        <w:tab/>
      </w:r>
      <w:r w:rsidRPr="00AF0A1A">
        <w:fldChar w:fldCharType="begin" w:fldLock="1"/>
      </w:r>
      <w:r w:rsidRPr="00AF0A1A">
        <w:instrText xml:space="preserve"> PAGEREF _Toc118016118 \h </w:instrText>
      </w:r>
      <w:r w:rsidRPr="00AF0A1A">
        <w:fldChar w:fldCharType="separate"/>
      </w:r>
      <w:r w:rsidR="00A93A2E" w:rsidRPr="00AF0A1A">
        <w:t>22</w:t>
      </w:r>
      <w:r w:rsidRPr="00AF0A1A">
        <w:fldChar w:fldCharType="end"/>
      </w:r>
    </w:p>
    <w:p w:rsidR="0055034D" w:rsidRPr="00AF0A1A" w:rsidRDefault="0055034D" w:rsidP="00077A0C">
      <w:pPr>
        <w:pStyle w:val="Innehll2"/>
        <w:tabs>
          <w:tab w:val="left" w:pos="665"/>
        </w:tabs>
        <w:ind w:left="285" w:hanging="95"/>
      </w:pPr>
      <w:r w:rsidRPr="00AF0A1A">
        <w:t>12.12</w:t>
      </w:r>
      <w:r w:rsidRPr="00AF0A1A">
        <w:tab/>
        <w:t>Ungdomar med psykiska problem – besöksgaranti till BUP</w:t>
      </w:r>
      <w:r w:rsidRPr="00AF0A1A">
        <w:tab/>
      </w:r>
      <w:r w:rsidRPr="00AF0A1A">
        <w:fldChar w:fldCharType="begin" w:fldLock="1"/>
      </w:r>
      <w:r w:rsidRPr="00AF0A1A">
        <w:instrText xml:space="preserve"> PAGEREF _Toc118016119 \h </w:instrText>
      </w:r>
      <w:r w:rsidRPr="00AF0A1A">
        <w:fldChar w:fldCharType="separate"/>
      </w:r>
      <w:r w:rsidR="00A93A2E" w:rsidRPr="00AF0A1A">
        <w:t>23</w:t>
      </w:r>
      <w:r w:rsidRPr="00AF0A1A">
        <w:fldChar w:fldCharType="end"/>
      </w:r>
    </w:p>
    <w:p w:rsidR="0055034D" w:rsidRPr="00AF0A1A" w:rsidRDefault="0055034D" w:rsidP="00077A0C">
      <w:pPr>
        <w:pStyle w:val="Innehll2"/>
        <w:tabs>
          <w:tab w:val="left" w:pos="665"/>
        </w:tabs>
        <w:ind w:left="285" w:hanging="95"/>
      </w:pPr>
      <w:r w:rsidRPr="00AF0A1A">
        <w:t>12.13</w:t>
      </w:r>
      <w:r w:rsidRPr="00AF0A1A">
        <w:tab/>
        <w:t>Dubbeldiagnos med både missbruk och psykiatrisk sjukdom</w:t>
      </w:r>
      <w:r w:rsidRPr="00AF0A1A">
        <w:tab/>
      </w:r>
      <w:r w:rsidRPr="00AF0A1A">
        <w:fldChar w:fldCharType="begin" w:fldLock="1"/>
      </w:r>
      <w:r w:rsidRPr="00AF0A1A">
        <w:instrText xml:space="preserve"> PAGEREF _Toc118016120 \h </w:instrText>
      </w:r>
      <w:r w:rsidRPr="00AF0A1A">
        <w:fldChar w:fldCharType="separate"/>
      </w:r>
      <w:r w:rsidR="00A93A2E" w:rsidRPr="00AF0A1A">
        <w:t>23</w:t>
      </w:r>
      <w:r w:rsidRPr="00AF0A1A">
        <w:fldChar w:fldCharType="end"/>
      </w:r>
    </w:p>
    <w:p w:rsidR="0055034D" w:rsidRPr="00AF0A1A" w:rsidRDefault="0055034D" w:rsidP="00077A0C">
      <w:pPr>
        <w:pStyle w:val="Innehll3"/>
        <w:tabs>
          <w:tab w:val="left" w:pos="950"/>
          <w:tab w:val="left" w:pos="1045"/>
        </w:tabs>
        <w:ind w:left="380"/>
      </w:pPr>
      <w:r w:rsidRPr="00AF0A1A">
        <w:t>12.13.1</w:t>
      </w:r>
      <w:r w:rsidRPr="00AF0A1A">
        <w:tab/>
        <w:t>Riskbedömningar inom psykiatrin</w:t>
      </w:r>
      <w:r w:rsidRPr="00AF0A1A">
        <w:tab/>
      </w:r>
      <w:r w:rsidRPr="00AF0A1A">
        <w:fldChar w:fldCharType="begin" w:fldLock="1"/>
      </w:r>
      <w:r w:rsidRPr="00AF0A1A">
        <w:instrText xml:space="preserve"> PAGEREF _Toc118016121 \h </w:instrText>
      </w:r>
      <w:r w:rsidRPr="00AF0A1A">
        <w:fldChar w:fldCharType="separate"/>
      </w:r>
      <w:r w:rsidR="00A93A2E" w:rsidRPr="00AF0A1A">
        <w:t>24</w:t>
      </w:r>
      <w:r w:rsidRPr="00AF0A1A">
        <w:fldChar w:fldCharType="end"/>
      </w:r>
    </w:p>
    <w:p w:rsidR="0055034D" w:rsidRPr="00AF0A1A" w:rsidRDefault="0055034D" w:rsidP="00077A0C">
      <w:pPr>
        <w:pStyle w:val="Innehll2"/>
        <w:tabs>
          <w:tab w:val="left" w:pos="665"/>
        </w:tabs>
        <w:ind w:left="285" w:hanging="95"/>
      </w:pPr>
      <w:r w:rsidRPr="00AF0A1A">
        <w:t>12.14</w:t>
      </w:r>
      <w:r w:rsidRPr="00AF0A1A">
        <w:tab/>
        <w:t>Människor med missbruk</w:t>
      </w:r>
      <w:r w:rsidRPr="00AF0A1A">
        <w:tab/>
      </w:r>
      <w:r w:rsidRPr="00AF0A1A">
        <w:fldChar w:fldCharType="begin" w:fldLock="1"/>
      </w:r>
      <w:r w:rsidRPr="00AF0A1A">
        <w:instrText xml:space="preserve"> PAGEREF _Toc118016122 \h </w:instrText>
      </w:r>
      <w:r w:rsidRPr="00AF0A1A">
        <w:fldChar w:fldCharType="separate"/>
      </w:r>
      <w:r w:rsidR="00A93A2E" w:rsidRPr="00AF0A1A">
        <w:t>24</w:t>
      </w:r>
      <w:r w:rsidRPr="00AF0A1A">
        <w:fldChar w:fldCharType="end"/>
      </w:r>
    </w:p>
    <w:p w:rsidR="0055034D" w:rsidRPr="00AF0A1A" w:rsidRDefault="0055034D" w:rsidP="00077A0C">
      <w:pPr>
        <w:pStyle w:val="Innehll2"/>
        <w:tabs>
          <w:tab w:val="left" w:pos="665"/>
        </w:tabs>
        <w:ind w:left="285" w:hanging="95"/>
      </w:pPr>
      <w:r w:rsidRPr="00AF0A1A">
        <w:t>12.15</w:t>
      </w:r>
      <w:r w:rsidRPr="00AF0A1A">
        <w:tab/>
        <w:t>Äldre med psykisk ohälsa</w:t>
      </w:r>
      <w:r w:rsidRPr="00AF0A1A">
        <w:tab/>
      </w:r>
      <w:r w:rsidRPr="00AF0A1A">
        <w:fldChar w:fldCharType="begin" w:fldLock="1"/>
      </w:r>
      <w:r w:rsidRPr="00AF0A1A">
        <w:instrText xml:space="preserve"> PAGEREF _Toc118016123 \h </w:instrText>
      </w:r>
      <w:r w:rsidRPr="00AF0A1A">
        <w:fldChar w:fldCharType="separate"/>
      </w:r>
      <w:r w:rsidR="00A93A2E" w:rsidRPr="00AF0A1A">
        <w:t>24</w:t>
      </w:r>
      <w:r w:rsidRPr="00AF0A1A">
        <w:fldChar w:fldCharType="end"/>
      </w:r>
    </w:p>
    <w:p w:rsidR="0055034D" w:rsidRPr="00AF0A1A" w:rsidRDefault="0055034D" w:rsidP="00077A0C">
      <w:pPr>
        <w:pStyle w:val="Innehll2"/>
        <w:tabs>
          <w:tab w:val="left" w:pos="665"/>
        </w:tabs>
        <w:ind w:left="285" w:hanging="95"/>
      </w:pPr>
      <w:r w:rsidRPr="00AF0A1A">
        <w:t>12.16</w:t>
      </w:r>
      <w:r w:rsidRPr="00AF0A1A">
        <w:tab/>
        <w:t>Förstärk uppdraget till psykiatrisamordnaren</w:t>
      </w:r>
      <w:r w:rsidRPr="00AF0A1A">
        <w:tab/>
      </w:r>
      <w:r w:rsidRPr="00AF0A1A">
        <w:fldChar w:fldCharType="begin" w:fldLock="1"/>
      </w:r>
      <w:r w:rsidRPr="00AF0A1A">
        <w:instrText xml:space="preserve"> PAGEREF _Toc118016124 \h </w:instrText>
      </w:r>
      <w:r w:rsidRPr="00AF0A1A">
        <w:fldChar w:fldCharType="separate"/>
      </w:r>
      <w:r w:rsidR="00A93A2E" w:rsidRPr="00AF0A1A">
        <w:t>25</w:t>
      </w:r>
      <w:r w:rsidRPr="00AF0A1A">
        <w:fldChar w:fldCharType="end"/>
      </w:r>
    </w:p>
    <w:p w:rsidR="0055034D" w:rsidRPr="00AF0A1A" w:rsidRDefault="0055034D" w:rsidP="00077A0C">
      <w:pPr>
        <w:pStyle w:val="Innehll2"/>
        <w:tabs>
          <w:tab w:val="left" w:pos="665"/>
        </w:tabs>
        <w:ind w:left="285" w:hanging="95"/>
      </w:pPr>
      <w:r w:rsidRPr="00AF0A1A">
        <w:t>12.17</w:t>
      </w:r>
      <w:r w:rsidRPr="00AF0A1A">
        <w:tab/>
        <w:t>Patient- och anhöriginflytande</w:t>
      </w:r>
      <w:r w:rsidRPr="00AF0A1A">
        <w:tab/>
      </w:r>
      <w:r w:rsidRPr="00AF0A1A">
        <w:fldChar w:fldCharType="begin" w:fldLock="1"/>
      </w:r>
      <w:r w:rsidRPr="00AF0A1A">
        <w:instrText xml:space="preserve"> PAGEREF _Toc118016125 \h </w:instrText>
      </w:r>
      <w:r w:rsidRPr="00AF0A1A">
        <w:fldChar w:fldCharType="separate"/>
      </w:r>
      <w:r w:rsidR="00A93A2E" w:rsidRPr="00AF0A1A">
        <w:t>25</w:t>
      </w:r>
      <w:r w:rsidRPr="00AF0A1A">
        <w:fldChar w:fldCharType="end"/>
      </w:r>
    </w:p>
    <w:p w:rsidR="0055034D" w:rsidRPr="00AF0A1A" w:rsidRDefault="0055034D" w:rsidP="00077A0C">
      <w:pPr>
        <w:pStyle w:val="Innehll2"/>
        <w:tabs>
          <w:tab w:val="left" w:pos="665"/>
        </w:tabs>
        <w:ind w:left="285" w:hanging="95"/>
      </w:pPr>
      <w:r w:rsidRPr="00AF0A1A">
        <w:t>12.18</w:t>
      </w:r>
      <w:r w:rsidRPr="00AF0A1A">
        <w:tab/>
        <w:t>Ätstörningar</w:t>
      </w:r>
      <w:r w:rsidRPr="00AF0A1A">
        <w:tab/>
      </w:r>
      <w:r w:rsidRPr="00AF0A1A">
        <w:fldChar w:fldCharType="begin" w:fldLock="1"/>
      </w:r>
      <w:r w:rsidRPr="00AF0A1A">
        <w:instrText xml:space="preserve"> PAGEREF _Toc118016126 \h </w:instrText>
      </w:r>
      <w:r w:rsidRPr="00AF0A1A">
        <w:fldChar w:fldCharType="separate"/>
      </w:r>
      <w:r w:rsidR="00A93A2E" w:rsidRPr="00AF0A1A">
        <w:t>26</w:t>
      </w:r>
      <w:r w:rsidRPr="00AF0A1A">
        <w:fldChar w:fldCharType="end"/>
      </w:r>
    </w:p>
    <w:p w:rsidR="0055034D" w:rsidRPr="00AF0A1A" w:rsidRDefault="0055034D" w:rsidP="00077A0C">
      <w:pPr>
        <w:pStyle w:val="Innehll2"/>
        <w:tabs>
          <w:tab w:val="left" w:pos="665"/>
        </w:tabs>
        <w:ind w:left="285" w:hanging="95"/>
        <w:rPr>
          <w:sz w:val="24"/>
          <w:szCs w:val="24"/>
        </w:rPr>
      </w:pPr>
      <w:r w:rsidRPr="00AF0A1A">
        <w:t>12.19</w:t>
      </w:r>
      <w:r w:rsidRPr="00AF0A1A">
        <w:rPr>
          <w:sz w:val="24"/>
          <w:szCs w:val="24"/>
        </w:rPr>
        <w:tab/>
      </w:r>
      <w:r w:rsidRPr="00AF0A1A">
        <w:t>Flyktingar och psykiska problem</w:t>
      </w:r>
      <w:r w:rsidRPr="00AF0A1A">
        <w:tab/>
      </w:r>
      <w:r w:rsidRPr="00AF0A1A">
        <w:fldChar w:fldCharType="begin" w:fldLock="1"/>
      </w:r>
      <w:r w:rsidRPr="00AF0A1A">
        <w:instrText xml:space="preserve"> PAGEREF _Toc118016127 \h </w:instrText>
      </w:r>
      <w:r w:rsidRPr="00AF0A1A">
        <w:fldChar w:fldCharType="separate"/>
      </w:r>
      <w:r w:rsidR="00A93A2E" w:rsidRPr="00AF0A1A">
        <w:t>26</w:t>
      </w:r>
      <w:r w:rsidRPr="00AF0A1A">
        <w:fldChar w:fldCharType="end"/>
      </w:r>
    </w:p>
    <w:p w:rsidR="00B57DB3" w:rsidRPr="00AF0A1A" w:rsidRDefault="001166AB" w:rsidP="008779A4">
      <w:pPr>
        <w:pStyle w:val="Hemstlrubrik"/>
        <w:pageBreakBefore/>
        <w:spacing w:before="0"/>
      </w:pPr>
      <w:r w:rsidRPr="00AF0A1A">
        <w:fldChar w:fldCharType="end"/>
      </w:r>
      <w:bookmarkStart w:id="1" w:name="_Toc118016079"/>
      <w:r w:rsidR="00B57DB3" w:rsidRPr="00AF0A1A">
        <w:t>Förslag till riksdagsbeslut</w:t>
      </w:r>
      <w:bookmarkEnd w:id="1"/>
    </w:p>
    <w:p w:rsidR="00DC6E8F" w:rsidRPr="00AF0A1A" w:rsidRDefault="00B57DB3" w:rsidP="00DC6E8F">
      <w:pPr>
        <w:pStyle w:val="Hemstlatt"/>
      </w:pPr>
      <w:r w:rsidRPr="00AF0A1A">
        <w:t xml:space="preserve">Riksdagen tillkännager för regeringen som sin mening </w:t>
      </w:r>
      <w:r w:rsidR="00DC6E8F" w:rsidRPr="00AF0A1A">
        <w:t>vad som i moti</w:t>
      </w:r>
      <w:r w:rsidR="00DC6E8F" w:rsidRPr="00AF0A1A">
        <w:t>o</w:t>
      </w:r>
      <w:r w:rsidR="00DC6E8F" w:rsidRPr="00AF0A1A">
        <w:t>nen anförs om sammanläggning av försäkringskassor och landsting i vårdr</w:t>
      </w:r>
      <w:r w:rsidR="00DC6E8F" w:rsidRPr="00AF0A1A">
        <w:t>e</w:t>
      </w:r>
      <w:r w:rsidR="00DC6E8F" w:rsidRPr="00AF0A1A">
        <w:t>gioner.</w:t>
      </w:r>
      <w:r w:rsidR="00460C32" w:rsidRPr="00AF0A1A">
        <w:rPr>
          <w:vertAlign w:val="superscript"/>
        </w:rPr>
        <w:t>1</w:t>
      </w:r>
    </w:p>
    <w:p w:rsidR="00DC6E8F" w:rsidRPr="00AF0A1A" w:rsidRDefault="00DC6E8F" w:rsidP="00DC6E8F">
      <w:pPr>
        <w:pStyle w:val="Hemstlatt"/>
      </w:pPr>
      <w:r w:rsidRPr="00AF0A1A">
        <w:t>Riksdagen tillkännager för regeringen som sin mening vad som i moti</w:t>
      </w:r>
      <w:r w:rsidRPr="00AF0A1A">
        <w:t>o</w:t>
      </w:r>
      <w:r w:rsidRPr="00AF0A1A">
        <w:t>nen anförs om ett nationellt husläkarsystem.</w:t>
      </w:r>
      <w:r w:rsidR="00460C32" w:rsidRPr="00AF0A1A">
        <w:t xml:space="preserve"> </w:t>
      </w:r>
    </w:p>
    <w:p w:rsidR="00DC6E8F" w:rsidRPr="00AF0A1A" w:rsidRDefault="00DC6E8F" w:rsidP="00DC6E8F">
      <w:pPr>
        <w:pStyle w:val="Hemstlatt"/>
      </w:pPr>
      <w:r w:rsidRPr="00AF0A1A">
        <w:t>Riksdagen tillkännager för regeringen som sin mening vad som i moti</w:t>
      </w:r>
      <w:r w:rsidRPr="00AF0A1A">
        <w:t>o</w:t>
      </w:r>
      <w:r w:rsidRPr="00AF0A1A">
        <w:t>nen anförs om fortsatt statligt stöd till primärvårdens utveckling.</w:t>
      </w:r>
    </w:p>
    <w:p w:rsidR="00DC6E8F" w:rsidRPr="00AF0A1A" w:rsidRDefault="00DC6E8F" w:rsidP="00DC6E8F">
      <w:pPr>
        <w:pStyle w:val="Hemstlatt"/>
      </w:pPr>
      <w:r w:rsidRPr="00AF0A1A">
        <w:t>Riksdagen tillkännager för regeringen som sin mening vad som i moti</w:t>
      </w:r>
      <w:r w:rsidRPr="00AF0A1A">
        <w:t>o</w:t>
      </w:r>
      <w:r w:rsidRPr="00AF0A1A">
        <w:t>nen anförs om en särskild patienträttighetslag.</w:t>
      </w:r>
    </w:p>
    <w:p w:rsidR="00423495" w:rsidRPr="00AF0A1A" w:rsidRDefault="00423495" w:rsidP="00423495">
      <w:pPr>
        <w:pStyle w:val="Hemstlatt"/>
      </w:pPr>
      <w:r w:rsidRPr="00AF0A1A">
        <w:t>Riksdagen tillkännager för regeringen som sin mening vad som i moti</w:t>
      </w:r>
      <w:r w:rsidRPr="00AF0A1A">
        <w:t>o</w:t>
      </w:r>
      <w:r w:rsidRPr="00AF0A1A">
        <w:t>nen anförs om en utveck</w:t>
      </w:r>
      <w:r w:rsidR="00D51992" w:rsidRPr="00AF0A1A">
        <w:t>lad vård</w:t>
      </w:r>
      <w:r w:rsidRPr="00AF0A1A">
        <w:t>garanti.</w:t>
      </w:r>
    </w:p>
    <w:p w:rsidR="003968D4" w:rsidRPr="00AF0A1A" w:rsidRDefault="003968D4" w:rsidP="003968D4">
      <w:pPr>
        <w:pStyle w:val="Hemstlatt"/>
      </w:pPr>
      <w:r w:rsidRPr="00AF0A1A">
        <w:t>Riksdagen tillkännager för regeringen som sin mening vad som i moti</w:t>
      </w:r>
      <w:r w:rsidRPr="00AF0A1A">
        <w:t>o</w:t>
      </w:r>
      <w:r w:rsidRPr="00AF0A1A">
        <w:t xml:space="preserve">nen anförs om en </w:t>
      </w:r>
      <w:r w:rsidR="00980EBF" w:rsidRPr="00AF0A1A">
        <w:t>samordnad IT-baserad patientjournal.</w:t>
      </w:r>
    </w:p>
    <w:p w:rsidR="00980EBF" w:rsidRPr="00AF0A1A" w:rsidRDefault="00980EBF" w:rsidP="00980EBF">
      <w:pPr>
        <w:pStyle w:val="Hemstlatt"/>
      </w:pPr>
      <w:r w:rsidRPr="00AF0A1A">
        <w:t>Riksdagen tillkännager för regeringen som sin mening vad som i moti</w:t>
      </w:r>
      <w:r w:rsidRPr="00AF0A1A">
        <w:t>o</w:t>
      </w:r>
      <w:r w:rsidRPr="00AF0A1A">
        <w:t>n</w:t>
      </w:r>
      <w:r w:rsidR="00D62AE8" w:rsidRPr="00AF0A1A">
        <w:t>en</w:t>
      </w:r>
      <w:r w:rsidRPr="00AF0A1A">
        <w:t xml:space="preserve"> anförs om mångfald och valfrihet.</w:t>
      </w:r>
    </w:p>
    <w:p w:rsidR="00980EBF" w:rsidRPr="00AF0A1A" w:rsidRDefault="00980EBF" w:rsidP="00980EBF">
      <w:pPr>
        <w:pStyle w:val="Hemstlatt"/>
      </w:pPr>
      <w:r w:rsidRPr="00AF0A1A">
        <w:t>Riksdagen tillkännager för regeringen som sin mening vad som i moti</w:t>
      </w:r>
      <w:r w:rsidRPr="00AF0A1A">
        <w:t>o</w:t>
      </w:r>
      <w:r w:rsidRPr="00AF0A1A">
        <w:t>nen anförs om fri etableringsrätt för gynekologer, geriatriker, barnläkare och barnmorskor.</w:t>
      </w:r>
    </w:p>
    <w:p w:rsidR="00980EBF" w:rsidRPr="00AF0A1A" w:rsidRDefault="00980EBF" w:rsidP="00980EBF">
      <w:pPr>
        <w:pStyle w:val="Hemstlatt"/>
      </w:pPr>
      <w:r w:rsidRPr="00AF0A1A">
        <w:t>Riksdagen tillkännager för regeringen som sin mening vad som i moti</w:t>
      </w:r>
      <w:r w:rsidRPr="00AF0A1A">
        <w:t>o</w:t>
      </w:r>
      <w:r w:rsidRPr="00AF0A1A">
        <w:t xml:space="preserve">nen anförs om </w:t>
      </w:r>
      <w:r w:rsidR="00333955" w:rsidRPr="00AF0A1A">
        <w:t>öppna kvalitetsredovisningar och en organisation för rank</w:t>
      </w:r>
      <w:r w:rsidR="00460C32" w:rsidRPr="00AF0A1A">
        <w:t>n</w:t>
      </w:r>
      <w:r w:rsidR="00333955" w:rsidRPr="00AF0A1A">
        <w:t>ing av vårdens prestationer.</w:t>
      </w:r>
    </w:p>
    <w:p w:rsidR="004D7CCB" w:rsidRPr="00AF0A1A" w:rsidRDefault="004D7CCB" w:rsidP="004D7CCB">
      <w:pPr>
        <w:pStyle w:val="Hemstlatt"/>
      </w:pPr>
      <w:r w:rsidRPr="00AF0A1A">
        <w:t>Riksdagen tillkännager för regeringen som sin mening vad som i moti</w:t>
      </w:r>
      <w:r w:rsidRPr="00AF0A1A">
        <w:t>o</w:t>
      </w:r>
      <w:r w:rsidRPr="00AF0A1A">
        <w:t xml:space="preserve">nen anförs om de privata </w:t>
      </w:r>
      <w:r w:rsidR="003E2932" w:rsidRPr="00AF0A1A">
        <w:t xml:space="preserve">vårdföretagens </w:t>
      </w:r>
      <w:r w:rsidRPr="00AF0A1A">
        <w:t>möjligheter att växa o</w:t>
      </w:r>
      <w:r w:rsidR="001646CE" w:rsidRPr="00AF0A1A">
        <w:t>ch ett a</w:t>
      </w:r>
      <w:r w:rsidR="001646CE" w:rsidRPr="00AF0A1A">
        <w:t>v</w:t>
      </w:r>
      <w:r w:rsidR="001646CE" w:rsidRPr="00AF0A1A">
        <w:t>ska</w:t>
      </w:r>
      <w:r w:rsidR="001646CE" w:rsidRPr="00AF0A1A">
        <w:t>f</w:t>
      </w:r>
      <w:r w:rsidR="001646CE" w:rsidRPr="00AF0A1A">
        <w:t xml:space="preserve">fande av den s.k. </w:t>
      </w:r>
      <w:r w:rsidR="00460C32" w:rsidRPr="00AF0A1A">
        <w:t>s</w:t>
      </w:r>
      <w:r w:rsidRPr="00AF0A1A">
        <w:t>topplagen.</w:t>
      </w:r>
    </w:p>
    <w:p w:rsidR="004D7CCB" w:rsidRPr="00AF0A1A" w:rsidRDefault="004D7CCB" w:rsidP="004D7CCB">
      <w:pPr>
        <w:pStyle w:val="Hemstlatt"/>
      </w:pPr>
      <w:r w:rsidRPr="00AF0A1A">
        <w:t>Riksdagen tillkännager för regeringen som sin mening vad som i moti</w:t>
      </w:r>
      <w:r w:rsidRPr="00AF0A1A">
        <w:t>o</w:t>
      </w:r>
      <w:r w:rsidRPr="00AF0A1A">
        <w:t>nen anförs om fler demensutredningar.</w:t>
      </w:r>
    </w:p>
    <w:p w:rsidR="00D618D3" w:rsidRPr="00AF0A1A" w:rsidRDefault="00D618D3" w:rsidP="00D618D3">
      <w:pPr>
        <w:pStyle w:val="Hemstlatt"/>
      </w:pPr>
      <w:r w:rsidRPr="00AF0A1A">
        <w:t>Riksdagen tillkännager för regeringen som sin mening vad som i moti</w:t>
      </w:r>
      <w:r w:rsidRPr="00AF0A1A">
        <w:t>o</w:t>
      </w:r>
      <w:r w:rsidRPr="00AF0A1A">
        <w:t>nen anförs om insatser för multisjuka äldre samt att Läkemedelsverket ges i uppdrag att utreda frågan om äldres läkemedel</w:t>
      </w:r>
      <w:r w:rsidR="009641C7" w:rsidRPr="00AF0A1A">
        <w:t xml:space="preserve"> i enlighet med vad som red</w:t>
      </w:r>
      <w:r w:rsidR="009641C7" w:rsidRPr="00AF0A1A">
        <w:t>o</w:t>
      </w:r>
      <w:r w:rsidR="009641C7" w:rsidRPr="00AF0A1A">
        <w:t>visas i motionen.</w:t>
      </w:r>
    </w:p>
    <w:p w:rsidR="004D7CCB" w:rsidRPr="00AF0A1A" w:rsidRDefault="004D7CCB" w:rsidP="004D7CCB">
      <w:pPr>
        <w:pStyle w:val="Hemstlatt"/>
      </w:pPr>
      <w:r w:rsidRPr="00AF0A1A">
        <w:t>Riksdagen tillkännager för regeringen som sin mening vad som i moti</w:t>
      </w:r>
      <w:r w:rsidRPr="00AF0A1A">
        <w:t>o</w:t>
      </w:r>
      <w:r w:rsidRPr="00AF0A1A">
        <w:t xml:space="preserve">nen anförs om </w:t>
      </w:r>
      <w:r w:rsidR="000A0C68" w:rsidRPr="00AF0A1A">
        <w:t>en bättre cancervård.</w:t>
      </w:r>
    </w:p>
    <w:p w:rsidR="000A0C68" w:rsidRPr="00AF0A1A" w:rsidRDefault="000A0C68" w:rsidP="000A0C68">
      <w:pPr>
        <w:pStyle w:val="Hemstlatt"/>
      </w:pPr>
      <w:r w:rsidRPr="00AF0A1A">
        <w:t>Riksdagen tillkännager för regeringen som sin mening vad som i moti</w:t>
      </w:r>
      <w:r w:rsidRPr="00AF0A1A">
        <w:t>o</w:t>
      </w:r>
      <w:r w:rsidRPr="00AF0A1A">
        <w:t xml:space="preserve">nen anförs om depressioner och självmord samt att Nationellt </w:t>
      </w:r>
      <w:r w:rsidR="00460C32" w:rsidRPr="00AF0A1A">
        <w:t xml:space="preserve">centrum </w:t>
      </w:r>
      <w:r w:rsidRPr="00AF0A1A">
        <w:t>för suicidforskning och prevention av psykisk ohälsa (NASP) bör utarb</w:t>
      </w:r>
      <w:r w:rsidRPr="00AF0A1A">
        <w:t>e</w:t>
      </w:r>
      <w:r w:rsidRPr="00AF0A1A">
        <w:t>ta unde</w:t>
      </w:r>
      <w:r w:rsidRPr="00AF0A1A">
        <w:t>r</w:t>
      </w:r>
      <w:r w:rsidRPr="00AF0A1A">
        <w:t>laget för handlingsprogrammet för självmordsprevention.</w:t>
      </w:r>
    </w:p>
    <w:p w:rsidR="00B57DB3" w:rsidRPr="00AF0A1A" w:rsidRDefault="00B57DB3" w:rsidP="000A0C68">
      <w:pPr>
        <w:pStyle w:val="Hemstlatt"/>
      </w:pPr>
      <w:r w:rsidRPr="00AF0A1A">
        <w:t>Riksdagen begär att regeringen återkommer med lagförslag rörande ö</w:t>
      </w:r>
      <w:r w:rsidRPr="00AF0A1A">
        <w:t>p</w:t>
      </w:r>
      <w:r w:rsidRPr="00AF0A1A">
        <w:t>pen vård med särskilda villkor enligt vad som anförs i denna motion.</w:t>
      </w:r>
    </w:p>
    <w:p w:rsidR="000A0C68" w:rsidRPr="00AF0A1A" w:rsidRDefault="000A0C68" w:rsidP="000A0C68">
      <w:pPr>
        <w:pStyle w:val="Hemstlatt"/>
      </w:pPr>
      <w:r w:rsidRPr="00AF0A1A">
        <w:t>Riksdagen tillkännager för regeringen som sin mening vad som i moti</w:t>
      </w:r>
      <w:r w:rsidRPr="00AF0A1A">
        <w:t>o</w:t>
      </w:r>
      <w:r w:rsidRPr="00AF0A1A">
        <w:t>nen anförs om en</w:t>
      </w:r>
      <w:r w:rsidR="00F17D1E" w:rsidRPr="00AF0A1A">
        <w:t xml:space="preserve"> särskild besöksgaranti till de</w:t>
      </w:r>
      <w:r w:rsidRPr="00AF0A1A">
        <w:t xml:space="preserve"> barn-</w:t>
      </w:r>
      <w:r w:rsidR="00DE7E04" w:rsidRPr="00AF0A1A">
        <w:t xml:space="preserve"> </w:t>
      </w:r>
      <w:r w:rsidRPr="00AF0A1A">
        <w:t>och ungdomspsyk</w:t>
      </w:r>
      <w:r w:rsidRPr="00AF0A1A">
        <w:t>i</w:t>
      </w:r>
      <w:r w:rsidRPr="00AF0A1A">
        <w:t>atri</w:t>
      </w:r>
      <w:r w:rsidRPr="00AF0A1A">
        <w:t>s</w:t>
      </w:r>
      <w:r w:rsidRPr="00AF0A1A">
        <w:t>ka</w:t>
      </w:r>
      <w:r w:rsidR="00F17D1E" w:rsidRPr="00AF0A1A">
        <w:t xml:space="preserve"> mottagningarna</w:t>
      </w:r>
      <w:r w:rsidRPr="00AF0A1A">
        <w:t>.</w:t>
      </w:r>
    </w:p>
    <w:p w:rsidR="00DE7E04" w:rsidRPr="00AF0A1A" w:rsidRDefault="00DE7E04" w:rsidP="00DE7E04">
      <w:pPr>
        <w:pStyle w:val="Hemstlatt"/>
      </w:pPr>
      <w:r w:rsidRPr="00AF0A1A">
        <w:t xml:space="preserve">Riksdagen tillkännager för regeringen som sin mening </w:t>
      </w:r>
      <w:r w:rsidR="00C42470" w:rsidRPr="00AF0A1A">
        <w:t>vad som i moti</w:t>
      </w:r>
      <w:r w:rsidR="00C42470" w:rsidRPr="00AF0A1A">
        <w:t>o</w:t>
      </w:r>
      <w:r w:rsidR="00C42470" w:rsidRPr="00AF0A1A">
        <w:t>nen anförs om insatser för äldre med psykisk sjukdom och til</w:t>
      </w:r>
      <w:r w:rsidR="00D62AE8" w:rsidRPr="00AF0A1A">
        <w:t>läggsup</w:t>
      </w:r>
      <w:r w:rsidR="00D62AE8" w:rsidRPr="00AF0A1A">
        <w:t>p</w:t>
      </w:r>
      <w:r w:rsidR="00D62AE8" w:rsidRPr="00AF0A1A">
        <w:t>drag till den nationella</w:t>
      </w:r>
      <w:r w:rsidR="00C42470" w:rsidRPr="00AF0A1A">
        <w:t xml:space="preserve"> psykiatrisamordnaren.</w:t>
      </w:r>
    </w:p>
    <w:p w:rsidR="00452724" w:rsidRPr="00AF0A1A" w:rsidRDefault="00452724" w:rsidP="00452724">
      <w:pPr>
        <w:pStyle w:val="Hemstlatt"/>
      </w:pPr>
      <w:r w:rsidRPr="00AF0A1A">
        <w:t>Riksdagen tillkännager för regeringen som sin mening vad som i moti</w:t>
      </w:r>
      <w:r w:rsidRPr="00AF0A1A">
        <w:t>o</w:t>
      </w:r>
      <w:r w:rsidRPr="00AF0A1A">
        <w:t xml:space="preserve">nen anförs om </w:t>
      </w:r>
      <w:r w:rsidR="00822F3E" w:rsidRPr="00AF0A1A">
        <w:t>insatser för m</w:t>
      </w:r>
      <w:r w:rsidR="00F50565" w:rsidRPr="00AF0A1A">
        <w:t>änniskor med missbruk</w:t>
      </w:r>
      <w:r w:rsidR="000D6A3B" w:rsidRPr="00AF0A1A">
        <w:t>, samt missbruk</w:t>
      </w:r>
      <w:r w:rsidR="00F50565" w:rsidRPr="00AF0A1A">
        <w:t xml:space="preserve"> och sa</w:t>
      </w:r>
      <w:r w:rsidR="00F50565" w:rsidRPr="00AF0A1A">
        <w:t>m</w:t>
      </w:r>
      <w:r w:rsidR="00F50565" w:rsidRPr="00AF0A1A">
        <w:t>tidig psykiatrisk diagnos.</w:t>
      </w:r>
    </w:p>
    <w:p w:rsidR="004605BA" w:rsidRPr="00AF0A1A" w:rsidRDefault="004605BA" w:rsidP="004605BA">
      <w:pPr>
        <w:pStyle w:val="Hemstlatt"/>
      </w:pPr>
      <w:r w:rsidRPr="00AF0A1A">
        <w:t>Riksdagen tillkännager för regeringen som sin mening vad som i moti</w:t>
      </w:r>
      <w:r w:rsidRPr="00AF0A1A">
        <w:t>o</w:t>
      </w:r>
      <w:r w:rsidRPr="00AF0A1A">
        <w:t>nen anförs om riskbedö</w:t>
      </w:r>
      <w:r w:rsidR="00D62AE8" w:rsidRPr="00AF0A1A">
        <w:t>mningar av patienter inom psykia</w:t>
      </w:r>
      <w:r w:rsidRPr="00AF0A1A">
        <w:t>trin.</w:t>
      </w:r>
    </w:p>
    <w:p w:rsidR="00D51992" w:rsidRPr="00AF0A1A" w:rsidRDefault="00D51992" w:rsidP="00D51992">
      <w:pPr>
        <w:pStyle w:val="Hemstlatt"/>
      </w:pPr>
      <w:r w:rsidRPr="00AF0A1A">
        <w:t>Riksdagen tillkännager för regeringen som sin mening vad som i övrigt i motionen anförs om bättre vård för psykiskt sjuka.</w:t>
      </w:r>
    </w:p>
    <w:p w:rsidR="00867B5C" w:rsidRPr="00AF0A1A" w:rsidRDefault="00867B5C" w:rsidP="00867B5C"/>
    <w:p w:rsidR="00867B5C" w:rsidRPr="00AF0A1A" w:rsidRDefault="00867B5C" w:rsidP="00867B5C">
      <w:pPr>
        <w:pStyle w:val="Normaltindrag"/>
      </w:pPr>
    </w:p>
    <w:p w:rsidR="00867B5C" w:rsidRPr="00AF0A1A" w:rsidRDefault="00867B5C"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0A4143" w:rsidRPr="00AF0A1A" w:rsidRDefault="000A4143" w:rsidP="00867B5C">
      <w:pPr>
        <w:pStyle w:val="Normaltindrag"/>
      </w:pPr>
    </w:p>
    <w:p w:rsidR="000A4143" w:rsidRPr="00AF0A1A" w:rsidRDefault="000A4143" w:rsidP="00867B5C">
      <w:pPr>
        <w:pStyle w:val="Normaltindrag"/>
      </w:pPr>
    </w:p>
    <w:p w:rsidR="000A4143" w:rsidRPr="00AF0A1A" w:rsidRDefault="000A4143" w:rsidP="00867B5C">
      <w:pPr>
        <w:pStyle w:val="Normaltindrag"/>
      </w:pPr>
    </w:p>
    <w:p w:rsidR="000A4143" w:rsidRPr="00AF0A1A" w:rsidRDefault="000A4143" w:rsidP="00867B5C">
      <w:pPr>
        <w:pStyle w:val="Normaltindrag"/>
      </w:pPr>
    </w:p>
    <w:p w:rsidR="008779A4" w:rsidRPr="00AF0A1A" w:rsidRDefault="008779A4" w:rsidP="00867B5C">
      <w:pPr>
        <w:pStyle w:val="Normaltindrag"/>
      </w:pPr>
    </w:p>
    <w:p w:rsidR="000A4143" w:rsidRPr="00AF0A1A" w:rsidRDefault="000A4143" w:rsidP="00867B5C">
      <w:pPr>
        <w:pStyle w:val="Normaltindrag"/>
      </w:pPr>
    </w:p>
    <w:p w:rsidR="000A4143" w:rsidRPr="00AF0A1A" w:rsidRDefault="000A4143" w:rsidP="00867B5C">
      <w:pPr>
        <w:pStyle w:val="Normaltindrag"/>
      </w:pPr>
    </w:p>
    <w:p w:rsidR="000A4143" w:rsidRPr="00AF0A1A" w:rsidRDefault="000A4143" w:rsidP="00867B5C">
      <w:pPr>
        <w:pStyle w:val="Normaltindrag"/>
      </w:pPr>
    </w:p>
    <w:p w:rsidR="00B33CF3" w:rsidRPr="00AF0A1A" w:rsidRDefault="00B33CF3" w:rsidP="00867B5C">
      <w:pPr>
        <w:pStyle w:val="Normaltindrag"/>
      </w:pPr>
    </w:p>
    <w:p w:rsidR="00B33CF3" w:rsidRPr="00AF0A1A" w:rsidRDefault="00B33CF3" w:rsidP="00867B5C">
      <w:pPr>
        <w:pStyle w:val="Normaltindrag"/>
      </w:pPr>
    </w:p>
    <w:p w:rsidR="00867B5C" w:rsidRPr="00AF0A1A" w:rsidRDefault="00867B5C" w:rsidP="008779A4">
      <w:pPr>
        <w:pStyle w:val="Normaltindrag"/>
        <w:ind w:firstLine="0"/>
      </w:pPr>
      <w:r w:rsidRPr="00AF0A1A">
        <w:rPr>
          <w:vertAlign w:val="superscript"/>
        </w:rPr>
        <w:t>1</w:t>
      </w:r>
      <w:r w:rsidR="00065AAD" w:rsidRPr="00AF0A1A">
        <w:rPr>
          <w:sz w:val="16"/>
          <w:szCs w:val="16"/>
        </w:rPr>
        <w:t>Yrkande 1</w:t>
      </w:r>
      <w:r w:rsidRPr="00AF0A1A">
        <w:rPr>
          <w:sz w:val="16"/>
          <w:szCs w:val="16"/>
        </w:rPr>
        <w:t xml:space="preserve"> hänvisat till </w:t>
      </w:r>
      <w:r w:rsidR="00065AAD" w:rsidRPr="00AF0A1A">
        <w:rPr>
          <w:sz w:val="16"/>
          <w:szCs w:val="16"/>
        </w:rPr>
        <w:t>SfU</w:t>
      </w:r>
      <w:r w:rsidRPr="00AF0A1A">
        <w:rPr>
          <w:sz w:val="16"/>
          <w:szCs w:val="16"/>
        </w:rPr>
        <w:t>.</w:t>
      </w:r>
    </w:p>
    <w:p w:rsidR="00E84F25" w:rsidRPr="00AF0A1A" w:rsidRDefault="007C6092" w:rsidP="00077A0C">
      <w:pPr>
        <w:pStyle w:val="Rubrik1"/>
        <w:pageBreakBefore/>
        <w:spacing w:before="0"/>
      </w:pPr>
      <w:bookmarkStart w:id="2" w:name="_Toc118016080"/>
      <w:r w:rsidRPr="00AF0A1A">
        <w:t>Motivering</w:t>
      </w:r>
      <w:bookmarkEnd w:id="2"/>
    </w:p>
    <w:p w:rsidR="001A4E9B" w:rsidRPr="00AF0A1A" w:rsidRDefault="001A4E9B" w:rsidP="001A4E9B">
      <w:r w:rsidRPr="00AF0A1A">
        <w:t>Folkpartiets förslag i denna motion utgår ifrån en stark tro på att det finns liberala lösningar på sjukvårdens problem med dålig tillgänglighet, vårdköer, dålig service och bristande kontinuitet. Orsaken till dessa brister är framför</w:t>
      </w:r>
      <w:r w:rsidR="00425C27" w:rsidRPr="00AF0A1A">
        <w:t xml:space="preserve"> </w:t>
      </w:r>
      <w:r w:rsidRPr="00AF0A1A">
        <w:t>allt den nuvarande vårdpolitiken. Den socialdemokratiska regeringen har haft 11 år på sig att åstadkomma förbättringar men misslyckande läggs till mis</w:t>
      </w:r>
      <w:r w:rsidRPr="00AF0A1A">
        <w:t>s</w:t>
      </w:r>
      <w:r w:rsidRPr="00AF0A1A">
        <w:t>lyckande. Inte ens hälften av befolkningen har en fast läkarkontakt – en hu</w:t>
      </w:r>
      <w:r w:rsidRPr="00AF0A1A">
        <w:t>s</w:t>
      </w:r>
      <w:r w:rsidRPr="00AF0A1A">
        <w:t>läkare. Och detta efter trettio års debatt och en lagfäst rätt till en fast läka</w:t>
      </w:r>
      <w:r w:rsidRPr="00AF0A1A">
        <w:t>r</w:t>
      </w:r>
      <w:r w:rsidRPr="00AF0A1A">
        <w:t>kontakt. Köerna är på många håll långa även till angelägna operationer och behandlingar. I södra Sverige måste exempelvis den som har grå starr och inte har förtur vänta minst ett halvår på operation – en operation som tar mindre än en halvtimme och kostar 5</w:t>
      </w:r>
      <w:r w:rsidR="00425C27" w:rsidRPr="00AF0A1A">
        <w:t> 000–6 000 kr</w:t>
      </w:r>
      <w:r w:rsidRPr="00AF0A1A">
        <w:t xml:space="preserve">. Det finns de som får vänta i två år. Detta samtidigt som kostnaderna för sjukskrivningar och förtidspensioner tillåtits skjuta i höjden, och vården kämpar med stora ekonomiska problem. </w:t>
      </w:r>
      <w:r w:rsidR="00F17D1E" w:rsidRPr="00AF0A1A">
        <w:t>Patienter i Sverige har på pappret rätt att välja vårdgivare, men i verkligheten har den inskränkts och privata vårdgivare motarbetas.</w:t>
      </w:r>
    </w:p>
    <w:p w:rsidR="001A4E9B" w:rsidRPr="00AF0A1A" w:rsidRDefault="001A4E9B" w:rsidP="00B222CA">
      <w:pPr>
        <w:pStyle w:val="Normaltindrag"/>
      </w:pPr>
      <w:r w:rsidRPr="00AF0A1A">
        <w:t>Det är trots regeringens misslyckanden mycket som är bra i svensk sju</w:t>
      </w:r>
      <w:r w:rsidRPr="00AF0A1A">
        <w:t>k</w:t>
      </w:r>
      <w:r w:rsidRPr="00AF0A1A">
        <w:t>vård i</w:t>
      </w:r>
      <w:r w:rsidR="00425C27" w:rsidRPr="00AF0A1A">
        <w:t xml:space="preserve"> </w:t>
      </w:r>
      <w:r w:rsidRPr="00AF0A1A">
        <w:t xml:space="preserve">dag. Det görs varje dag </w:t>
      </w:r>
      <w:r w:rsidR="00664E50" w:rsidRPr="00AF0A1A">
        <w:t xml:space="preserve">stora </w:t>
      </w:r>
      <w:r w:rsidRPr="00AF0A1A">
        <w:t>insatser av vårdpersonalen. Modern med</w:t>
      </w:r>
      <w:r w:rsidRPr="00AF0A1A">
        <w:t>i</w:t>
      </w:r>
      <w:r w:rsidRPr="00AF0A1A">
        <w:t>cinsk teknologi görs relativt snabbt tillgänglig för alla oavsett samhällsstäl</w:t>
      </w:r>
      <w:r w:rsidRPr="00AF0A1A">
        <w:t>l</w:t>
      </w:r>
      <w:r w:rsidRPr="00AF0A1A">
        <w:t>ning och ekonomiska förhållanden och många botas. Insjuknandet i den va</w:t>
      </w:r>
      <w:r w:rsidRPr="00AF0A1A">
        <w:t>n</w:t>
      </w:r>
      <w:r w:rsidRPr="00AF0A1A">
        <w:t>ligaste dödsorsaken</w:t>
      </w:r>
      <w:r w:rsidR="00425C27" w:rsidRPr="00AF0A1A">
        <w:t>,</w:t>
      </w:r>
      <w:r w:rsidRPr="00AF0A1A">
        <w:t xml:space="preserve"> hjärt- och kärlsjukdomar</w:t>
      </w:r>
      <w:r w:rsidR="00425C27" w:rsidRPr="00AF0A1A">
        <w:t>,</w:t>
      </w:r>
      <w:r w:rsidRPr="00AF0A1A">
        <w:t xml:space="preserve"> har minskat kraftigt och av dem som insjuknar överlever fler.</w:t>
      </w:r>
      <w:r w:rsidR="00CF23B8" w:rsidRPr="00AF0A1A">
        <w:t xml:space="preserve"> </w:t>
      </w:r>
      <w:r w:rsidRPr="00AF0A1A">
        <w:t>Spädbarnsdödligheten är en av de lägsta i hela vär</w:t>
      </w:r>
      <w:r w:rsidRPr="00AF0A1A">
        <w:t>l</w:t>
      </w:r>
      <w:r w:rsidRPr="00AF0A1A">
        <w:t>den. Medellivslängden är bland de tre</w:t>
      </w:r>
      <w:r w:rsidR="00425C27" w:rsidRPr="00AF0A1A">
        <w:t>–</w:t>
      </w:r>
      <w:r w:rsidRPr="00AF0A1A">
        <w:t>fyra högsta i världen. På en tioårsper</w:t>
      </w:r>
      <w:r w:rsidRPr="00AF0A1A">
        <w:t>i</w:t>
      </w:r>
      <w:r w:rsidRPr="00AF0A1A">
        <w:t>od har den ökat med så mycket som två år. Och det är i huvudsak friska år som läggs till livet.</w:t>
      </w:r>
    </w:p>
    <w:p w:rsidR="001A4E9B" w:rsidRPr="00AF0A1A" w:rsidRDefault="001A4E9B" w:rsidP="001A4E9B">
      <w:pPr>
        <w:pStyle w:val="Rubrik1"/>
      </w:pPr>
      <w:bookmarkStart w:id="3" w:name="_Toc118016081"/>
      <w:r w:rsidRPr="00AF0A1A">
        <w:t>Vårdregioner</w:t>
      </w:r>
      <w:bookmarkEnd w:id="3"/>
    </w:p>
    <w:p w:rsidR="001A4E9B" w:rsidRPr="00AF0A1A" w:rsidRDefault="001A4E9B" w:rsidP="001A4E9B">
      <w:r w:rsidRPr="00AF0A1A">
        <w:t>Landstingen och försäkringskassorna ska läggas samman och ersättas med vårdregioner. Sjukvården ges därmed medansvar för sjukförsäkringens kos</w:t>
      </w:r>
      <w:r w:rsidRPr="00AF0A1A">
        <w:t>t</w:t>
      </w:r>
      <w:r w:rsidRPr="00AF0A1A">
        <w:t>nader. Det övergripande ansvaret för s</w:t>
      </w:r>
      <w:r w:rsidR="0063134B" w:rsidRPr="00AF0A1A">
        <w:t>jukvård och sjukförsäkring ska</w:t>
      </w:r>
      <w:r w:rsidRPr="00AF0A1A">
        <w:t>, inom av riksdagen fastlagda ramar, samlas i de nya vårdregionerna som – förutom den nationella ersättningen till husläkarna – får tillgång till alla de resurser som nu används för sjukvård, rehabilitering och sjukförsäkring. Sjukförsä</w:t>
      </w:r>
      <w:r w:rsidRPr="00AF0A1A">
        <w:t>k</w:t>
      </w:r>
      <w:r w:rsidRPr="00AF0A1A">
        <w:t>ringen förblir en socialförsäkring med av riksdagen i lag fastställda villkor och ersättningsnivåer.</w:t>
      </w:r>
    </w:p>
    <w:p w:rsidR="001A4E9B" w:rsidRPr="00AF0A1A" w:rsidRDefault="001A4E9B" w:rsidP="00B222CA">
      <w:pPr>
        <w:pStyle w:val="Normaltindrag"/>
      </w:pPr>
      <w:r w:rsidRPr="00AF0A1A">
        <w:t>Sammanläggningen av hälso- och sjukvården med sjukförsäkringen inom vårdregionerna ska öka möjligheterna att förebygga och minska sjukskri</w:t>
      </w:r>
      <w:r w:rsidRPr="00AF0A1A">
        <w:t>v</w:t>
      </w:r>
      <w:r w:rsidRPr="00AF0A1A">
        <w:t>ningar, öka hälsan i arbetslivet samt stärka satsningarna på att förebygga de allvarligaste folkhälsoproblemen. Det som tidigare varit passiva sjukskri</w:t>
      </w:r>
      <w:r w:rsidRPr="00AF0A1A">
        <w:t>v</w:t>
      </w:r>
      <w:r w:rsidRPr="00AF0A1A">
        <w:t>ningspengar skall mycket mer användas till förebyggande insatser, behan</w:t>
      </w:r>
      <w:r w:rsidRPr="00AF0A1A">
        <w:t>d</w:t>
      </w:r>
      <w:r w:rsidRPr="00AF0A1A">
        <w:t>ling och aktiv rehabilitering.</w:t>
      </w:r>
    </w:p>
    <w:p w:rsidR="001A4E9B" w:rsidRPr="00AF0A1A" w:rsidRDefault="001A4E9B" w:rsidP="00B222CA">
      <w:pPr>
        <w:pStyle w:val="Normaltindrag"/>
      </w:pPr>
      <w:r w:rsidRPr="00AF0A1A">
        <w:t xml:space="preserve">Vårdregionerna bör i framtiden vara färre till antalet än dagens landsting, och det </w:t>
      </w:r>
      <w:r w:rsidR="0063134B" w:rsidRPr="00AF0A1A">
        <w:t>bör bli i storleksordningen 6–</w:t>
      </w:r>
      <w:r w:rsidRPr="00AF0A1A">
        <w:t>10 sådana regioner. De geografiska gränse</w:t>
      </w:r>
      <w:r w:rsidRPr="00AF0A1A">
        <w:t>r</w:t>
      </w:r>
      <w:r w:rsidRPr="00AF0A1A">
        <w:t>na ska vara förankrade regionalt och inte genomdrivas uppifrån mot medbo</w:t>
      </w:r>
      <w:r w:rsidRPr="00AF0A1A">
        <w:t>r</w:t>
      </w:r>
      <w:r w:rsidRPr="00AF0A1A">
        <w:t>garnas önskemål.</w:t>
      </w:r>
    </w:p>
    <w:p w:rsidR="001A4E9B" w:rsidRPr="00AF0A1A" w:rsidRDefault="001A4E9B" w:rsidP="00B222CA">
      <w:pPr>
        <w:pStyle w:val="Normaltindrag"/>
      </w:pPr>
      <w:r w:rsidRPr="00AF0A1A">
        <w:t>Vårdregionerna ska ha betydande frihet att organisera vården som de sjä</w:t>
      </w:r>
      <w:r w:rsidRPr="00AF0A1A">
        <w:t>l</w:t>
      </w:r>
      <w:r w:rsidRPr="00AF0A1A">
        <w:t>va önsk</w:t>
      </w:r>
      <w:r w:rsidR="0063134B" w:rsidRPr="00AF0A1A">
        <w:t>ar, inom de ramar som sätts av h</w:t>
      </w:r>
      <w:r w:rsidRPr="00AF0A1A">
        <w:t>älso- och sjukvårdslagen och andra aktuella lagar – däribland bestämmelserna för husläkarsystemet. Vårdregi</w:t>
      </w:r>
      <w:r w:rsidRPr="00AF0A1A">
        <w:t>o</w:t>
      </w:r>
      <w:r w:rsidRPr="00AF0A1A">
        <w:t>nerna och</w:t>
      </w:r>
      <w:r w:rsidR="0063134B" w:rsidRPr="00AF0A1A">
        <w:t xml:space="preserve"> inte staten ska</w:t>
      </w:r>
      <w:r w:rsidRPr="00AF0A1A">
        <w:t xml:space="preserve"> ha det ekonomiska ansvaret för läkemedelskostn</w:t>
      </w:r>
      <w:r w:rsidRPr="00AF0A1A">
        <w:t>a</w:t>
      </w:r>
      <w:r w:rsidRPr="00AF0A1A">
        <w:t>derna.</w:t>
      </w:r>
    </w:p>
    <w:p w:rsidR="001A4E9B" w:rsidRPr="00AF0A1A" w:rsidRDefault="001A4E9B" w:rsidP="00B222CA">
      <w:pPr>
        <w:pStyle w:val="Normaltindrag"/>
      </w:pPr>
      <w:r w:rsidRPr="00AF0A1A">
        <w:t>Vårdregionerna motiveras också av att landsting med mindre befolkning</w:t>
      </w:r>
      <w:r w:rsidRPr="00AF0A1A">
        <w:t>s</w:t>
      </w:r>
      <w:r w:rsidRPr="00AF0A1A">
        <w:t>underlag har sämre förmåga att hantera finansiering och beställningar av hö</w:t>
      </w:r>
      <w:r w:rsidRPr="00AF0A1A">
        <w:t>g</w:t>
      </w:r>
      <w:r w:rsidRPr="00AF0A1A">
        <w:t xml:space="preserve">specialiserad sjukvård. Framtidens sjukvård kräver större regioner. En del av den högspecialiserade sjukvården – s.k. rikssjukvård som är mindre vanligt förekommande och omfattar små patientgrupper </w:t>
      </w:r>
      <w:r w:rsidR="0063134B" w:rsidRPr="00AF0A1A">
        <w:t>–</w:t>
      </w:r>
      <w:r w:rsidRPr="00AF0A1A">
        <w:t xml:space="preserve"> måste samordnas på nati</w:t>
      </w:r>
      <w:r w:rsidRPr="00AF0A1A">
        <w:t>o</w:t>
      </w:r>
      <w:r w:rsidRPr="00AF0A1A">
        <w:t>nell nivå.</w:t>
      </w:r>
    </w:p>
    <w:p w:rsidR="001A4E9B" w:rsidRPr="00AF0A1A" w:rsidRDefault="001A4E9B" w:rsidP="001A4E9B">
      <w:pPr>
        <w:pStyle w:val="Rubrik1"/>
      </w:pPr>
      <w:bookmarkStart w:id="4" w:name="_Toc118016082"/>
      <w:r w:rsidRPr="00AF0A1A">
        <w:t>Nationellt husläkarsystem</w:t>
      </w:r>
      <w:bookmarkEnd w:id="4"/>
    </w:p>
    <w:p w:rsidR="001A4E9B" w:rsidRPr="00AF0A1A" w:rsidRDefault="001A4E9B" w:rsidP="001A4E9B">
      <w:r w:rsidRPr="00AF0A1A">
        <w:t xml:space="preserve">Det krävs enligt </w:t>
      </w:r>
      <w:r w:rsidR="0063134B" w:rsidRPr="00AF0A1A">
        <w:t>F</w:t>
      </w:r>
      <w:r w:rsidR="00701334" w:rsidRPr="00AF0A1A">
        <w:t>olkpartiet</w:t>
      </w:r>
      <w:r w:rsidRPr="00AF0A1A">
        <w:t>s uppfattning åter en husläkarlag och ett nationellt husläkarsystem för att uppnå riksdagens mål om en läkartäthet på 1/1</w:t>
      </w:r>
      <w:r w:rsidR="0063134B" w:rsidRPr="00AF0A1A">
        <w:t> </w:t>
      </w:r>
      <w:r w:rsidRPr="00AF0A1A">
        <w:t>500 invånare år 2008 och patienternas krav på kontinuitet och valfrihet. Alla inv</w:t>
      </w:r>
      <w:r w:rsidRPr="00AF0A1A">
        <w:t>å</w:t>
      </w:r>
      <w:r w:rsidRPr="00AF0A1A">
        <w:t>nare ska äntligen få rätt att välja sin egen doktor. Husläkarlagen ska innehålla fri etableringsrätt</w:t>
      </w:r>
      <w:r w:rsidR="006956AA" w:rsidRPr="00AF0A1A">
        <w:t>,</w:t>
      </w:r>
      <w:r w:rsidRPr="00AF0A1A">
        <w:t xml:space="preserve"> </w:t>
      </w:r>
      <w:r w:rsidR="006956AA" w:rsidRPr="00AF0A1A">
        <w:t xml:space="preserve">nationella regler </w:t>
      </w:r>
      <w:r w:rsidRPr="00AF0A1A">
        <w:t>och ett gemensamt nationellt ersättning</w:t>
      </w:r>
      <w:r w:rsidRPr="00AF0A1A">
        <w:t>s</w:t>
      </w:r>
      <w:r w:rsidRPr="00AF0A1A">
        <w:t>system.</w:t>
      </w:r>
    </w:p>
    <w:p w:rsidR="006F42A8" w:rsidRPr="00AF0A1A" w:rsidRDefault="001A4E9B" w:rsidP="00B222CA">
      <w:pPr>
        <w:pStyle w:val="Normaltindrag"/>
      </w:pPr>
      <w:r w:rsidRPr="00AF0A1A">
        <w:t>Det är vår övertygelse att ett nationellt husläkarsystem i Sverige dramatiskt skulle förbättra tillgängligheten till vården samt skapa trygghet och kontinu</w:t>
      </w:r>
      <w:r w:rsidRPr="00AF0A1A">
        <w:t>i</w:t>
      </w:r>
      <w:r w:rsidRPr="00AF0A1A">
        <w:t xml:space="preserve">tet. </w:t>
      </w:r>
      <w:r w:rsidR="006F42A8" w:rsidRPr="00AF0A1A">
        <w:t>I denna fråga är vi i princip eniga med Sveriges Läkarförbund som lans</w:t>
      </w:r>
      <w:r w:rsidR="006F42A8" w:rsidRPr="00AF0A1A">
        <w:t>e</w:t>
      </w:r>
      <w:r w:rsidR="006F42A8" w:rsidRPr="00AF0A1A">
        <w:t xml:space="preserve">rat </w:t>
      </w:r>
      <w:r w:rsidR="00783066" w:rsidRPr="00AF0A1A">
        <w:t xml:space="preserve">ett </w:t>
      </w:r>
      <w:r w:rsidR="006F42A8" w:rsidRPr="00AF0A1A">
        <w:t>förslag till nationellt familjeläkarsystem – Protos.</w:t>
      </w:r>
    </w:p>
    <w:p w:rsidR="002648C4" w:rsidRPr="00AF0A1A" w:rsidRDefault="002648C4" w:rsidP="00B222CA">
      <w:pPr>
        <w:pStyle w:val="Normaltindrag"/>
      </w:pPr>
      <w:r w:rsidRPr="00AF0A1A">
        <w:t>Husläkarreformen kommer att förbättra den förebyggande hälsovården, ge sjukförsäkringen långt bättre stöd från primärvården än i dag, upphäva dagens väldiga regionala orättvisor i tillgänglighet och ge bättre och tryggare vård för ”multisjuka”</w:t>
      </w:r>
      <w:r w:rsidR="0063134B" w:rsidRPr="00AF0A1A">
        <w:t>,</w:t>
      </w:r>
      <w:r w:rsidRPr="00AF0A1A">
        <w:t xml:space="preserve"> äldre och andra särskilt utsatta patientgrupper.</w:t>
      </w:r>
    </w:p>
    <w:p w:rsidR="002648C4" w:rsidRPr="00AF0A1A" w:rsidRDefault="002648C4" w:rsidP="002648C4">
      <w:pPr>
        <w:pStyle w:val="Rubrik2"/>
      </w:pPr>
      <w:bookmarkStart w:id="5" w:name="_Toc118016083"/>
      <w:r w:rsidRPr="00AF0A1A">
        <w:t>De flesta vill ha en ”egen” doktor</w:t>
      </w:r>
      <w:bookmarkEnd w:id="5"/>
    </w:p>
    <w:p w:rsidR="001A4E9B" w:rsidRPr="00AF0A1A" w:rsidRDefault="001A4E9B" w:rsidP="001A4E9B">
      <w:r w:rsidRPr="00AF0A1A">
        <w:t xml:space="preserve">Svenskarna är inte annorlunda än andra länders medborgare, de vill ha en långvarig och personlig relation till en doktor. </w:t>
      </w:r>
      <w:r w:rsidR="006F42A8" w:rsidRPr="00AF0A1A">
        <w:t>En mycket stor majori</w:t>
      </w:r>
      <w:r w:rsidR="00C6217B" w:rsidRPr="00AF0A1A">
        <w:t xml:space="preserve">tet av det svenska folket – 80 % </w:t>
      </w:r>
      <w:r w:rsidR="006F42A8" w:rsidRPr="00AF0A1A">
        <w:t xml:space="preserve"> anser att det är viktigt att ha en ”egen” doktor att vä</w:t>
      </w:r>
      <w:r w:rsidR="006F42A8" w:rsidRPr="00AF0A1A">
        <w:t>n</w:t>
      </w:r>
      <w:r w:rsidR="006F42A8" w:rsidRPr="00AF0A1A">
        <w:t xml:space="preserve">da sig till vid sjukdom. </w:t>
      </w:r>
      <w:r w:rsidRPr="00AF0A1A">
        <w:t>I exempelvis Storbritannien och Danmark ser inv</w:t>
      </w:r>
      <w:r w:rsidRPr="00AF0A1A">
        <w:t>å</w:t>
      </w:r>
      <w:r w:rsidRPr="00AF0A1A">
        <w:t>narna det sedan lång tid som något helt naturligt med en egen fast</w:t>
      </w:r>
      <w:r w:rsidR="00C6217B" w:rsidRPr="00AF0A1A">
        <w:t xml:space="preserve"> läkarko</w:t>
      </w:r>
      <w:r w:rsidR="00C6217B" w:rsidRPr="00AF0A1A">
        <w:t>n</w:t>
      </w:r>
      <w:r w:rsidR="00C6217B" w:rsidRPr="00AF0A1A">
        <w:t>takt. Men fortfarande</w:t>
      </w:r>
      <w:r w:rsidRPr="00AF0A1A">
        <w:t xml:space="preserve"> </w:t>
      </w:r>
      <w:r w:rsidR="00C6217B" w:rsidRPr="00AF0A1A">
        <w:t xml:space="preserve">– </w:t>
      </w:r>
      <w:r w:rsidRPr="00AF0A1A">
        <w:t xml:space="preserve">efter 30 års debatt </w:t>
      </w:r>
      <w:r w:rsidR="00C6217B" w:rsidRPr="00AF0A1A">
        <w:t>–</w:t>
      </w:r>
      <w:r w:rsidRPr="00AF0A1A">
        <w:t xml:space="preserve"> förnekas många den rätten i Sv</w:t>
      </w:r>
      <w:r w:rsidRPr="00AF0A1A">
        <w:t>e</w:t>
      </w:r>
      <w:r w:rsidRPr="00AF0A1A">
        <w:t>rige.</w:t>
      </w:r>
    </w:p>
    <w:p w:rsidR="001A4E9B" w:rsidRPr="00AF0A1A" w:rsidRDefault="006F42A8" w:rsidP="00B222CA">
      <w:pPr>
        <w:pStyle w:val="Normaltindrag"/>
      </w:pPr>
      <w:r w:rsidRPr="00AF0A1A">
        <w:t xml:space="preserve">Det är </w:t>
      </w:r>
      <w:r w:rsidR="001A4E9B" w:rsidRPr="00AF0A1A">
        <w:t xml:space="preserve">bara drygt 40 </w:t>
      </w:r>
      <w:r w:rsidR="00C6217B" w:rsidRPr="00AF0A1A">
        <w:t>%</w:t>
      </w:r>
      <w:r w:rsidRPr="00AF0A1A">
        <w:t xml:space="preserve"> som i</w:t>
      </w:r>
      <w:r w:rsidR="00C6217B" w:rsidRPr="00AF0A1A">
        <w:t xml:space="preserve"> </w:t>
      </w:r>
      <w:r w:rsidRPr="00AF0A1A">
        <w:t>dag</w:t>
      </w:r>
      <w:r w:rsidR="001A4E9B" w:rsidRPr="00AF0A1A">
        <w:t xml:space="preserve"> har en fast läkarkontakt enligt slutrappo</w:t>
      </w:r>
      <w:r w:rsidR="001A4E9B" w:rsidRPr="00AF0A1A">
        <w:t>r</w:t>
      </w:r>
      <w:r w:rsidR="001A4E9B" w:rsidRPr="00AF0A1A">
        <w:t>t</w:t>
      </w:r>
      <w:r w:rsidR="00C6217B" w:rsidRPr="00AF0A1A">
        <w:t>en från Socialstyrelsen om den nationella h</w:t>
      </w:r>
      <w:r w:rsidR="001A4E9B" w:rsidRPr="00AF0A1A">
        <w:t>andlingsplanen. På flera håll i landet är det i</w:t>
      </w:r>
      <w:r w:rsidR="00C6217B" w:rsidRPr="00AF0A1A">
        <w:t xml:space="preserve"> </w:t>
      </w:r>
      <w:r w:rsidR="001A4E9B" w:rsidRPr="00AF0A1A">
        <w:t xml:space="preserve">dag färre som har en husläkare </w:t>
      </w:r>
      <w:r w:rsidR="00065AAD" w:rsidRPr="00AF0A1A">
        <w:t>än</w:t>
      </w:r>
      <w:r w:rsidR="001A4E9B" w:rsidRPr="00AF0A1A">
        <w:t xml:space="preserve"> 2002.</w:t>
      </w:r>
    </w:p>
    <w:p w:rsidR="00D97E95" w:rsidRPr="00AF0A1A" w:rsidRDefault="00D97E95" w:rsidP="00D97E95">
      <w:pPr>
        <w:pStyle w:val="Rubrik2"/>
      </w:pPr>
      <w:bookmarkStart w:id="6" w:name="_Toc118016084"/>
      <w:r w:rsidRPr="00AF0A1A">
        <w:t>Vård för ”hela människan”</w:t>
      </w:r>
      <w:bookmarkEnd w:id="6"/>
    </w:p>
    <w:p w:rsidR="001A4E9B" w:rsidRPr="00AF0A1A" w:rsidRDefault="001A4E9B" w:rsidP="001A4E9B">
      <w:r w:rsidRPr="00AF0A1A">
        <w:t>I takt med landvinningar inom medicinsk vetenskap har det skett en ökad specialisering och subspecialisering av medicinsk personal. En utveckling som lett till nya behandlings</w:t>
      </w:r>
      <w:r w:rsidR="001904A9" w:rsidRPr="00AF0A1A">
        <w:t>möjligheter, men också ett allt</w:t>
      </w:r>
      <w:r w:rsidRPr="00AF0A1A">
        <w:t>mer komplext sjukvårdssystem som det kan vara svårt för en patient att orientera sig i. De medicinska framstegen har således gjort det än mer motiverat med en perso</w:t>
      </w:r>
      <w:r w:rsidRPr="00AF0A1A">
        <w:t>n</w:t>
      </w:r>
      <w:r w:rsidRPr="00AF0A1A">
        <w:t>lig och långvarig relation mellan en familjeläkare med kompetens att se till ”hela människan” som patient.</w:t>
      </w:r>
      <w:r w:rsidR="000077EA" w:rsidRPr="00AF0A1A">
        <w:t xml:space="preserve"> </w:t>
      </w:r>
      <w:r w:rsidRPr="00AF0A1A">
        <w:t>Sjukvården i Sverige är över</w:t>
      </w:r>
      <w:r w:rsidR="001904A9" w:rsidRPr="00AF0A1A">
        <w:t xml:space="preserve"> </w:t>
      </w:r>
      <w:r w:rsidRPr="00AF0A1A">
        <w:t>huvud</w:t>
      </w:r>
      <w:r w:rsidR="001904A9" w:rsidRPr="00AF0A1A">
        <w:t xml:space="preserve"> </w:t>
      </w:r>
      <w:r w:rsidRPr="00AF0A1A">
        <w:t>taget p</w:t>
      </w:r>
      <w:r w:rsidRPr="00AF0A1A">
        <w:t>å</w:t>
      </w:r>
      <w:r w:rsidRPr="00AF0A1A">
        <w:t>fallande ”opersonlig” genom den bristand</w:t>
      </w:r>
      <w:r w:rsidR="001904A9" w:rsidRPr="00AF0A1A">
        <w:t>e kontinuiteten för patienterna</w:t>
      </w:r>
      <w:r w:rsidRPr="00AF0A1A">
        <w:t>, men också t.ex</w:t>
      </w:r>
      <w:r w:rsidR="001904A9" w:rsidRPr="00AF0A1A">
        <w:t>.</w:t>
      </w:r>
      <w:r w:rsidRPr="00AF0A1A">
        <w:t xml:space="preserve"> genom att remisser från en läkare till en annan går till kliniker och vårdenheter i</w:t>
      </w:r>
      <w:r w:rsidR="001904A9" w:rsidRPr="00AF0A1A">
        <w:t xml:space="preserve"> </w:t>
      </w:r>
      <w:r w:rsidRPr="00AF0A1A">
        <w:t>stället för till</w:t>
      </w:r>
      <w:r w:rsidR="00460BF0" w:rsidRPr="00AF0A1A">
        <w:t xml:space="preserve"> en</w:t>
      </w:r>
      <w:r w:rsidRPr="00AF0A1A">
        <w:t xml:space="preserve"> namngiven doktor.</w:t>
      </w:r>
    </w:p>
    <w:p w:rsidR="00D97E95" w:rsidRPr="00AF0A1A" w:rsidRDefault="00D97E95" w:rsidP="00B222CA">
      <w:pPr>
        <w:pStyle w:val="Normaltindrag"/>
      </w:pPr>
      <w:r w:rsidRPr="00AF0A1A">
        <w:t>Husläkarna ska vara specialister i allmänmedicin. Allmänmedicin är en egen specialitet, men skiljer sig från andra specialiteter genom att den erbj</w:t>
      </w:r>
      <w:r w:rsidRPr="00AF0A1A">
        <w:t>u</w:t>
      </w:r>
      <w:r w:rsidRPr="00AF0A1A">
        <w:t>der patienten en generalist som har kompetens att ta hand om ”hela männ</w:t>
      </w:r>
      <w:r w:rsidRPr="00AF0A1A">
        <w:t>i</w:t>
      </w:r>
      <w:r w:rsidRPr="00AF0A1A">
        <w:t>skan”. Husläkaren med medarbetare utgör navet i det nätverk av olika speci</w:t>
      </w:r>
      <w:r w:rsidRPr="00AF0A1A">
        <w:t>a</w:t>
      </w:r>
      <w:r w:rsidRPr="00AF0A1A">
        <w:t>lister och funktioner i öppenvård som brukar benämnas närsjukvård/närvård. Fol</w:t>
      </w:r>
      <w:r w:rsidRPr="00AF0A1A">
        <w:t>k</w:t>
      </w:r>
      <w:r w:rsidRPr="00AF0A1A">
        <w:t>partiet anser att remisstvång inte behövs och människor ska kunna söka en annan specialistläkare utan omvägar, men närsjukvården blir abstrakt och förvirrande utan den fasta länken i form av husläkaren som kan fungera som sin patients rådgivare och slussa vidare till andra specialister.</w:t>
      </w:r>
    </w:p>
    <w:p w:rsidR="00D97E95" w:rsidRPr="00AF0A1A" w:rsidRDefault="00D97E95" w:rsidP="00D97E95">
      <w:pPr>
        <w:pStyle w:val="Rubrik2"/>
      </w:pPr>
      <w:bookmarkStart w:id="7" w:name="_Toc118016085"/>
      <w:r w:rsidRPr="00AF0A1A">
        <w:t>Internationell erfarenhet talar för husläkare</w:t>
      </w:r>
      <w:bookmarkEnd w:id="7"/>
    </w:p>
    <w:p w:rsidR="001A4E9B" w:rsidRPr="00AF0A1A" w:rsidRDefault="001A4E9B" w:rsidP="001A4E9B">
      <w:r w:rsidRPr="00AF0A1A">
        <w:t>I årets OECD-rapport om Sveriges ekonomi påtalas bristerna i primärvården som ett av svensk sjukvårds största problem. Antalet läkare totalt i Sverige är i nivå med OECD:s standard men fortfarande är antalet organspecialister för många i förhållande till antalet specialister i allmänmedicin. I rapporten ko</w:t>
      </w:r>
      <w:r w:rsidRPr="00AF0A1A">
        <w:t>n</w:t>
      </w:r>
      <w:r w:rsidRPr="00AF0A1A">
        <w:t>stateras att detta blir både mindre effektivt och dyrt. En nyckelfaktor för bät</w:t>
      </w:r>
      <w:r w:rsidRPr="00AF0A1A">
        <w:t>t</w:t>
      </w:r>
      <w:r w:rsidRPr="00AF0A1A">
        <w:t>re vård i Sverige är enligt OECD att förbättra tillgängligheten till primärvård. Internationell erfarenhet och forskning visar på nöjda patienter och lägre sjukvårdskostnader i länder med familje/husläkarsystem.</w:t>
      </w:r>
    </w:p>
    <w:p w:rsidR="00D97E95" w:rsidRPr="00AF0A1A" w:rsidRDefault="00D97E95" w:rsidP="00D97E95">
      <w:pPr>
        <w:pStyle w:val="Rubrik3"/>
      </w:pPr>
      <w:bookmarkStart w:id="8" w:name="_Toc118016086"/>
      <w:r w:rsidRPr="00AF0A1A">
        <w:t>Norge visar vägen</w:t>
      </w:r>
      <w:bookmarkEnd w:id="8"/>
    </w:p>
    <w:p w:rsidR="00D97E95" w:rsidRPr="00AF0A1A" w:rsidRDefault="00D97E95" w:rsidP="00D97E95">
      <w:r w:rsidRPr="00AF0A1A">
        <w:t>Ett nationellt husläkarsystem som omfattar hela befolkningen går att bygga upp snabbt och kan vara fullt genomfört inom två år efter riksdagens princi</w:t>
      </w:r>
      <w:r w:rsidRPr="00AF0A1A">
        <w:t>p</w:t>
      </w:r>
      <w:r w:rsidRPr="00AF0A1A">
        <w:t>beslut.</w:t>
      </w:r>
    </w:p>
    <w:p w:rsidR="00D97E95" w:rsidRPr="00AF0A1A" w:rsidRDefault="00D97E95" w:rsidP="00B222CA">
      <w:pPr>
        <w:pStyle w:val="Normaltindrag"/>
      </w:pPr>
      <w:r w:rsidRPr="00AF0A1A">
        <w:t>Det visar erfarenheter från Norge. På några få år har man där skapat ett e</w:t>
      </w:r>
      <w:r w:rsidRPr="00AF0A1A">
        <w:t>n</w:t>
      </w:r>
      <w:r w:rsidRPr="00AF0A1A">
        <w:t>he</w:t>
      </w:r>
      <w:r w:rsidRPr="00AF0A1A">
        <w:t>t</w:t>
      </w:r>
      <w:r w:rsidRPr="00AF0A1A">
        <w:t>l</w:t>
      </w:r>
      <w:r w:rsidR="00F46C1C" w:rsidRPr="00AF0A1A">
        <w:t>igt nationellt system med s.k. fastläkare</w:t>
      </w:r>
      <w:r w:rsidRPr="00AF0A1A">
        <w:t>. Lagen infördes 2001. Den stora läkarbristen avskaffades, antalet verksamma allmänläkare ökade kraftigt. I</w:t>
      </w:r>
      <w:r w:rsidR="00F46C1C" w:rsidRPr="00AF0A1A">
        <w:t xml:space="preserve"> </w:t>
      </w:r>
      <w:r w:rsidRPr="00AF0A1A">
        <w:t xml:space="preserve">dag har 98 </w:t>
      </w:r>
      <w:r w:rsidR="00F46C1C" w:rsidRPr="00AF0A1A">
        <w:t>%</w:t>
      </w:r>
      <w:r w:rsidRPr="00AF0A1A">
        <w:t xml:space="preserve"> av norrmännen en fast läkarkontakt.</w:t>
      </w:r>
    </w:p>
    <w:p w:rsidR="002648C4" w:rsidRPr="00AF0A1A" w:rsidRDefault="002648C4" w:rsidP="002648C4">
      <w:pPr>
        <w:pStyle w:val="Rubrik2"/>
      </w:pPr>
      <w:bookmarkStart w:id="9" w:name="_Toc118016087"/>
      <w:r w:rsidRPr="00AF0A1A">
        <w:t>Ersättning för effektivitet</w:t>
      </w:r>
      <w:bookmarkEnd w:id="9"/>
    </w:p>
    <w:p w:rsidR="000077EA" w:rsidRPr="00AF0A1A" w:rsidRDefault="000077EA" w:rsidP="000077EA">
      <w:r w:rsidRPr="00AF0A1A">
        <w:t>Ersättningen till v</w:t>
      </w:r>
      <w:r w:rsidR="004423B0" w:rsidRPr="00AF0A1A">
        <w:t>årdgivarna i primärvården, ska</w:t>
      </w:r>
      <w:r w:rsidRPr="00AF0A1A">
        <w:t xml:space="preserve"> ha kraftig styrverkan till förmån för svaga patientgrupper och en effektiv resursanvändning i vården som helhet. Er</w:t>
      </w:r>
      <w:r w:rsidR="004423B0" w:rsidRPr="00AF0A1A">
        <w:t>sättningen till husläkarna ska</w:t>
      </w:r>
      <w:r w:rsidRPr="00AF0A1A">
        <w:t xml:space="preserve"> ha såväl fasta delar som rörliga delar med tillägg i förhållande till pres</w:t>
      </w:r>
      <w:r w:rsidR="004423B0" w:rsidRPr="00AF0A1A">
        <w:t>tation. Till största delen ska</w:t>
      </w:r>
      <w:r w:rsidRPr="00AF0A1A">
        <w:t xml:space="preserve"> läkaren få betalt med fasta årliga belopp per listad patient, och dessa belopp skall variera främst med åldern, så att de är avsevärt högre för små barn och för de äldsta och därmed mycket vårdbehövande ålder</w:t>
      </w:r>
      <w:r w:rsidR="004423B0" w:rsidRPr="00AF0A1A">
        <w:t>sgrupperna. Vårdregionerna ska</w:t>
      </w:r>
      <w:r w:rsidRPr="00AF0A1A">
        <w:t xml:space="preserve"> kunna skriva avtal om ytterligare uppdrag och ersättning till husläkare, fra</w:t>
      </w:r>
      <w:r w:rsidRPr="00AF0A1A">
        <w:t>m</w:t>
      </w:r>
      <w:r w:rsidRPr="00AF0A1A">
        <w:t>för</w:t>
      </w:r>
      <w:r w:rsidR="004423B0" w:rsidRPr="00AF0A1A">
        <w:t xml:space="preserve"> </w:t>
      </w:r>
      <w:r w:rsidRPr="00AF0A1A">
        <w:t>allt</w:t>
      </w:r>
      <w:r w:rsidR="00CF23B8" w:rsidRPr="00AF0A1A">
        <w:t xml:space="preserve"> </w:t>
      </w:r>
      <w:r w:rsidRPr="00AF0A1A">
        <w:t>som del i samverkan med den övriga primärvården.</w:t>
      </w:r>
    </w:p>
    <w:p w:rsidR="00CB3A34" w:rsidRPr="00AF0A1A" w:rsidRDefault="0000566A" w:rsidP="0000566A">
      <w:pPr>
        <w:pStyle w:val="Rubrik2"/>
      </w:pPr>
      <w:bookmarkStart w:id="10" w:name="_Toc118016088"/>
      <w:r w:rsidRPr="00AF0A1A">
        <w:t>Primärvården mer än husläkare</w:t>
      </w:r>
      <w:bookmarkEnd w:id="10"/>
    </w:p>
    <w:p w:rsidR="0000566A" w:rsidRPr="00AF0A1A" w:rsidRDefault="0000566A" w:rsidP="0000566A">
      <w:r w:rsidRPr="00AF0A1A">
        <w:t>Primä</w:t>
      </w:r>
      <w:r w:rsidR="004423B0" w:rsidRPr="00AF0A1A">
        <w:t>rvården ska</w:t>
      </w:r>
      <w:r w:rsidRPr="00AF0A1A">
        <w:t xml:space="preserve"> vara basen i svensk sjukvård, kapabel att ta hand om i pri</w:t>
      </w:r>
      <w:r w:rsidRPr="00AF0A1A">
        <w:t>n</w:t>
      </w:r>
      <w:r w:rsidRPr="00AF0A1A">
        <w:t>cip all vardagssjukvård och förebyggande verksamhet. Inte minst mödra- och barnhälsovården har haft en mycket stor betydelse för folkhälsan och mins</w:t>
      </w:r>
      <w:r w:rsidRPr="00AF0A1A">
        <w:t>k</w:t>
      </w:r>
      <w:r w:rsidRPr="00AF0A1A">
        <w:t>ningen av mödra- och spädbarnsdödligheten i Sverige. Distriktssköterskorna har gedigna kunskaper i preventionsarbete och har ofta en mycket stor bet</w:t>
      </w:r>
      <w:r w:rsidRPr="00AF0A1A">
        <w:t>y</w:t>
      </w:r>
      <w:r w:rsidRPr="00AF0A1A">
        <w:t>delse för tryggheten hos kroniskt sjuka och framför</w:t>
      </w:r>
      <w:r w:rsidR="004423B0" w:rsidRPr="00AF0A1A">
        <w:t xml:space="preserve"> </w:t>
      </w:r>
      <w:r w:rsidRPr="00AF0A1A">
        <w:t xml:space="preserve">allt de äldre som bor kvar hemma. Kuratorer och psykologer har viktiga uppgifter </w:t>
      </w:r>
      <w:r w:rsidR="00986C90" w:rsidRPr="00AF0A1A">
        <w:t xml:space="preserve">för att </w:t>
      </w:r>
      <w:r w:rsidRPr="00AF0A1A">
        <w:t>fler människor med psykisk ohälsa</w:t>
      </w:r>
      <w:r w:rsidR="004423B0" w:rsidRPr="00AF0A1A">
        <w:t xml:space="preserve"> och psykosomatiska besvär ska</w:t>
      </w:r>
      <w:r w:rsidRPr="00AF0A1A">
        <w:t xml:space="preserve"> kunna tas om hand på ett bra sätt</w:t>
      </w:r>
      <w:r w:rsidR="00740ECB" w:rsidRPr="00AF0A1A">
        <w:t>.</w:t>
      </w:r>
      <w:r w:rsidRPr="00AF0A1A">
        <w:t xml:space="preserve"> Arbetsterapeuter och sjukgymnaster har </w:t>
      </w:r>
      <w:r w:rsidR="00740ECB" w:rsidRPr="00AF0A1A">
        <w:t xml:space="preserve">en avgörande roll </w:t>
      </w:r>
      <w:r w:rsidR="008467E6" w:rsidRPr="00AF0A1A">
        <w:t xml:space="preserve">för att </w:t>
      </w:r>
      <w:r w:rsidR="004423B0" w:rsidRPr="00AF0A1A">
        <w:t>rehabiliteringen ska</w:t>
      </w:r>
      <w:r w:rsidRPr="00AF0A1A">
        <w:t xml:space="preserve"> fungera effektivt. Barnmorskorna har en unikt självstä</w:t>
      </w:r>
      <w:r w:rsidRPr="00AF0A1A">
        <w:t>n</w:t>
      </w:r>
      <w:r w:rsidRPr="00AF0A1A">
        <w:t>dig roll när det gäller graviditetsövervakning och preventivmedelsrådgivning.</w:t>
      </w:r>
    </w:p>
    <w:p w:rsidR="00CB3A34" w:rsidRPr="00AF0A1A" w:rsidRDefault="00CB3A34" w:rsidP="00CB3A34">
      <w:pPr>
        <w:pStyle w:val="Rubrik2"/>
      </w:pPr>
      <w:bookmarkStart w:id="11" w:name="_Toc118016089"/>
      <w:r w:rsidRPr="00AF0A1A">
        <w:t>Fortsatt statligt stöd till primärvården</w:t>
      </w:r>
      <w:bookmarkEnd w:id="11"/>
    </w:p>
    <w:p w:rsidR="00CB3A34" w:rsidRPr="00AF0A1A" w:rsidRDefault="00CB3A34" w:rsidP="00CB3A34">
      <w:r w:rsidRPr="00AF0A1A">
        <w:t>Det är nödvändigt med ett fortsatt och utökat statligt stöd till primärvårdens utveckling. Socia</w:t>
      </w:r>
      <w:r w:rsidR="00065AAD" w:rsidRPr="00AF0A1A">
        <w:t>lstyrelsens utvärdering av den n</w:t>
      </w:r>
      <w:r w:rsidRPr="00AF0A1A">
        <w:t>ationella handlingsplanen för hälso- och sjukvårdens utveckling visar att de målsättningar som riksd</w:t>
      </w:r>
      <w:r w:rsidRPr="00AF0A1A">
        <w:t>a</w:t>
      </w:r>
      <w:r w:rsidRPr="00AF0A1A">
        <w:t>gen satt upp för primärvårdens utveckling inte har infriats. Trots miljardstöd till landstingen har utvecklingen t.o.m. gått bakåt i vissa delar av landet. Rege</w:t>
      </w:r>
      <w:r w:rsidRPr="00AF0A1A">
        <w:t>r</w:t>
      </w:r>
      <w:r w:rsidRPr="00AF0A1A">
        <w:t>ingen träffade under våren 2005 en överenskommelse med Sveriges komm</w:t>
      </w:r>
      <w:r w:rsidRPr="00AF0A1A">
        <w:t>u</w:t>
      </w:r>
      <w:r w:rsidRPr="00AF0A1A">
        <w:t>ner och landsting (SKL) om det fortsatta st</w:t>
      </w:r>
      <w:r w:rsidR="00B31A67" w:rsidRPr="00AF0A1A">
        <w:t>atliga stödet till primärvården</w:t>
      </w:r>
      <w:r w:rsidRPr="00AF0A1A">
        <w:t xml:space="preserve"> under åren 2006 och 2007 och med samma målsättningar som handlingspl</w:t>
      </w:r>
      <w:r w:rsidRPr="00AF0A1A">
        <w:t>a</w:t>
      </w:r>
      <w:r w:rsidRPr="00AF0A1A">
        <w:t>nen. Finansieringen sker inom ramen för det nya utjämningsstödet.</w:t>
      </w:r>
    </w:p>
    <w:p w:rsidR="00CB3A34" w:rsidRPr="00AF0A1A" w:rsidRDefault="00CB3A34" w:rsidP="00B222CA">
      <w:pPr>
        <w:pStyle w:val="Normaltindrag"/>
      </w:pPr>
      <w:r w:rsidRPr="00AF0A1A">
        <w:t>Familjemedicinska institutet (Fammi) inrättades som ett stöd för genomf</w:t>
      </w:r>
      <w:r w:rsidRPr="00AF0A1A">
        <w:t>ö</w:t>
      </w:r>
      <w:r w:rsidRPr="00AF0A1A">
        <w:t>ra</w:t>
      </w:r>
      <w:r w:rsidRPr="00AF0A1A">
        <w:t>n</w:t>
      </w:r>
      <w:r w:rsidRPr="00AF0A1A">
        <w:t>det av handlingsplanen och detta stöd måste få fortsätta och utvecklas. Fammi bedriver en bra och nödvändig verksamhet. Statskontoret</w:t>
      </w:r>
      <w:r w:rsidR="00C52362" w:rsidRPr="00AF0A1A">
        <w:t>s</w:t>
      </w:r>
      <w:r w:rsidRPr="00AF0A1A">
        <w:t xml:space="preserve"> utvärdering visade att Fammi fått till</w:t>
      </w:r>
      <w:r w:rsidR="00C52362" w:rsidRPr="00AF0A1A">
        <w:t xml:space="preserve"> </w:t>
      </w:r>
      <w:r w:rsidRPr="00AF0A1A">
        <w:t>stånd en rad verksamheter som inte skulle ha ko</w:t>
      </w:r>
      <w:r w:rsidRPr="00AF0A1A">
        <w:t>m</w:t>
      </w:r>
      <w:r w:rsidRPr="00AF0A1A">
        <w:t>mit till om institutet inte funnits och som ingen annan organisation har ansv</w:t>
      </w:r>
      <w:r w:rsidRPr="00AF0A1A">
        <w:t>a</w:t>
      </w:r>
      <w:r w:rsidRPr="00AF0A1A">
        <w:t>ret för att genomföra. Framför allt gäller detta fortbildning och annan ku</w:t>
      </w:r>
      <w:r w:rsidRPr="00AF0A1A">
        <w:t>n</w:t>
      </w:r>
      <w:r w:rsidRPr="00AF0A1A">
        <w:t>skapsu</w:t>
      </w:r>
      <w:r w:rsidRPr="00AF0A1A">
        <w:t>t</w:t>
      </w:r>
      <w:r w:rsidRPr="00AF0A1A">
        <w:t>veckling som riktar sig till flera yrkesgrupper.</w:t>
      </w:r>
    </w:p>
    <w:p w:rsidR="00CB3A34" w:rsidRPr="00AF0A1A" w:rsidRDefault="00CB3A34" w:rsidP="00B222CA">
      <w:pPr>
        <w:pStyle w:val="Normaltindrag"/>
      </w:pPr>
      <w:r w:rsidRPr="00AF0A1A">
        <w:t xml:space="preserve">Besluten om Fammi i </w:t>
      </w:r>
      <w:r w:rsidR="00041777" w:rsidRPr="00AF0A1A">
        <w:t xml:space="preserve">dess </w:t>
      </w:r>
      <w:r w:rsidRPr="00AF0A1A">
        <w:t xml:space="preserve">nuvarande form sträcker sig fram </w:t>
      </w:r>
      <w:r w:rsidR="004423B0" w:rsidRPr="00AF0A1A">
        <w:t>t.o.m.</w:t>
      </w:r>
      <w:r w:rsidRPr="00AF0A1A">
        <w:t xml:space="preserve"> den si</w:t>
      </w:r>
      <w:r w:rsidRPr="00AF0A1A">
        <w:t>s</w:t>
      </w:r>
      <w:r w:rsidRPr="00AF0A1A">
        <w:t>ta december 2006. Kunskapsutveckling är en långsiktig verksamhet och lån</w:t>
      </w:r>
      <w:r w:rsidRPr="00AF0A1A">
        <w:t>g</w:t>
      </w:r>
      <w:r w:rsidRPr="00AF0A1A">
        <w:t>si</w:t>
      </w:r>
      <w:r w:rsidRPr="00AF0A1A">
        <w:t>k</w:t>
      </w:r>
      <w:r w:rsidRPr="00AF0A1A">
        <w:t>tighet är en av förutsättningarna för att det ska vara möjligt att bedriva ett sådant arbete. Det är därför viktigt att det i god tid fattas beslut om hur ver</w:t>
      </w:r>
      <w:r w:rsidRPr="00AF0A1A">
        <w:t>k</w:t>
      </w:r>
      <w:r w:rsidRPr="00AF0A1A">
        <w:t xml:space="preserve">samheten ska föras vidare </w:t>
      </w:r>
      <w:r w:rsidR="004423B0" w:rsidRPr="00AF0A1A">
        <w:t>fr.o.m.</w:t>
      </w:r>
      <w:r w:rsidRPr="00AF0A1A">
        <w:t xml:space="preserve"> år 2007. Av budgetpropositionen framgår att det inte finns några konkreta förslag till hur arbetet kan föras vidare.</w:t>
      </w:r>
    </w:p>
    <w:p w:rsidR="00CB3A34" w:rsidRPr="00AF0A1A" w:rsidRDefault="00CB3A34" w:rsidP="00B222CA">
      <w:pPr>
        <w:pStyle w:val="Normaltindrag"/>
      </w:pPr>
      <w:r w:rsidRPr="00AF0A1A">
        <w:t>Ett genomförande av förslaget om ett nationellt husläkarsystem innebär att det behövs stöd, uppföljning m.m. på nationell nivå. Hur detta bör vara u</w:t>
      </w:r>
      <w:r w:rsidRPr="00AF0A1A">
        <w:t>t</w:t>
      </w:r>
      <w:r w:rsidRPr="00AF0A1A">
        <w:t>format har ännu inte närmare diskuterats och de uppgifter som Fammi svarar för kan utgöra en av byggstenarna i detta.</w:t>
      </w:r>
    </w:p>
    <w:p w:rsidR="00CB3A34" w:rsidRPr="00AF0A1A" w:rsidRDefault="00CB3A34" w:rsidP="00B222CA">
      <w:pPr>
        <w:pStyle w:val="Normaltindrag"/>
      </w:pPr>
      <w:r w:rsidRPr="00AF0A1A">
        <w:t>Om det utvecklingsarbete som sker på nationell nivå ska kunna omsättas i den praktiska verksamheten i primärvården är det viktigt att det finns region</w:t>
      </w:r>
      <w:r w:rsidRPr="00AF0A1A">
        <w:t>a</w:t>
      </w:r>
      <w:r w:rsidRPr="00AF0A1A">
        <w:t xml:space="preserve">la funktioner som kan arbeta med dessa frågor. Det är angeläget att det sker en snabb utveckling av sådana enheter och det bör </w:t>
      </w:r>
      <w:r w:rsidR="004423B0" w:rsidRPr="00AF0A1A">
        <w:t>fr.o.m.</w:t>
      </w:r>
      <w:r w:rsidRPr="00AF0A1A">
        <w:t xml:space="preserve"> år 2007 inrättas ett statligt stöd för att påskynda utvecklingen av regionala funktioner för va</w:t>
      </w:r>
      <w:r w:rsidRPr="00AF0A1A">
        <w:t>r</w:t>
      </w:r>
      <w:r w:rsidRPr="00AF0A1A">
        <w:t>dagsnära kunskapsutveckling och fortbildning inom primärvården. Liksom i Stockholm bör dessa vara anknutna till de allmänmedicinska institutionerna för grundutbildning av läkare samt till de högskolor m.m. som svarar för utbildning av andra grupper av vårdpersonal inom primärvården. Landstingen bör svara för huvuddelen</w:t>
      </w:r>
      <w:r w:rsidR="004423B0" w:rsidRPr="00AF0A1A">
        <w:t xml:space="preserve"> av kostnaderna för dessa centrum</w:t>
      </w:r>
      <w:r w:rsidRPr="00AF0A1A">
        <w:t xml:space="preserve"> och det statliga stödet bör i första hand utgöra ett etableringsstöd. För att verksamheten ska få en fast form bör stödet utgå i minst fem år.</w:t>
      </w:r>
    </w:p>
    <w:p w:rsidR="00CB3A34" w:rsidRPr="00AF0A1A" w:rsidRDefault="00CB3A34" w:rsidP="00B222CA">
      <w:pPr>
        <w:pStyle w:val="Normaltindrag"/>
      </w:pPr>
      <w:r w:rsidRPr="00AF0A1A">
        <w:t>Folkpartiets uppfattning är att det nationella uppdrag som Fammi i</w:t>
      </w:r>
      <w:r w:rsidR="004423B0" w:rsidRPr="00AF0A1A">
        <w:t xml:space="preserve"> </w:t>
      </w:r>
      <w:r w:rsidRPr="00AF0A1A">
        <w:t xml:space="preserve">dag har ska föras vidare </w:t>
      </w:r>
      <w:r w:rsidR="004423B0" w:rsidRPr="00AF0A1A">
        <w:t>fr.o.m.</w:t>
      </w:r>
      <w:r w:rsidRPr="00AF0A1A">
        <w:t xml:space="preserve"> år 2007. Men om så inte sker bör regionala kunskap</w:t>
      </w:r>
      <w:r w:rsidRPr="00AF0A1A">
        <w:t>s</w:t>
      </w:r>
      <w:r w:rsidRPr="00AF0A1A">
        <w:t>c</w:t>
      </w:r>
      <w:r w:rsidR="004423B0" w:rsidRPr="00AF0A1A">
        <w:t>entrum</w:t>
      </w:r>
      <w:r w:rsidRPr="00AF0A1A">
        <w:t xml:space="preserve"> ges uppdraget att svara för vissa nationella frågor.</w:t>
      </w:r>
    </w:p>
    <w:p w:rsidR="00A1007D" w:rsidRPr="00AF0A1A" w:rsidRDefault="00A1007D" w:rsidP="00A1007D">
      <w:pPr>
        <w:pStyle w:val="Rubrik1"/>
      </w:pPr>
      <w:bookmarkStart w:id="12" w:name="_Toc118016090"/>
      <w:r w:rsidRPr="00AF0A1A">
        <w:t>Patientens rättigheter ska utvecklas</w:t>
      </w:r>
      <w:bookmarkEnd w:id="12"/>
    </w:p>
    <w:p w:rsidR="00A1007D" w:rsidRPr="00AF0A1A" w:rsidRDefault="00A1007D" w:rsidP="00A1007D">
      <w:r w:rsidRPr="00AF0A1A">
        <w:t xml:space="preserve">Patienten måste få mer makt. Patientmakt innebär </w:t>
      </w:r>
      <w:r w:rsidR="00DF6F49" w:rsidRPr="00AF0A1A">
        <w:t>bl.a.</w:t>
      </w:r>
      <w:r w:rsidRPr="00AF0A1A">
        <w:t xml:space="preserve"> att det finns en reell valfrihet, vårdgaranti och ett erbjudande om en egen fast läkarkontakt i vå</w:t>
      </w:r>
      <w:r w:rsidRPr="00AF0A1A">
        <w:t>r</w:t>
      </w:r>
      <w:r w:rsidRPr="00AF0A1A">
        <w:t>den som hjälper patienten att finna alternativ, tolka kvalitetsdata och förklara medicinsk fackkunskap. Många människor är i dag väl informerade om sin sjukdom och olika behandlingsmöjligheter men har svårigheter att hitta rätt i vårdsystemet. Det innebär att kraven på vården, dess innehåll och samordning ökar.</w:t>
      </w:r>
    </w:p>
    <w:p w:rsidR="00A1007D" w:rsidRPr="00AF0A1A" w:rsidRDefault="00A1007D" w:rsidP="00B222CA">
      <w:pPr>
        <w:pStyle w:val="Normaltindrag"/>
      </w:pPr>
      <w:r w:rsidRPr="00AF0A1A">
        <w:t xml:space="preserve">Det är många lagar som inverkar på patienträttigheterna i Sverige. Det finns också utöver lagarna ett stort antal regler i sjukvården. 1999 fanns 34 lagar, 24 förordningar och 185 myndighetsregler som berörde sjukvården (HSU 2000). </w:t>
      </w:r>
      <w:r w:rsidR="002012B5" w:rsidRPr="00AF0A1A">
        <w:t>Folkpartiet föreslår</w:t>
      </w:r>
      <w:r w:rsidRPr="00AF0A1A">
        <w:t xml:space="preserve"> att all lagstiftning som rör patienträttigheter samlas i en lag.</w:t>
      </w:r>
    </w:p>
    <w:p w:rsidR="001A4E9B" w:rsidRPr="00AF0A1A" w:rsidRDefault="001A4E9B" w:rsidP="001A4E9B">
      <w:pPr>
        <w:pStyle w:val="Rubrik1"/>
      </w:pPr>
      <w:bookmarkStart w:id="13" w:name="_Toc118016091"/>
      <w:r w:rsidRPr="00AF0A1A">
        <w:t>Vårdgaranti</w:t>
      </w:r>
      <w:bookmarkEnd w:id="13"/>
    </w:p>
    <w:p w:rsidR="001A4E9B" w:rsidRPr="00AF0A1A" w:rsidRDefault="001A4E9B" w:rsidP="001A4E9B">
      <w:r w:rsidRPr="00AF0A1A">
        <w:t>Vårdgaranti ska gälla för alla invånare och vara en rättighet till vård i hela landet liksom inom Norden och i EU. Folkpartiets ambition är att vården ska organiseras så att vårdgarantin kan omfatta en rätt till vård efter maximalt en månads väntan mot nuvarande tre i den vårdgaranti som kommer att gälla fr.o.m</w:t>
      </w:r>
      <w:r w:rsidR="00E41D34" w:rsidRPr="00AF0A1A">
        <w:t>.</w:t>
      </w:r>
      <w:r w:rsidRPr="00AF0A1A">
        <w:t xml:space="preserve"> den 1 november i år. Detta kommer att bli möjligt med de effektiv</w:t>
      </w:r>
      <w:r w:rsidRPr="00AF0A1A">
        <w:t>i</w:t>
      </w:r>
      <w:r w:rsidRPr="00AF0A1A">
        <w:t>tetsvinster som uppstår när vårdregionerna införs. Ett första steg på vägen är att fastställa att vårdgarantin ska gälla för behandling inom två månader. En sådan ambitionshöjning blir, i avvaktan på vårdregionernas införande, möjlig med stöd av att sjukförsäkringens och sjukvårdens resurser samordna</w:t>
      </w:r>
      <w:r w:rsidR="00E41D34" w:rsidRPr="00AF0A1A">
        <w:t>s fina</w:t>
      </w:r>
      <w:r w:rsidR="00E41D34" w:rsidRPr="00AF0A1A">
        <w:t>n</w:t>
      </w:r>
      <w:r w:rsidR="00E41D34" w:rsidRPr="00AF0A1A">
        <w:t>siellt – s.k. Finsam</w:t>
      </w:r>
      <w:r w:rsidRPr="00AF0A1A">
        <w:t xml:space="preserve"> – som tidigare under liberal ledning i den borgerliga rege</w:t>
      </w:r>
      <w:r w:rsidRPr="00AF0A1A">
        <w:t>r</w:t>
      </w:r>
      <w:r w:rsidRPr="00AF0A1A">
        <w:t>ingen 1991</w:t>
      </w:r>
      <w:r w:rsidR="00E41D34" w:rsidRPr="00AF0A1A">
        <w:t>–19</w:t>
      </w:r>
      <w:r w:rsidRPr="00AF0A1A">
        <w:t>94 var mycket framgångsrikt. En fungerande vårdgaranti föru</w:t>
      </w:r>
      <w:r w:rsidRPr="00AF0A1A">
        <w:t>t</w:t>
      </w:r>
      <w:r w:rsidRPr="00AF0A1A">
        <w:t>sätter vidare att vård upphandlas i konkurrens.</w:t>
      </w:r>
    </w:p>
    <w:p w:rsidR="001A4E9B" w:rsidRPr="00AF0A1A" w:rsidRDefault="00505EF0" w:rsidP="00B222CA">
      <w:pPr>
        <w:pStyle w:val="Normaltindrag"/>
      </w:pPr>
      <w:r w:rsidRPr="00AF0A1A">
        <w:t>V</w:t>
      </w:r>
      <w:r w:rsidR="001A4E9B" w:rsidRPr="00AF0A1A">
        <w:t>årdgaranti</w:t>
      </w:r>
      <w:r w:rsidRPr="00AF0A1A">
        <w:t>n</w:t>
      </w:r>
      <w:r w:rsidR="001A4E9B" w:rsidRPr="00AF0A1A">
        <w:t xml:space="preserve"> </w:t>
      </w:r>
      <w:r w:rsidRPr="00AF0A1A">
        <w:t xml:space="preserve">bör </w:t>
      </w:r>
      <w:r w:rsidR="001A4E9B" w:rsidRPr="00AF0A1A">
        <w:t>successivt byggas ut, inledningsvis ska den innebära ko</w:t>
      </w:r>
      <w:r w:rsidR="001A4E9B" w:rsidRPr="00AF0A1A">
        <w:t>r</w:t>
      </w:r>
      <w:r w:rsidR="001A4E9B" w:rsidRPr="00AF0A1A">
        <w:t>tare väntan för behandling av de allvarligaste sjukdomstillstånden. Vårdg</w:t>
      </w:r>
      <w:r w:rsidR="001A4E9B" w:rsidRPr="00AF0A1A">
        <w:t>a</w:t>
      </w:r>
      <w:r w:rsidR="001A4E9B" w:rsidRPr="00AF0A1A">
        <w:t>rantin ska utvecklas till sitt innehåll så att framför</w:t>
      </w:r>
      <w:r w:rsidR="00E41D34" w:rsidRPr="00AF0A1A">
        <w:t xml:space="preserve"> </w:t>
      </w:r>
      <w:r w:rsidR="001A4E9B" w:rsidRPr="00AF0A1A">
        <w:t>allt psykisk sjukdom och mis</w:t>
      </w:r>
      <w:r w:rsidR="001A4E9B" w:rsidRPr="00AF0A1A">
        <w:t>s</w:t>
      </w:r>
      <w:r w:rsidR="001A4E9B" w:rsidRPr="00AF0A1A">
        <w:t>bruk omfattas av garantin. En särskild besöksgaranti ska införas till barn- och ungdomspsykiatrin, med högst en månads väntan för första besök och kortare tid i allva</w:t>
      </w:r>
      <w:r w:rsidR="00E41D34" w:rsidRPr="00AF0A1A">
        <w:t>rligare fall. Vårdgarantin ska</w:t>
      </w:r>
      <w:r w:rsidR="001A4E9B" w:rsidRPr="00AF0A1A">
        <w:t xml:space="preserve"> också omfatta förebyggande insatser när det finns effektiv hjälp och behandling att erbjuda, såsom röka</w:t>
      </w:r>
      <w:r w:rsidR="001A4E9B" w:rsidRPr="00AF0A1A">
        <w:t>v</w:t>
      </w:r>
      <w:r w:rsidR="001A4E9B" w:rsidRPr="00AF0A1A">
        <w:t>vänjning och behandling av barnfetma.</w:t>
      </w:r>
    </w:p>
    <w:p w:rsidR="001A4E9B" w:rsidRPr="00AF0A1A" w:rsidRDefault="00E41D34" w:rsidP="001A4E9B">
      <w:pPr>
        <w:pStyle w:val="Rubrik1"/>
      </w:pPr>
      <w:bookmarkStart w:id="14" w:name="_Toc118016092"/>
      <w:r w:rsidRPr="00AF0A1A">
        <w:t>Informationsteknik</w:t>
      </w:r>
      <w:r w:rsidR="001A4E9B" w:rsidRPr="00AF0A1A">
        <w:t xml:space="preserve"> för säker vård</w:t>
      </w:r>
      <w:bookmarkEnd w:id="14"/>
    </w:p>
    <w:p w:rsidR="001A4E9B" w:rsidRPr="00AF0A1A" w:rsidRDefault="00E41D34" w:rsidP="001A4E9B">
      <w:r w:rsidRPr="00AF0A1A">
        <w:t>Informationstekniken</w:t>
      </w:r>
      <w:r w:rsidR="001A4E9B" w:rsidRPr="00AF0A1A">
        <w:t xml:space="preserve"> inom vården är underutvecklad. Det är den äldre mä</w:t>
      </w:r>
      <w:r w:rsidR="001A4E9B" w:rsidRPr="00AF0A1A">
        <w:t>n</w:t>
      </w:r>
      <w:r w:rsidR="001A4E9B" w:rsidRPr="00AF0A1A">
        <w:t>niskan och andra patienter med sammansatta hälsoproblem som har störst nytta av en IT-baserad samlad patientjournal. Sjukvårdens journa</w:t>
      </w:r>
      <w:r w:rsidR="002D1762" w:rsidRPr="00AF0A1A">
        <w:t>l</w:t>
      </w:r>
      <w:r w:rsidR="00065AAD" w:rsidRPr="00AF0A1A">
        <w:t>system</w:t>
      </w:r>
      <w:r w:rsidR="002D1762" w:rsidRPr="00AF0A1A">
        <w:t xml:space="preserve"> och likna</w:t>
      </w:r>
      <w:r w:rsidR="002D1762" w:rsidRPr="00AF0A1A">
        <w:t>n</w:t>
      </w:r>
      <w:r w:rsidR="002D1762" w:rsidRPr="00AF0A1A">
        <w:t>de system ska</w:t>
      </w:r>
      <w:r w:rsidR="001A4E9B" w:rsidRPr="00AF0A1A">
        <w:t xml:space="preserve"> tekniskt </w:t>
      </w:r>
      <w:r w:rsidR="002D1762" w:rsidRPr="00AF0A1A">
        <w:t xml:space="preserve">kunna </w:t>
      </w:r>
      <w:r w:rsidR="001A4E9B" w:rsidRPr="00AF0A1A">
        <w:t>klara att på ett för patientens personliga integr</w:t>
      </w:r>
      <w:r w:rsidR="001A4E9B" w:rsidRPr="00AF0A1A">
        <w:t>i</w:t>
      </w:r>
      <w:r w:rsidR="001A4E9B" w:rsidRPr="00AF0A1A">
        <w:t xml:space="preserve">tet </w:t>
      </w:r>
      <w:r w:rsidR="002D1762" w:rsidRPr="00AF0A1A">
        <w:t xml:space="preserve">säkert sätt </w:t>
      </w:r>
      <w:r w:rsidR="001A4E9B" w:rsidRPr="00AF0A1A">
        <w:t>förmedla information mellan olika vårdgivare och till patientens samlade j</w:t>
      </w:r>
      <w:r w:rsidR="002D1762" w:rsidRPr="00AF0A1A">
        <w:t>ournal. Ansvaret för denna ska</w:t>
      </w:r>
      <w:r w:rsidR="001A4E9B" w:rsidRPr="00AF0A1A">
        <w:t xml:space="preserve"> ligga hos patientens hu</w:t>
      </w:r>
      <w:r w:rsidR="001A4E9B" w:rsidRPr="00AF0A1A">
        <w:t>s</w:t>
      </w:r>
      <w:r w:rsidR="001A4E9B" w:rsidRPr="00AF0A1A">
        <w:t>läkare. Pat</w:t>
      </w:r>
      <w:r w:rsidR="001A4E9B" w:rsidRPr="00AF0A1A">
        <w:t>i</w:t>
      </w:r>
      <w:r w:rsidR="00065AAD" w:rsidRPr="00AF0A1A">
        <w:t>enten ska</w:t>
      </w:r>
      <w:r w:rsidR="001A4E9B" w:rsidRPr="00AF0A1A">
        <w:t xml:space="preserve"> – med vissa undantag </w:t>
      </w:r>
      <w:r w:rsidR="002D1762" w:rsidRPr="00AF0A1A">
        <w:t>–</w:t>
      </w:r>
      <w:r w:rsidR="001A4E9B" w:rsidRPr="00AF0A1A">
        <w:t xml:space="preserve"> alltid och även i elektronisk form ha til</w:t>
      </w:r>
      <w:r w:rsidR="001A4E9B" w:rsidRPr="00AF0A1A">
        <w:t>l</w:t>
      </w:r>
      <w:r w:rsidR="001A4E9B" w:rsidRPr="00AF0A1A">
        <w:t>gång till uppgifterna i sin journal.</w:t>
      </w:r>
    </w:p>
    <w:p w:rsidR="001A4E9B" w:rsidRPr="00AF0A1A" w:rsidRDefault="001A4E9B" w:rsidP="00CB3A34">
      <w:pPr>
        <w:pStyle w:val="Rubrik1"/>
      </w:pPr>
      <w:bookmarkStart w:id="15" w:name="_Toc118016093"/>
      <w:r w:rsidRPr="00AF0A1A">
        <w:t>Mångfald och frihet att välja</w:t>
      </w:r>
      <w:bookmarkEnd w:id="15"/>
    </w:p>
    <w:p w:rsidR="001A4E9B" w:rsidRPr="00AF0A1A" w:rsidRDefault="002D1762" w:rsidP="001A4E9B">
      <w:r w:rsidRPr="00AF0A1A">
        <w:t>Det är F</w:t>
      </w:r>
      <w:r w:rsidR="001A4E9B" w:rsidRPr="00AF0A1A">
        <w:t>olkpartiets uppfattning att vården i huvudsak ska vara offentligt f</w:t>
      </w:r>
      <w:r w:rsidR="001A4E9B" w:rsidRPr="00AF0A1A">
        <w:t>i</w:t>
      </w:r>
      <w:r w:rsidR="001A4E9B" w:rsidRPr="00AF0A1A">
        <w:t>nansierad, men mångfald ska prägla vård</w:t>
      </w:r>
      <w:r w:rsidR="007127D7" w:rsidRPr="00AF0A1A">
        <w:t>en</w:t>
      </w:r>
      <w:r w:rsidR="001A4E9B" w:rsidRPr="00AF0A1A">
        <w:t>. Det är viktigt att hålla isär fina</w:t>
      </w:r>
      <w:r w:rsidR="001A4E9B" w:rsidRPr="00AF0A1A">
        <w:t>n</w:t>
      </w:r>
      <w:r w:rsidR="001A4E9B" w:rsidRPr="00AF0A1A">
        <w:t xml:space="preserve">siering och uppföljning av vilka resultat som skattefinansierad verksamhet uppnår </w:t>
      </w:r>
      <w:r w:rsidRPr="00AF0A1A">
        <w:t>–</w:t>
      </w:r>
      <w:r w:rsidR="001A4E9B" w:rsidRPr="00AF0A1A">
        <w:t xml:space="preserve"> som är en politisk uppgift </w:t>
      </w:r>
      <w:r w:rsidR="007127D7" w:rsidRPr="00AF0A1A">
        <w:t>–</w:t>
      </w:r>
      <w:r w:rsidR="001A4E9B" w:rsidRPr="00AF0A1A">
        <w:t xml:space="preserve"> </w:t>
      </w:r>
      <w:r w:rsidR="007127D7" w:rsidRPr="00AF0A1A">
        <w:t xml:space="preserve">från </w:t>
      </w:r>
      <w:r w:rsidR="001A4E9B" w:rsidRPr="00AF0A1A">
        <w:t>den direkta ledningen av vård</w:t>
      </w:r>
      <w:r w:rsidR="007127D7" w:rsidRPr="00AF0A1A">
        <w:t>en</w:t>
      </w:r>
      <w:r w:rsidR="001A4E9B" w:rsidRPr="00AF0A1A">
        <w:t>.</w:t>
      </w:r>
    </w:p>
    <w:p w:rsidR="001A4E9B" w:rsidRPr="00AF0A1A" w:rsidRDefault="001A4E9B" w:rsidP="00B222CA">
      <w:pPr>
        <w:pStyle w:val="Normaltindrag"/>
      </w:pPr>
      <w:r w:rsidRPr="00AF0A1A">
        <w:t>Mångfald främjar kvalitet, vårdutveckling och patientens valfrihet. Pers</w:t>
      </w:r>
      <w:r w:rsidRPr="00AF0A1A">
        <w:t>o</w:t>
      </w:r>
      <w:r w:rsidRPr="00AF0A1A">
        <w:t>nal inom vården ska precis som inom vilken annan bransch som helst ha mö</w:t>
      </w:r>
      <w:r w:rsidRPr="00AF0A1A">
        <w:t>j</w:t>
      </w:r>
      <w:r w:rsidRPr="00AF0A1A">
        <w:t>lighet att välja arbetsgivare inom privat eller offentlig sektor. Det stimulerar löneutvecklingen och skapar bättre arbetsförhållanden. Inte minst kvinnorna måste ha möjlighet att komma ur den ohälsosamma ”inlåsning” som begrän</w:t>
      </w:r>
      <w:r w:rsidRPr="00AF0A1A">
        <w:t>s</w:t>
      </w:r>
      <w:r w:rsidRPr="00AF0A1A">
        <w:t xml:space="preserve">ningen av urvalet arbetsgivare åstadkommer. Valfrihet och konkurrens ska stimuleras med hjälp av kundvalssystem och upphandling. </w:t>
      </w:r>
      <w:r w:rsidR="000077EA" w:rsidRPr="00AF0A1A">
        <w:t xml:space="preserve">Ersättningen för vårdinsatserna </w:t>
      </w:r>
      <w:r w:rsidRPr="00AF0A1A">
        <w:t>ska följa med patienten till den vård hon väljer. Det innebär att patienten fritt kan välja husläkare, mödravård och barnhälsovård inom ramen för ett pengsystem. I princip ska all annan vård upphandlas i konkurrens</w:t>
      </w:r>
      <w:r w:rsidR="000077EA" w:rsidRPr="00AF0A1A">
        <w:t xml:space="preserve"> och en mångfald vårdgivare på det sättet erbjudas patienterna</w:t>
      </w:r>
      <w:r w:rsidRPr="00AF0A1A">
        <w:t>. Erfarenhet visar att kostnaderna för i synnerhet kirurgiska ingrepp sjunkit dramatiskt när up</w:t>
      </w:r>
      <w:r w:rsidRPr="00AF0A1A">
        <w:t>p</w:t>
      </w:r>
      <w:r w:rsidRPr="00AF0A1A">
        <w:t>handling skett. Vården bör ske på lika villkor för privata och offentliga vår</w:t>
      </w:r>
      <w:r w:rsidRPr="00AF0A1A">
        <w:t>d</w:t>
      </w:r>
      <w:r w:rsidRPr="00AF0A1A">
        <w:t>givare.</w:t>
      </w:r>
    </w:p>
    <w:p w:rsidR="001A4E9B" w:rsidRPr="00AF0A1A" w:rsidRDefault="001A4E9B" w:rsidP="00B222CA">
      <w:pPr>
        <w:pStyle w:val="Normaltindrag"/>
      </w:pPr>
      <w:r w:rsidRPr="00AF0A1A">
        <w:t>Husläkarna med medarbetare kommer i framtiden i normalfallet att vara privata företagare. Det är vår övertygelse, även om det sist och slutligen är patienten som väljer med sin ”husläkarpeng”. Erfarenheter från svensk pr</w:t>
      </w:r>
      <w:r w:rsidRPr="00AF0A1A">
        <w:t>i</w:t>
      </w:r>
      <w:r w:rsidRPr="00AF0A1A">
        <w:t>märvård visar att privata vårdcentraler och husläkarmottagningar uppskattas mer av både patienter och personal. Tillgängligheten och servicen är bättre och personalen känner att de trivs och har större inflytande än på landstingets vårdcentraler.</w:t>
      </w:r>
    </w:p>
    <w:p w:rsidR="001A4E9B" w:rsidRPr="00AF0A1A" w:rsidRDefault="001A4E9B" w:rsidP="00CB3A34">
      <w:pPr>
        <w:pStyle w:val="Rubrik2"/>
      </w:pPr>
      <w:bookmarkStart w:id="16" w:name="_Toc118016094"/>
      <w:r w:rsidRPr="00AF0A1A">
        <w:t>Valfrihet förutsätter kunskap</w:t>
      </w:r>
      <w:bookmarkEnd w:id="16"/>
    </w:p>
    <w:p w:rsidR="001A4E9B" w:rsidRPr="00AF0A1A" w:rsidRDefault="001A4E9B" w:rsidP="001A4E9B">
      <w:r w:rsidRPr="00AF0A1A">
        <w:t>En god och jämlik vård upprätthålls och utvecklas bäst med att det finns n</w:t>
      </w:r>
      <w:r w:rsidRPr="00AF0A1A">
        <w:t>a</w:t>
      </w:r>
      <w:r w:rsidRPr="00AF0A1A">
        <w:t>tionella system för jämförelser av vårdresultat och att människor kan välja fritt – även över regiongränser och mellan sjukhus i landet. Utveckling av medicinsk kvalitet och service är beroende av att det finns möjligheter att jämföra vårdkvalitet hos olika vårdgivare, liksom det är en förut</w:t>
      </w:r>
      <w:r w:rsidR="002D1762" w:rsidRPr="00AF0A1A">
        <w:t>sättning för att individen ska</w:t>
      </w:r>
      <w:r w:rsidRPr="00AF0A1A">
        <w:t xml:space="preserve"> kunna välja god vård med stöd av egen kunskap. Denna information ska vara lätt tillgänglig via exempelvis Internet. Kvalitetsinfo</w:t>
      </w:r>
      <w:r w:rsidRPr="00AF0A1A">
        <w:t>r</w:t>
      </w:r>
      <w:r w:rsidRPr="00AF0A1A">
        <w:t>mation är också nödvändig kunskap för vårdregionen som finansiär och a</w:t>
      </w:r>
      <w:r w:rsidRPr="00AF0A1A">
        <w:t>v</w:t>
      </w:r>
      <w:r w:rsidRPr="00AF0A1A">
        <w:t xml:space="preserve">talspart. Sjukvårdens </w:t>
      </w:r>
      <w:r w:rsidR="002D1762" w:rsidRPr="00AF0A1A">
        <w:t>kvalitetsregister ska</w:t>
      </w:r>
      <w:r w:rsidRPr="00AF0A1A">
        <w:t xml:space="preserve"> bli fler och öppna för allmänheten, liksom att olika modeller för ”ranking” av vård och behandling utvecklas. Patientens rätt till information ska lagfästas, och en oberoende enhet inrättas vid Socialstyrelsen med den nya uppgiften att </w:t>
      </w:r>
      <w:r w:rsidR="002D1762" w:rsidRPr="00AF0A1A">
        <w:t>bl.a.</w:t>
      </w:r>
      <w:r w:rsidRPr="00AF0A1A">
        <w:t xml:space="preserve"> jämföra och ranka vårdens prestationer i enlighet med förslag från Allians för Sverige.</w:t>
      </w:r>
    </w:p>
    <w:p w:rsidR="001A4E9B" w:rsidRPr="00AF0A1A" w:rsidRDefault="001A4E9B" w:rsidP="00CB3A34">
      <w:pPr>
        <w:pStyle w:val="Rubrik2"/>
      </w:pPr>
      <w:bookmarkStart w:id="17" w:name="_Toc118016095"/>
      <w:r w:rsidRPr="00AF0A1A">
        <w:t>Fri etablering för vissa vårdgivare</w:t>
      </w:r>
      <w:bookmarkEnd w:id="17"/>
    </w:p>
    <w:p w:rsidR="001A4E9B" w:rsidRPr="00AF0A1A" w:rsidRDefault="001A4E9B" w:rsidP="001A4E9B">
      <w:r w:rsidRPr="00AF0A1A">
        <w:t>Det ska inom ramen för det nationella husläkarsystemet råda etableringsfrihet för allmänläkare. Folkpartiet anser att även geriatriker, gynekologer och bar</w:t>
      </w:r>
      <w:r w:rsidRPr="00AF0A1A">
        <w:t>n</w:t>
      </w:r>
      <w:r w:rsidRPr="00AF0A1A">
        <w:t>läkare ska ha rätt att med ersättning från det nationella taxesystemet etablera sig som fria yrkesutövare i vården. Barnmorskor ska med motsvarande ersät</w:t>
      </w:r>
      <w:r w:rsidRPr="00AF0A1A">
        <w:t>t</w:t>
      </w:r>
      <w:r w:rsidRPr="00AF0A1A">
        <w:t>ning också ha rätt till fri etablering. Dessa specialister vänder sig till specifika målgrupper och det råder brist på deras kompetens i stora delar av landet. Det finns t.ex. bara drygt 600 geriatriker (specialister i åldrandets sjukdomar) i Sverige och dessa finns i huvudsak på universitetsorterna. Det kommer att bli en mycket stor brist på gynekologer inom en snar framtid då många av dessa specialister kommer att gå i pension.</w:t>
      </w:r>
    </w:p>
    <w:p w:rsidR="001A4E9B" w:rsidRPr="00AF0A1A" w:rsidRDefault="001A4E9B" w:rsidP="00CB3A34">
      <w:pPr>
        <w:pStyle w:val="Rubrik2"/>
      </w:pPr>
      <w:bookmarkStart w:id="18" w:name="_Toc118016096"/>
      <w:r w:rsidRPr="00AF0A1A">
        <w:t>Psykiatri i privat regi</w:t>
      </w:r>
      <w:bookmarkEnd w:id="18"/>
    </w:p>
    <w:p w:rsidR="001A4E9B" w:rsidRPr="00AF0A1A" w:rsidRDefault="001A4E9B" w:rsidP="001A4E9B">
      <w:r w:rsidRPr="00AF0A1A">
        <w:t>Det är dags att släppa fram privata vårdgivare även inom psykiatri och ber</w:t>
      </w:r>
      <w:r w:rsidRPr="00AF0A1A">
        <w:t>o</w:t>
      </w:r>
      <w:r w:rsidRPr="00AF0A1A">
        <w:t>endevård. Den psykiatriska vården är i mycket stort behov av förnyelse. Det finns goda erfarenheter av beroendevård, barn- och ungdomspsykiatriska mottagningar och ätstörningsvård i privat regi i Sverige. Nu måste det bli möjligt för privata vårdgivare att driva såväl allmänpsykiatri som psykosvård. Det skulle främja nya lösningar med mer integrerad vård och mellanvård</w:t>
      </w:r>
      <w:r w:rsidRPr="00AF0A1A">
        <w:t>s</w:t>
      </w:r>
      <w:r w:rsidRPr="00AF0A1A">
        <w:t>former som utgår från patientens behov. I England har premiärminister Tony Blair vågat ta detta steg. Ett antal psykiatriska sjukhus har lagts ut på privata vårdgivare. Det har ofta handlat om de tyngsta patienterna med t.ex. perso</w:t>
      </w:r>
      <w:r w:rsidRPr="00AF0A1A">
        <w:t>n</w:t>
      </w:r>
      <w:r w:rsidRPr="00AF0A1A">
        <w:t>lighetsstörningar och missbruk.</w:t>
      </w:r>
    </w:p>
    <w:p w:rsidR="001A4E9B" w:rsidRPr="00AF0A1A" w:rsidRDefault="001A4E9B" w:rsidP="00CB3A34">
      <w:pPr>
        <w:pStyle w:val="Rubrik1"/>
      </w:pPr>
      <w:bookmarkStart w:id="19" w:name="_Toc118016097"/>
      <w:r w:rsidRPr="00AF0A1A">
        <w:t>Vård i tillväxt</w:t>
      </w:r>
      <w:bookmarkEnd w:id="19"/>
    </w:p>
    <w:p w:rsidR="001A4E9B" w:rsidRPr="00AF0A1A" w:rsidRDefault="001A4E9B" w:rsidP="001A4E9B">
      <w:r w:rsidRPr="00AF0A1A">
        <w:t>De nya jobben kommer att uppstå framför allt i den privata tjänstebranschen. Vården är – och borde än mer vara – en del av denna bransch. Export av vårdkonsulttjänster ökar i Sverige och svenska vårdföretag expanderar uto</w:t>
      </w:r>
      <w:r w:rsidRPr="00AF0A1A">
        <w:t>m</w:t>
      </w:r>
      <w:r w:rsidRPr="00AF0A1A">
        <w:t>lands. De privata vårdföretagen exporterar sitt vårdkunnande och etablerar sig utomlands. Det visar Capio AB:s verksamheter i Spanien, England och Fran</w:t>
      </w:r>
      <w:r w:rsidRPr="00AF0A1A">
        <w:t>k</w:t>
      </w:r>
      <w:r w:rsidRPr="00AF0A1A">
        <w:t>rike. Vårdsektorn har alltså en stor potential till tillväxt, som skulle skapa arbetstillfällen, vinster och investeringar. I</w:t>
      </w:r>
      <w:r w:rsidR="00E34BCF" w:rsidRPr="00AF0A1A">
        <w:t xml:space="preserve"> </w:t>
      </w:r>
      <w:r w:rsidRPr="00AF0A1A">
        <w:t>stället för att bejaka detta hindrar regeringen och stödpartierna en sådan p</w:t>
      </w:r>
      <w:r w:rsidR="002D1762" w:rsidRPr="00AF0A1A">
        <w:t>ositiv utveckling med den s.k. s</w:t>
      </w:r>
      <w:r w:rsidRPr="00AF0A1A">
        <w:t>topplagen som hindrar expansion för privata sjukhusbolag i Sverige.</w:t>
      </w:r>
      <w:r w:rsidR="005029FC" w:rsidRPr="00AF0A1A">
        <w:t xml:space="preserve"> Stopplagen kommer omedelbart att upphävas av en borgerlig regering.</w:t>
      </w:r>
      <w:r w:rsidR="00752000" w:rsidRPr="00AF0A1A">
        <w:t xml:space="preserve"> Vi hänvisar till </w:t>
      </w:r>
      <w:r w:rsidR="0085466B" w:rsidRPr="00AF0A1A">
        <w:t xml:space="preserve">den gemensamma borgerliga motionen </w:t>
      </w:r>
      <w:r w:rsidR="005A06E5" w:rsidRPr="00AF0A1A">
        <w:t>(2004/05:So33)</w:t>
      </w:r>
      <w:r w:rsidR="00752000" w:rsidRPr="00AF0A1A">
        <w:t xml:space="preserve"> med anledning av regeringens proposition om </w:t>
      </w:r>
      <w:r w:rsidR="00FB7ECD" w:rsidRPr="00AF0A1A">
        <w:rPr>
          <w:i/>
        </w:rPr>
        <w:t>Driftsformer för offentligt finansi</w:t>
      </w:r>
      <w:r w:rsidR="00FB7ECD" w:rsidRPr="00AF0A1A">
        <w:rPr>
          <w:i/>
        </w:rPr>
        <w:t>e</w:t>
      </w:r>
      <w:r w:rsidR="00FB7ECD" w:rsidRPr="00AF0A1A">
        <w:rPr>
          <w:i/>
        </w:rPr>
        <w:t>rade sjukhus</w:t>
      </w:r>
      <w:r w:rsidR="00FB7ECD" w:rsidRPr="00AF0A1A">
        <w:t xml:space="preserve"> (2004/05:145).</w:t>
      </w:r>
    </w:p>
    <w:p w:rsidR="001A4E9B" w:rsidRPr="00AF0A1A" w:rsidRDefault="001A4E9B" w:rsidP="00B222CA">
      <w:pPr>
        <w:pStyle w:val="Normaltindrag"/>
      </w:pPr>
      <w:r w:rsidRPr="00AF0A1A">
        <w:t xml:space="preserve">Folkpartiet vill tillåta privata utförare av offentligfinansierad vård att med den överkapacitet som kan finnas ta emot svenska försäkringspatienter, men också låta privata vårdgivare ta emot utländska försäkringspatienter, som </w:t>
      </w:r>
      <w:r w:rsidR="00862C09" w:rsidRPr="00AF0A1A">
        <w:t>exempelvis det landstingsägda Stockholm</w:t>
      </w:r>
      <w:r w:rsidRPr="00AF0A1A">
        <w:t xml:space="preserve"> Care AB tillåts göra. </w:t>
      </w:r>
      <w:r w:rsidR="00FA69A5" w:rsidRPr="00AF0A1A">
        <w:t xml:space="preserve">Man </w:t>
      </w:r>
      <w:r w:rsidRPr="00AF0A1A">
        <w:t>rekryt</w:t>
      </w:r>
      <w:r w:rsidRPr="00AF0A1A">
        <w:t>e</w:t>
      </w:r>
      <w:r w:rsidRPr="00AF0A1A">
        <w:t>rar och förmedlar patienter till såväl landstingets egna sjukhus som till privata vår</w:t>
      </w:r>
      <w:r w:rsidRPr="00AF0A1A">
        <w:t>d</w:t>
      </w:r>
      <w:r w:rsidRPr="00AF0A1A">
        <w:t>givare. Bolaget gör bedömningen att Sverige står sig väl i konkurrensen när</w:t>
      </w:r>
      <w:r w:rsidR="00862C09" w:rsidRPr="00AF0A1A">
        <w:t xml:space="preserve"> det gäller t.ex. ne</w:t>
      </w:r>
      <w:r w:rsidR="002D1762" w:rsidRPr="00AF0A1A">
        <w:t>u</w:t>
      </w:r>
      <w:r w:rsidR="00862C09" w:rsidRPr="00AF0A1A">
        <w:t xml:space="preserve">rokirurgi, </w:t>
      </w:r>
      <w:r w:rsidRPr="00AF0A1A">
        <w:t>onkologi och benmärgstransplantationer. Inom dessa områden finns en unik svensk kompetens som bör utvecklas så att fler utländska patienter kan tas emot. Men dessa rekryteringsuppgifter skulle alltså kunna skötas direkt av de privata vårdgivarna. Det skulle öppna helt nya möjligheter för en framtidsmarknad, med allt vad det innebär av jobb och tillväxt.</w:t>
      </w:r>
    </w:p>
    <w:p w:rsidR="005029FC" w:rsidRPr="00AF0A1A" w:rsidRDefault="005029FC" w:rsidP="005029FC">
      <w:r w:rsidRPr="00AF0A1A">
        <w:t>Folkpartiet anser att EU:s tjänstedirektiv ska tillämpas också inom hälso- och sjukvårdens område.</w:t>
      </w:r>
    </w:p>
    <w:p w:rsidR="001A4E9B" w:rsidRPr="00AF0A1A" w:rsidRDefault="001A4E9B" w:rsidP="00A1007D">
      <w:pPr>
        <w:pStyle w:val="Rubrik1"/>
      </w:pPr>
      <w:bookmarkStart w:id="20" w:name="_Toc118016098"/>
      <w:r w:rsidRPr="00AF0A1A">
        <w:t>Patienten ”utanför ramarna”</w:t>
      </w:r>
      <w:bookmarkEnd w:id="20"/>
    </w:p>
    <w:p w:rsidR="001A4E9B" w:rsidRPr="00AF0A1A" w:rsidRDefault="001A4E9B" w:rsidP="001A4E9B">
      <w:r w:rsidRPr="00AF0A1A">
        <w:t>Den svenska sjukvården erbjuder i internationell jämförelse vård av hög m</w:t>
      </w:r>
      <w:r w:rsidRPr="00AF0A1A">
        <w:t>e</w:t>
      </w:r>
      <w:r w:rsidRPr="00AF0A1A">
        <w:t>dicinsk kvalitet. Men trots den medicinsk-tekniska utvecklingen samt nya och effektiva behandlingar är vården generellt sett dålig på att ta hand om äldre med flera sjukdomar samtidigt eller andra patientgrupper som har komplexa vårdbehov, befinner sig i utanförskap, missbruk och/eller lider av psykisk sjukdom. Det är en paradox i dagens kunskapsintensiva sjukvård. Sjukvå</w:t>
      </w:r>
      <w:r w:rsidRPr="00AF0A1A">
        <w:t>r</w:t>
      </w:r>
      <w:r w:rsidRPr="00AF0A1A">
        <w:t xml:space="preserve">dens organisation är – lite tillspetsat </w:t>
      </w:r>
      <w:r w:rsidR="002D1762" w:rsidRPr="00AF0A1A">
        <w:t>–</w:t>
      </w:r>
      <w:r w:rsidRPr="00AF0A1A">
        <w:t xml:space="preserve"> uppbyggd för att ta hand om enstaka somatiska sjukdomar hos relativt unga människor.</w:t>
      </w:r>
    </w:p>
    <w:p w:rsidR="001A4E9B" w:rsidRPr="00AF0A1A" w:rsidRDefault="001A4E9B" w:rsidP="00B222CA">
      <w:pPr>
        <w:pStyle w:val="Normaltindrag"/>
      </w:pPr>
      <w:r w:rsidRPr="00AF0A1A">
        <w:t>Det är naturligtvis mycket glädjande att t.ex. ande</w:t>
      </w:r>
      <w:r w:rsidR="00577D63" w:rsidRPr="00AF0A1A">
        <w:t xml:space="preserve">len barn som överlever </w:t>
      </w:r>
      <w:r w:rsidR="00F069BE" w:rsidRPr="00AF0A1A">
        <w:t xml:space="preserve">avancerade </w:t>
      </w:r>
      <w:r w:rsidR="00577D63" w:rsidRPr="00AF0A1A">
        <w:t>hjärtoperation</w:t>
      </w:r>
      <w:r w:rsidR="00F069BE" w:rsidRPr="00AF0A1A">
        <w:t>er</w:t>
      </w:r>
      <w:r w:rsidR="004036D4" w:rsidRPr="00AF0A1A">
        <w:t xml:space="preserve"> har ökat från 88 till 98</w:t>
      </w:r>
      <w:r w:rsidRPr="00AF0A1A">
        <w:t xml:space="preserve"> </w:t>
      </w:r>
      <w:r w:rsidR="002D1762" w:rsidRPr="00AF0A1A">
        <w:t>%</w:t>
      </w:r>
      <w:r w:rsidRPr="00AF0A1A">
        <w:t xml:space="preserve"> det senaste decenniet, men jämsides med sådana dramatiska förbättringar sker det blygsamma fö</w:t>
      </w:r>
      <w:r w:rsidRPr="00AF0A1A">
        <w:t>r</w:t>
      </w:r>
      <w:r w:rsidRPr="00AF0A1A">
        <w:t xml:space="preserve">ändringar för många människor i </w:t>
      </w:r>
      <w:r w:rsidR="004B20F6" w:rsidRPr="00AF0A1A">
        <w:t xml:space="preserve">”Det </w:t>
      </w:r>
      <w:r w:rsidRPr="00AF0A1A">
        <w:t xml:space="preserve">glömda Sverige”. </w:t>
      </w:r>
      <w:r w:rsidR="004B20F6" w:rsidRPr="00AF0A1A">
        <w:t xml:space="preserve">Psykiatrins andel är t.ex. fortfarande bara 10 </w:t>
      </w:r>
      <w:r w:rsidR="002D1762" w:rsidRPr="00AF0A1A">
        <w:t xml:space="preserve">% </w:t>
      </w:r>
      <w:r w:rsidR="004B20F6" w:rsidRPr="00AF0A1A">
        <w:t xml:space="preserve">av de totala sjukvårdsresurserna. </w:t>
      </w:r>
      <w:r w:rsidRPr="00AF0A1A">
        <w:t>Det är mot ba</w:t>
      </w:r>
      <w:r w:rsidRPr="00AF0A1A">
        <w:t>k</w:t>
      </w:r>
      <w:r w:rsidRPr="00AF0A1A">
        <w:t xml:space="preserve">grund av </w:t>
      </w:r>
      <w:r w:rsidR="004B20F6" w:rsidRPr="00AF0A1A">
        <w:t xml:space="preserve">denna utveckling </w:t>
      </w:r>
      <w:r w:rsidR="002D1762" w:rsidRPr="00AF0A1A">
        <w:t>som F</w:t>
      </w:r>
      <w:r w:rsidRPr="00AF0A1A">
        <w:t>olkpartiet föreslår reformer som främjar helhet, sammanhang, trygghet och ko</w:t>
      </w:r>
      <w:r w:rsidR="00316FC4" w:rsidRPr="00AF0A1A">
        <w:t>nt</w:t>
      </w:r>
      <w:r w:rsidR="002D1762" w:rsidRPr="00AF0A1A">
        <w:t>inuitet. De nya resurser som F</w:t>
      </w:r>
      <w:r w:rsidRPr="00AF0A1A">
        <w:t>olkpa</w:t>
      </w:r>
      <w:r w:rsidR="002D1762" w:rsidRPr="00AF0A1A">
        <w:t>r</w:t>
      </w:r>
      <w:r w:rsidR="002D1762" w:rsidRPr="00AF0A1A">
        <w:t>tiet vill tillföra vården ska</w:t>
      </w:r>
      <w:r w:rsidRPr="00AF0A1A">
        <w:t xml:space="preserve"> hamna där det annars kommer att bli brister, lida</w:t>
      </w:r>
      <w:r w:rsidRPr="00AF0A1A">
        <w:t>n</w:t>
      </w:r>
      <w:r w:rsidRPr="00AF0A1A">
        <w:t>de och misär – och det betyder att det framför</w:t>
      </w:r>
      <w:r w:rsidR="002D1762" w:rsidRPr="00AF0A1A">
        <w:t xml:space="preserve"> </w:t>
      </w:r>
      <w:r w:rsidRPr="00AF0A1A">
        <w:t>allt är i äldreomsorgen men även inom psykiatrin och missbrukarvården som kommande årtiondens r</w:t>
      </w:r>
      <w:r w:rsidRPr="00AF0A1A">
        <w:t>e</w:t>
      </w:r>
      <w:r w:rsidRPr="00AF0A1A">
        <w:t>surstillskott kommer att behövas.</w:t>
      </w:r>
    </w:p>
    <w:p w:rsidR="001A4E9B" w:rsidRPr="00AF0A1A" w:rsidRDefault="009841A0" w:rsidP="00A1007D">
      <w:pPr>
        <w:pStyle w:val="Rubrik2"/>
      </w:pPr>
      <w:bookmarkStart w:id="21" w:name="_Toc118016099"/>
      <w:r w:rsidRPr="00AF0A1A">
        <w:t xml:space="preserve">Fler utredningar för att fastställa </w:t>
      </w:r>
      <w:r w:rsidR="001A4E9B" w:rsidRPr="00AF0A1A">
        <w:t>demenssjuk</w:t>
      </w:r>
      <w:r w:rsidRPr="00AF0A1A">
        <w:t>dom</w:t>
      </w:r>
      <w:bookmarkEnd w:id="21"/>
    </w:p>
    <w:p w:rsidR="001A4E9B" w:rsidRPr="00AF0A1A" w:rsidRDefault="001A4E9B" w:rsidP="001A4E9B">
      <w:r w:rsidRPr="00AF0A1A">
        <w:t>Det är viktigt att den som misstänks ha diagnosen demens får genomgå en särskild utredning för att rätt diagnos ska kunna ställas och rätt behandlings- och omvårdnadsinsatser sättas in. Det gäller medicinering, anhörigstöd, he</w:t>
      </w:r>
      <w:r w:rsidRPr="00AF0A1A">
        <w:t>m</w:t>
      </w:r>
      <w:r w:rsidRPr="00AF0A1A">
        <w:t>tjänst, dagvård och särskilt boende. För anhöriga är det också en trygghet att veta vilken sjukdom den anhörige har. Mediciner kan fördröja sjukdomsfö</w:t>
      </w:r>
      <w:r w:rsidRPr="00AF0A1A">
        <w:t>r</w:t>
      </w:r>
      <w:r w:rsidRPr="00AF0A1A">
        <w:t>loppet, vilket leder till senarelagt behov av stöttande insatser och särskilt boende. Det är vår bedömning att antalet demensutredningar i Sverige bör fördubblas för att fylla det eftersatta behov som finns. Husläkaren ska utgöra första länken i utredningsprocessen, men med stöd av särskilda demensteam i öppenvård kopplade till geriatriska kliniker kan fler demensutredningar också slutföras i primärvården.</w:t>
      </w:r>
    </w:p>
    <w:p w:rsidR="001A4E9B" w:rsidRPr="00AF0A1A" w:rsidRDefault="001A4E9B" w:rsidP="00A1007D">
      <w:pPr>
        <w:pStyle w:val="Rubrik2"/>
      </w:pPr>
      <w:bookmarkStart w:id="22" w:name="_Toc118016100"/>
      <w:r w:rsidRPr="00AF0A1A">
        <w:t>Den äldre multisjuka människan</w:t>
      </w:r>
      <w:bookmarkEnd w:id="22"/>
    </w:p>
    <w:p w:rsidR="001A4E9B" w:rsidRPr="00AF0A1A" w:rsidRDefault="001A4E9B" w:rsidP="00065AAD">
      <w:pPr>
        <w:pStyle w:val="Rubrik3"/>
        <w:spacing w:before="120"/>
      </w:pPr>
      <w:bookmarkStart w:id="23" w:name="_Toc118016101"/>
      <w:r w:rsidRPr="00AF0A1A">
        <w:t>Mer äldreforskning</w:t>
      </w:r>
      <w:bookmarkEnd w:id="23"/>
    </w:p>
    <w:p w:rsidR="001A4E9B" w:rsidRPr="00AF0A1A" w:rsidRDefault="001A4E9B" w:rsidP="001A4E9B">
      <w:r w:rsidRPr="00AF0A1A">
        <w:t>Kvaliteten i äldrevård är som annan vård beroende av att resultaten från forskning och medicinska framsteg tas till vara i det vardagliga vårdarbetet. Klinisk forskning beträffande äldres sjukdomar riskerar att minska i omfat</w:t>
      </w:r>
      <w:r w:rsidRPr="00AF0A1A">
        <w:t>t</w:t>
      </w:r>
      <w:r w:rsidRPr="00AF0A1A">
        <w:t>ning när andelen forskare</w:t>
      </w:r>
      <w:r w:rsidR="00A843A3" w:rsidRPr="00AF0A1A">
        <w:t xml:space="preserve"> </w:t>
      </w:r>
      <w:r w:rsidRPr="00AF0A1A">
        <w:t xml:space="preserve">som ägnar sig åt klinisk forskning över huvud taget sjunkit på ett oroande sätt. Det finns få vetenskapliga behandlingsstudier av människor över 65 års ålder, och för åldersgruppen över 75 år i stort sett inga sådana. Det är </w:t>
      </w:r>
      <w:r w:rsidR="002D1762" w:rsidRPr="00AF0A1A">
        <w:t>en angelägen forskningspolitisk</w:t>
      </w:r>
      <w:r w:rsidR="00A843A3" w:rsidRPr="00AF0A1A">
        <w:t xml:space="preserve"> </w:t>
      </w:r>
      <w:r w:rsidRPr="00AF0A1A">
        <w:t>uppgift att medverka till att vården av människor med de största vårdbehoven kommer att vila på en sta</w:t>
      </w:r>
      <w:r w:rsidRPr="00AF0A1A">
        <w:t>r</w:t>
      </w:r>
      <w:r w:rsidRPr="00AF0A1A">
        <w:t>kare vetenskaplig grund.</w:t>
      </w:r>
    </w:p>
    <w:p w:rsidR="001A4E9B" w:rsidRPr="00AF0A1A" w:rsidRDefault="001A4E9B" w:rsidP="00A1007D">
      <w:pPr>
        <w:pStyle w:val="Rubrik3"/>
      </w:pPr>
      <w:bookmarkStart w:id="24" w:name="_Toc118016102"/>
      <w:r w:rsidRPr="00AF0A1A">
        <w:t>Trygg och god vård för de multisjuka</w:t>
      </w:r>
      <w:bookmarkEnd w:id="24"/>
    </w:p>
    <w:p w:rsidR="001A4E9B" w:rsidRPr="00AF0A1A" w:rsidRDefault="001A4E9B" w:rsidP="001A4E9B">
      <w:r w:rsidRPr="00AF0A1A">
        <w:t xml:space="preserve">Den främsta riskfaktorn för sjukdom är ålder. Alla människor drabbas förr eller senare av sjukdom, men ca </w:t>
      </w:r>
      <w:r w:rsidR="002D1762" w:rsidRPr="00AF0A1A">
        <w:t>5 %</w:t>
      </w:r>
      <w:r w:rsidRPr="00AF0A1A">
        <w:t xml:space="preserve"> av alla över 75 års ålder kan betraktas som multisjuka. Dessa personer lider av flera sjukdomar, hälsoproblem och funktionsnedsättningar samtidigt och kan antas behöva kontinuerligt stöd och samverkan mellan olika vård- och omsorgsaktörer. Det är bara den diagnos som patienten vårdas för som registreras – </w:t>
      </w:r>
      <w:r w:rsidR="002D1762" w:rsidRPr="00AF0A1A">
        <w:t>dvs.</w:t>
      </w:r>
      <w:r w:rsidRPr="00AF0A1A">
        <w:t xml:space="preserve"> det skapas aldrig någon sa</w:t>
      </w:r>
      <w:r w:rsidRPr="00AF0A1A">
        <w:t>m</w:t>
      </w:r>
      <w:r w:rsidRPr="00AF0A1A">
        <w:t>lad sjukdomsbild av den äldre människan.</w:t>
      </w:r>
    </w:p>
    <w:p w:rsidR="001A4E9B" w:rsidRPr="00AF0A1A" w:rsidRDefault="001A4E9B" w:rsidP="00B222CA">
      <w:pPr>
        <w:pStyle w:val="Normaltindrag"/>
      </w:pPr>
      <w:r w:rsidRPr="00AF0A1A">
        <w:t>Det saknas både kunskap och forskning om effektiva metoder för att hjälpa multisjuka äldre på ett för dem bra sätt. Och samverkan inom sjukvården och mellan sjukvård, äldreomsorg och socialtjänst brister. Det är orimligt, men likväl verklighet, att e</w:t>
      </w:r>
      <w:r w:rsidR="002D1762" w:rsidRPr="00AF0A1A">
        <w:t>n äldre kvinna med 23 olika sym</w:t>
      </w:r>
      <w:r w:rsidRPr="00AF0A1A">
        <w:t>tom, som behandlas med elva olika behandlingsmetoder och som äter nio olika läkemedel dagl</w:t>
      </w:r>
      <w:r w:rsidRPr="00AF0A1A">
        <w:t>i</w:t>
      </w:r>
      <w:r w:rsidRPr="00AF0A1A">
        <w:t>gen och ytterligare två vid behov har kontakt med sju olika yrkesgrupper och sammanlagt 55 olika vårdgivare under ett år. De läkemedel hon äter har des</w:t>
      </w:r>
      <w:r w:rsidRPr="00AF0A1A">
        <w:t>s</w:t>
      </w:r>
      <w:r w:rsidRPr="00AF0A1A">
        <w:t>utom ordinerats av fem olika läkare. Inte minst de äldre skulle ha glädje av en samlad IT-baserad patientjournal.</w:t>
      </w:r>
    </w:p>
    <w:p w:rsidR="001A4E9B" w:rsidRPr="00AF0A1A" w:rsidRDefault="001A4E9B" w:rsidP="00B222CA">
      <w:pPr>
        <w:pStyle w:val="Normaltindrag"/>
      </w:pPr>
      <w:r w:rsidRPr="00AF0A1A">
        <w:t>På större mottagni</w:t>
      </w:r>
      <w:r w:rsidR="002D1762" w:rsidRPr="00AF0A1A">
        <w:t>ngar med flera husläkare ska</w:t>
      </w:r>
      <w:r w:rsidRPr="00AF0A1A">
        <w:t xml:space="preserve"> en del av dem kunna spec</w:t>
      </w:r>
      <w:r w:rsidRPr="00AF0A1A">
        <w:t>i</w:t>
      </w:r>
      <w:r w:rsidRPr="00AF0A1A">
        <w:t>al</w:t>
      </w:r>
      <w:r w:rsidRPr="00AF0A1A">
        <w:t>i</w:t>
      </w:r>
      <w:r w:rsidRPr="00AF0A1A">
        <w:t xml:space="preserve">sera sig på patienter med vissa kroniska sjukdomar i äldrevårdscentraler, som kompletterar och samordnar hemtjänst, hemsjukvård, primärvård och sjukhus för att tillgodose de åldriga multisjukas vårdbehov. Äldre med </w:t>
      </w:r>
      <w:r w:rsidR="002D1762" w:rsidRPr="00AF0A1A">
        <w:t>en komplic</w:t>
      </w:r>
      <w:r w:rsidR="002D1762" w:rsidRPr="00AF0A1A">
        <w:t>e</w:t>
      </w:r>
      <w:r w:rsidR="002D1762" w:rsidRPr="00AF0A1A">
        <w:t>rad sjukdomsbild ska</w:t>
      </w:r>
      <w:r w:rsidRPr="00AF0A1A">
        <w:t xml:space="preserve"> ha tillgång till geriatrisk kompetens.</w:t>
      </w:r>
    </w:p>
    <w:p w:rsidR="001A4E9B" w:rsidRPr="00AF0A1A" w:rsidRDefault="001A4E9B" w:rsidP="00A1007D">
      <w:pPr>
        <w:pStyle w:val="Rubrik3"/>
      </w:pPr>
      <w:bookmarkStart w:id="25" w:name="_Toc118016103"/>
      <w:r w:rsidRPr="00AF0A1A">
        <w:t>Bättre läkemedel för äldre</w:t>
      </w:r>
      <w:bookmarkEnd w:id="25"/>
    </w:p>
    <w:p w:rsidR="001A4E9B" w:rsidRPr="00AF0A1A" w:rsidRDefault="001A4E9B" w:rsidP="00065AAD">
      <w:r w:rsidRPr="00AF0A1A">
        <w:t xml:space="preserve">Bristen på dokumentation av läkemedels effekt och säkerhet på barn har uppmärksammats av bl.a. EU-kommissionen på senare tid och glädjande nog resulterat i ny lagstiftning som ger läkemedelsindustrin incitament för att ta fram den saknade dokumentationen </w:t>
      </w:r>
      <w:r w:rsidR="00D35CC2" w:rsidRPr="00AF0A1A">
        <w:t xml:space="preserve">om </w:t>
      </w:r>
      <w:r w:rsidRPr="00AF0A1A">
        <w:t>de läkemedel som är aktuella att a</w:t>
      </w:r>
      <w:r w:rsidRPr="00AF0A1A">
        <w:t>n</w:t>
      </w:r>
      <w:r w:rsidRPr="00AF0A1A">
        <w:t>vändas på barn. Majoriteten av läkemedelsanvändare och i synnerhet storko</w:t>
      </w:r>
      <w:r w:rsidRPr="00AF0A1A">
        <w:t>n</w:t>
      </w:r>
      <w:r w:rsidRPr="00AF0A1A">
        <w:t>sumenterna tillhör emellertid kategorin äldre (&gt;70 år). Eftersom det stora flertalet läkemedelsprövningar har en övre åldersgräns vid 60 eller 70 år d</w:t>
      </w:r>
      <w:r w:rsidRPr="00AF0A1A">
        <w:t>o</w:t>
      </w:r>
      <w:r w:rsidRPr="00AF0A1A">
        <w:t>kumenteras mycket sällan effekt och säkerhet för nya läkemedel på denna den största gruppen patienter. Dessutom utesluts ofta patienter med försämrad lever-, hjärt- eller njurfunktion samt patienter med försämrad minnesfunktion.</w:t>
      </w:r>
    </w:p>
    <w:p w:rsidR="001A4E9B" w:rsidRPr="00AF0A1A" w:rsidRDefault="001A4E9B" w:rsidP="00B222CA">
      <w:pPr>
        <w:pStyle w:val="Normaltindrag"/>
      </w:pPr>
      <w:r w:rsidRPr="00AF0A1A">
        <w:t>Även dessa kriterier för uteslutning drabbar oftare äldre patienter varför åldersfördelningen blir ytterligare skev. Det är en rimlig säkerhetsåtgärd att inte initialt testa nya läkemedel med okända egenskaper på sköra patienter. Det är emellertid inte acceptabelt att nya läkemedel som är avsedda att a</w:t>
      </w:r>
      <w:r w:rsidRPr="00AF0A1A">
        <w:t>n</w:t>
      </w:r>
      <w:r w:rsidRPr="00AF0A1A">
        <w:t>vändas på vuxna oc</w:t>
      </w:r>
      <w:r w:rsidR="009815D6" w:rsidRPr="00AF0A1A">
        <w:t>h därmed sannolikt i första hand</w:t>
      </w:r>
      <w:r w:rsidRPr="00AF0A1A">
        <w:t xml:space="preserve"> på äldre personer släpps ut på marknaden utan att det finns dokumentation på effekt och säkerhet även för denna åldersgrupp.</w:t>
      </w:r>
    </w:p>
    <w:p w:rsidR="001A4E9B" w:rsidRPr="00AF0A1A" w:rsidRDefault="001A4E9B" w:rsidP="00B222CA">
      <w:pPr>
        <w:pStyle w:val="Normaltindrag"/>
      </w:pPr>
      <w:r w:rsidRPr="00AF0A1A">
        <w:t>Läkemedelsgodkännande är i</w:t>
      </w:r>
      <w:r w:rsidR="00696E1A" w:rsidRPr="00AF0A1A">
        <w:t xml:space="preserve"> </w:t>
      </w:r>
      <w:r w:rsidRPr="00AF0A1A">
        <w:t>dag till största delen en europeisk angel</w:t>
      </w:r>
      <w:r w:rsidRPr="00AF0A1A">
        <w:t>ä</w:t>
      </w:r>
      <w:r w:rsidRPr="00AF0A1A">
        <w:t>genhet och problemet måste därför angripas på denna nivå. Regeringen bör föra upp frågan i ministerråd</w:t>
      </w:r>
      <w:r w:rsidR="00D618D3" w:rsidRPr="00AF0A1A">
        <w:t>et</w:t>
      </w:r>
      <w:r w:rsidRPr="00AF0A1A">
        <w:t xml:space="preserve"> och där driva frågan via EU-kommissionen för att åstadkomma en skärpt lagstiftning på området. Det finns emellertid olika vägar </w:t>
      </w:r>
      <w:r w:rsidR="00696E1A" w:rsidRPr="00AF0A1A">
        <w:t>för att påverka. Regeringen (S</w:t>
      </w:r>
      <w:r w:rsidRPr="00AF0A1A">
        <w:t>oci</w:t>
      </w:r>
      <w:r w:rsidR="009815D6" w:rsidRPr="00AF0A1A">
        <w:t>aldepartementet) bör uppdra åt L</w:t>
      </w:r>
      <w:r w:rsidRPr="00AF0A1A">
        <w:t>äk</w:t>
      </w:r>
      <w:r w:rsidRPr="00AF0A1A">
        <w:t>e</w:t>
      </w:r>
      <w:r w:rsidRPr="00AF0A1A">
        <w:t>medelsverket att utreda problemet och presentera fakta som underlättar for</w:t>
      </w:r>
      <w:r w:rsidRPr="00AF0A1A">
        <w:t>t</w:t>
      </w:r>
      <w:r w:rsidRPr="00AF0A1A">
        <w:t>satt handläggning av frågan.</w:t>
      </w:r>
    </w:p>
    <w:p w:rsidR="001A4E9B" w:rsidRPr="00AF0A1A" w:rsidRDefault="001A4E9B" w:rsidP="00A1007D">
      <w:pPr>
        <w:pStyle w:val="Rubrik2"/>
      </w:pPr>
      <w:bookmarkStart w:id="26" w:name="_Toc118016104"/>
      <w:r w:rsidRPr="00AF0A1A">
        <w:t>Cancerpatienten</w:t>
      </w:r>
      <w:bookmarkEnd w:id="26"/>
    </w:p>
    <w:p w:rsidR="001A4E9B" w:rsidRPr="00AF0A1A" w:rsidRDefault="001A4E9B" w:rsidP="00B222CA">
      <w:r w:rsidRPr="00AF0A1A">
        <w:t>Det är helt avgörande för människors förtroende och legitimiteten för sju</w:t>
      </w:r>
      <w:r w:rsidRPr="00AF0A1A">
        <w:t>k</w:t>
      </w:r>
      <w:r w:rsidRPr="00AF0A1A">
        <w:t>vårdens insatser att vården av de svårast sjuka fungerar väl. I ett land som tar ut världens högsta skatter är det ett anständighetskrav att alla som drabbas av en allvarlig sjukdom får en bra medicinsk vård men också ett mycket gott omhändertagande. Den svenska cancervården håller i huvudsak, tack vare en kunnig och engagerad personal, hög kvalitet och når goda resultat. Men det finns brister, vilket uppmärksammats av såväl patienter som medicinsk expe</w:t>
      </w:r>
      <w:r w:rsidRPr="00AF0A1A">
        <w:t>r</w:t>
      </w:r>
      <w:r w:rsidRPr="00AF0A1A">
        <w:t>tis. De förtroendevalda har dock varit alldeles för tysta. Cancerpatienten har helt enkelt inte fått den uppmärksamhet som hon eller han förtjänar.</w:t>
      </w:r>
    </w:p>
    <w:p w:rsidR="001A4E9B" w:rsidRPr="00AF0A1A" w:rsidRDefault="001A4E9B" w:rsidP="00B222CA">
      <w:pPr>
        <w:pStyle w:val="Normaltindrag"/>
      </w:pPr>
      <w:r w:rsidRPr="00AF0A1A">
        <w:t>Väntetiderna är för långa. Behandlingsteknikens kapacitet är otillräcklig. Patienter känner sig ofta vilse i systemet utan en trygg och fast läkar- eller annan sjukvårdspersonalskontakt. Bemötandet av patienten är inte alltid r</w:t>
      </w:r>
      <w:r w:rsidRPr="00AF0A1A">
        <w:t>e</w:t>
      </w:r>
      <w:r w:rsidRPr="00AF0A1A">
        <w:t>spektfullt och brist på personal samt organisationsbrister försämrar patients</w:t>
      </w:r>
      <w:r w:rsidRPr="00AF0A1A">
        <w:t>ä</w:t>
      </w:r>
      <w:r w:rsidRPr="00AF0A1A">
        <w:t>kerheten. Dessutom varierar behandlingens kvalitet beroende på var i landet en cancerpatient bor. Cancervården bedrivs av många olika aktörer och pat</w:t>
      </w:r>
      <w:r w:rsidRPr="00AF0A1A">
        <w:t>i</w:t>
      </w:r>
      <w:r w:rsidRPr="00AF0A1A">
        <w:t>enten möter en mängd olika vårdgivare – hon eller han får ofta vård på fler</w:t>
      </w:r>
      <w:r w:rsidR="00696E1A" w:rsidRPr="00AF0A1A">
        <w:t>a</w:t>
      </w:r>
      <w:r w:rsidRPr="00AF0A1A">
        <w:t xml:space="preserve"> nivåer i sjukvården samtidigt, och behandling vid olika kliniker när tillståndet kräver detta. Provtagningar och undersökningar för diagnostik ingår också i denna komplicerade vårdkedja. Folkpartiet har i en rapport om cancervården presenterat ett antal förslag som skulle kunna förbättra den svenska cance</w:t>
      </w:r>
      <w:r w:rsidRPr="00AF0A1A">
        <w:t>r</w:t>
      </w:r>
      <w:r w:rsidRPr="00AF0A1A">
        <w:t>vården.</w:t>
      </w:r>
    </w:p>
    <w:p w:rsidR="001A4E9B" w:rsidRPr="00AF0A1A" w:rsidRDefault="001A4E9B" w:rsidP="00B222CA">
      <w:pPr>
        <w:pageBreakBefore/>
        <w:rPr>
          <w:b/>
          <w:i/>
        </w:rPr>
      </w:pPr>
      <w:r w:rsidRPr="00AF0A1A">
        <w:rPr>
          <w:b/>
          <w:i/>
        </w:rPr>
        <w:t>Högre kvalitet och likvärdig vård i hela landet</w:t>
      </w:r>
    </w:p>
    <w:p w:rsidR="001A4E9B" w:rsidRPr="00AF0A1A" w:rsidRDefault="001A4E9B" w:rsidP="00065AAD">
      <w:pPr>
        <w:numPr>
          <w:ilvl w:val="0"/>
          <w:numId w:val="22"/>
        </w:numPr>
      </w:pPr>
      <w:r w:rsidRPr="00AF0A1A">
        <w:t>Utarbeta i samråd med professionen en nationell cancerplan för att bl</w:t>
      </w:r>
      <w:r w:rsidR="00696E1A" w:rsidRPr="00AF0A1A">
        <w:t>.</w:t>
      </w:r>
      <w:r w:rsidRPr="00AF0A1A">
        <w:t>a</w:t>
      </w:r>
      <w:r w:rsidR="00696E1A" w:rsidRPr="00AF0A1A">
        <w:t>.</w:t>
      </w:r>
      <w:r w:rsidRPr="00AF0A1A">
        <w:t xml:space="preserve"> garantera likvärdig vård över hela landet.</w:t>
      </w:r>
    </w:p>
    <w:p w:rsidR="001A4E9B" w:rsidRPr="00AF0A1A" w:rsidRDefault="001A4E9B" w:rsidP="00B222CA">
      <w:pPr>
        <w:numPr>
          <w:ilvl w:val="0"/>
          <w:numId w:val="22"/>
        </w:numPr>
        <w:spacing w:before="0"/>
      </w:pPr>
      <w:r w:rsidRPr="00AF0A1A">
        <w:t>Regionala potter för särskilt dyra läkemedel.</w:t>
      </w:r>
    </w:p>
    <w:p w:rsidR="001A4E9B" w:rsidRPr="00AF0A1A" w:rsidRDefault="001A4E9B" w:rsidP="00B222CA">
      <w:pPr>
        <w:numPr>
          <w:ilvl w:val="0"/>
          <w:numId w:val="22"/>
        </w:numPr>
        <w:spacing w:before="0"/>
      </w:pPr>
      <w:r w:rsidRPr="00AF0A1A">
        <w:t>Öppna redovisningar av cancervårdens kvalitet och resultat.</w:t>
      </w:r>
    </w:p>
    <w:p w:rsidR="001A4E9B" w:rsidRPr="00AF0A1A" w:rsidRDefault="001A4E9B" w:rsidP="00B222CA">
      <w:pPr>
        <w:numPr>
          <w:ilvl w:val="0"/>
          <w:numId w:val="22"/>
        </w:numPr>
        <w:spacing w:before="0"/>
      </w:pPr>
      <w:r w:rsidRPr="00AF0A1A">
        <w:t>Satsa på forskning – mer pengar och större koncentration av resu</w:t>
      </w:r>
      <w:r w:rsidRPr="00AF0A1A">
        <w:t>r</w:t>
      </w:r>
      <w:r w:rsidRPr="00AF0A1A">
        <w:t>serna.</w:t>
      </w:r>
    </w:p>
    <w:p w:rsidR="001A4E9B" w:rsidRPr="00AF0A1A" w:rsidRDefault="001A4E9B" w:rsidP="00B222CA">
      <w:pPr>
        <w:numPr>
          <w:ilvl w:val="0"/>
          <w:numId w:val="22"/>
        </w:numPr>
        <w:spacing w:before="0"/>
      </w:pPr>
      <w:r w:rsidRPr="00AF0A1A">
        <w:t>Öka antalet utbildningsplatser på läkarlinjen.</w:t>
      </w:r>
    </w:p>
    <w:p w:rsidR="001A4E9B" w:rsidRPr="00AF0A1A" w:rsidRDefault="001A4E9B" w:rsidP="00B222CA">
      <w:pPr>
        <w:numPr>
          <w:ilvl w:val="0"/>
          <w:numId w:val="22"/>
        </w:numPr>
        <w:spacing w:before="0"/>
      </w:pPr>
      <w:r w:rsidRPr="00AF0A1A">
        <w:t>Öka utbildningskapaciteten för bl.a. sjuksköterskor inom medicinsk radiologi.</w:t>
      </w:r>
    </w:p>
    <w:p w:rsidR="001A4E9B" w:rsidRPr="00AF0A1A" w:rsidRDefault="00696E1A" w:rsidP="00B222CA">
      <w:pPr>
        <w:numPr>
          <w:ilvl w:val="0"/>
          <w:numId w:val="22"/>
        </w:numPr>
        <w:spacing w:before="0"/>
      </w:pPr>
      <w:r w:rsidRPr="00AF0A1A">
        <w:t>En p</w:t>
      </w:r>
      <w:r w:rsidR="001A4E9B" w:rsidRPr="00AF0A1A">
        <w:t>rotonanläggning startas i Sverige med statligt stöd.</w:t>
      </w:r>
    </w:p>
    <w:p w:rsidR="001A4E9B" w:rsidRPr="00AF0A1A" w:rsidRDefault="001A4E9B" w:rsidP="00B222CA">
      <w:pPr>
        <w:numPr>
          <w:ilvl w:val="0"/>
          <w:numId w:val="22"/>
        </w:numPr>
        <w:spacing w:before="0"/>
      </w:pPr>
      <w:r w:rsidRPr="00AF0A1A">
        <w:t>Använd metodiskt patienternas erfarenhet för en bättre cancervård.</w:t>
      </w:r>
    </w:p>
    <w:p w:rsidR="001A4E9B" w:rsidRPr="00AF0A1A" w:rsidRDefault="001A4E9B" w:rsidP="00B222CA">
      <w:pPr>
        <w:numPr>
          <w:ilvl w:val="0"/>
          <w:numId w:val="22"/>
        </w:numPr>
        <w:spacing w:before="0"/>
      </w:pPr>
      <w:r w:rsidRPr="00AF0A1A">
        <w:t>Nolltolerans mot köer för cancerpatienter.</w:t>
      </w:r>
    </w:p>
    <w:p w:rsidR="001A4E9B" w:rsidRPr="00AF0A1A" w:rsidRDefault="001A4E9B" w:rsidP="00B222CA">
      <w:pPr>
        <w:numPr>
          <w:ilvl w:val="0"/>
          <w:numId w:val="22"/>
        </w:numPr>
        <w:spacing w:before="0"/>
      </w:pPr>
      <w:r w:rsidRPr="00AF0A1A">
        <w:t>Särskilda besöks- och behandlingsgarantier. Korta tidsgränser ska sättas upp för tid från misstanke om cancer till diagnos samt från diagnos till behandlingsplan och vård.</w:t>
      </w:r>
    </w:p>
    <w:p w:rsidR="001A4E9B" w:rsidRPr="00AF0A1A" w:rsidRDefault="001A4E9B" w:rsidP="00B222CA">
      <w:pPr>
        <w:numPr>
          <w:ilvl w:val="0"/>
          <w:numId w:val="22"/>
        </w:numPr>
        <w:spacing w:before="0"/>
      </w:pPr>
      <w:r w:rsidRPr="00AF0A1A">
        <w:t>Öka kapaciteten att använda befintliga strålkanoner.</w:t>
      </w:r>
    </w:p>
    <w:p w:rsidR="001A4E9B" w:rsidRPr="00AF0A1A" w:rsidRDefault="001A4E9B" w:rsidP="00B222CA">
      <w:pPr>
        <w:numPr>
          <w:ilvl w:val="0"/>
          <w:numId w:val="22"/>
        </w:numPr>
        <w:spacing w:before="0"/>
      </w:pPr>
      <w:r w:rsidRPr="00AF0A1A">
        <w:t>En privat driven strålbehandlingsklinik startas i Stockholms län och blir en resurs för hela landet.</w:t>
      </w:r>
    </w:p>
    <w:p w:rsidR="001A4E9B" w:rsidRPr="00AF0A1A" w:rsidRDefault="001A4E9B" w:rsidP="001A4E9B">
      <w:pPr>
        <w:rPr>
          <w:b/>
          <w:i/>
        </w:rPr>
      </w:pPr>
      <w:r w:rsidRPr="00AF0A1A">
        <w:rPr>
          <w:b/>
          <w:i/>
        </w:rPr>
        <w:t>Förebyggande insatser och tidig upptäckt</w:t>
      </w:r>
    </w:p>
    <w:p w:rsidR="001A4E9B" w:rsidRPr="00AF0A1A" w:rsidRDefault="001A4E9B" w:rsidP="00065AAD">
      <w:pPr>
        <w:numPr>
          <w:ilvl w:val="0"/>
          <w:numId w:val="23"/>
        </w:numPr>
      </w:pPr>
      <w:r w:rsidRPr="00AF0A1A">
        <w:t>Satsning på rökavvänjning genom ytterliggare ekonomiska resurser – rökavvänjning ska ingå i vårdgarantin.</w:t>
      </w:r>
    </w:p>
    <w:p w:rsidR="001A4E9B" w:rsidRPr="00AF0A1A" w:rsidRDefault="001A4E9B" w:rsidP="00B222CA">
      <w:pPr>
        <w:numPr>
          <w:ilvl w:val="0"/>
          <w:numId w:val="23"/>
        </w:numPr>
        <w:spacing w:before="0"/>
      </w:pPr>
      <w:r w:rsidRPr="00AF0A1A">
        <w:t>Kostnadsfria gynekologiska hälsokontroller (livmoderhalscancer).</w:t>
      </w:r>
    </w:p>
    <w:p w:rsidR="001A4E9B" w:rsidRPr="00AF0A1A" w:rsidRDefault="001A4E9B" w:rsidP="00B222CA">
      <w:pPr>
        <w:numPr>
          <w:ilvl w:val="0"/>
          <w:numId w:val="23"/>
        </w:numPr>
        <w:spacing w:before="0"/>
      </w:pPr>
      <w:r w:rsidRPr="00AF0A1A">
        <w:t>Mammografiscreening för alla kvinnor mellan 40 och 74 år i hela landet.</w:t>
      </w:r>
    </w:p>
    <w:p w:rsidR="001A4E9B" w:rsidRPr="00AF0A1A" w:rsidRDefault="001A4E9B" w:rsidP="00B222CA">
      <w:pPr>
        <w:numPr>
          <w:ilvl w:val="0"/>
          <w:numId w:val="23"/>
        </w:numPr>
        <w:spacing w:before="0"/>
      </w:pPr>
      <w:r w:rsidRPr="00AF0A1A">
        <w:t>Screening för tjocktarmscancer prövas i något landsting.</w:t>
      </w:r>
    </w:p>
    <w:p w:rsidR="001A4E9B" w:rsidRPr="00AF0A1A" w:rsidRDefault="001A4E9B" w:rsidP="00B222CA">
      <w:pPr>
        <w:numPr>
          <w:ilvl w:val="0"/>
          <w:numId w:val="23"/>
        </w:numPr>
        <w:spacing w:before="0"/>
      </w:pPr>
      <w:r w:rsidRPr="00AF0A1A">
        <w:t>Stöd till patienten och anhöriga</w:t>
      </w:r>
      <w:r w:rsidR="00CF23B8" w:rsidRPr="00AF0A1A">
        <w:t>.</w:t>
      </w:r>
    </w:p>
    <w:p w:rsidR="001A4E9B" w:rsidRPr="00AF0A1A" w:rsidRDefault="001A4E9B" w:rsidP="00B222CA">
      <w:pPr>
        <w:numPr>
          <w:ilvl w:val="0"/>
          <w:numId w:val="23"/>
        </w:numPr>
        <w:spacing w:before="0"/>
      </w:pPr>
      <w:r w:rsidRPr="00AF0A1A">
        <w:t>Rätt för cancerpatienten till en samordningsansvarig person genom hela vårdprocessen.</w:t>
      </w:r>
    </w:p>
    <w:p w:rsidR="001A4E9B" w:rsidRPr="00AF0A1A" w:rsidRDefault="001A4E9B" w:rsidP="00B222CA">
      <w:pPr>
        <w:numPr>
          <w:ilvl w:val="0"/>
          <w:numId w:val="23"/>
        </w:numPr>
        <w:spacing w:before="0"/>
      </w:pPr>
      <w:r w:rsidRPr="00AF0A1A">
        <w:t xml:space="preserve">Särskilda bröstmottagningar </w:t>
      </w:r>
      <w:r w:rsidR="00696E1A" w:rsidRPr="00AF0A1A">
        <w:t>för personer med bröstcancersym</w:t>
      </w:r>
      <w:r w:rsidRPr="00AF0A1A">
        <w:t>tom och rätt till bröstsjuksköterskor för patienter i eftervård.</w:t>
      </w:r>
    </w:p>
    <w:p w:rsidR="001A4E9B" w:rsidRPr="00AF0A1A" w:rsidRDefault="001A4E9B" w:rsidP="00B222CA">
      <w:pPr>
        <w:numPr>
          <w:ilvl w:val="0"/>
          <w:numId w:val="23"/>
        </w:numPr>
        <w:spacing w:before="0"/>
      </w:pPr>
      <w:r w:rsidRPr="00AF0A1A">
        <w:t>Förbä</w:t>
      </w:r>
      <w:r w:rsidR="00696E1A" w:rsidRPr="00AF0A1A">
        <w:t>ttra det sociala stödet till bl.</w:t>
      </w:r>
      <w:r w:rsidRPr="00AF0A1A">
        <w:t>a</w:t>
      </w:r>
      <w:r w:rsidR="00696E1A" w:rsidRPr="00AF0A1A">
        <w:t>.</w:t>
      </w:r>
      <w:r w:rsidRPr="00AF0A1A">
        <w:t xml:space="preserve"> prostatapatienter under eftervå</w:t>
      </w:r>
      <w:r w:rsidRPr="00AF0A1A">
        <w:t>r</w:t>
      </w:r>
      <w:r w:rsidRPr="00AF0A1A">
        <w:t>den.</w:t>
      </w:r>
    </w:p>
    <w:p w:rsidR="001A4E9B" w:rsidRPr="00AF0A1A" w:rsidRDefault="001A4E9B" w:rsidP="00B222CA">
      <w:pPr>
        <w:numPr>
          <w:ilvl w:val="0"/>
          <w:numId w:val="23"/>
        </w:numPr>
        <w:spacing w:before="0"/>
      </w:pPr>
      <w:r w:rsidRPr="00AF0A1A">
        <w:t>Alla har rätt till ett värdigt slut – bygg ut den palliativa vården.</w:t>
      </w:r>
    </w:p>
    <w:p w:rsidR="001A4E9B" w:rsidRPr="00AF0A1A" w:rsidRDefault="001A4E9B" w:rsidP="00B222CA">
      <w:pPr>
        <w:numPr>
          <w:ilvl w:val="0"/>
          <w:numId w:val="23"/>
        </w:numPr>
        <w:spacing w:before="0"/>
      </w:pPr>
      <w:r w:rsidRPr="00AF0A1A">
        <w:t>Bygg ut den avancerade hemsjukvården och erbjud den till alla i l</w:t>
      </w:r>
      <w:r w:rsidRPr="00AF0A1A">
        <w:t>i</w:t>
      </w:r>
      <w:r w:rsidRPr="00AF0A1A">
        <w:t>vets slutskede.</w:t>
      </w:r>
    </w:p>
    <w:p w:rsidR="001A4E9B" w:rsidRPr="00AF0A1A" w:rsidRDefault="001A4E9B" w:rsidP="00B222CA">
      <w:pPr>
        <w:numPr>
          <w:ilvl w:val="0"/>
          <w:numId w:val="23"/>
        </w:numPr>
        <w:spacing w:before="0"/>
      </w:pPr>
      <w:r w:rsidRPr="00AF0A1A">
        <w:t>Öka antalet dagar med närståendepenning och bygg ut det psykos</w:t>
      </w:r>
      <w:r w:rsidRPr="00AF0A1A">
        <w:t>o</w:t>
      </w:r>
      <w:r w:rsidRPr="00AF0A1A">
        <w:t>ciala stödet till anhöriga.</w:t>
      </w:r>
    </w:p>
    <w:p w:rsidR="001A4E9B" w:rsidRPr="00AF0A1A" w:rsidRDefault="001A4E9B" w:rsidP="00036287">
      <w:pPr>
        <w:pStyle w:val="Rubrik1"/>
      </w:pPr>
      <w:bookmarkStart w:id="27" w:name="_Toc118016105"/>
      <w:r w:rsidRPr="00AF0A1A">
        <w:t>Bättre vård av psykiskt sjuka</w:t>
      </w:r>
      <w:bookmarkEnd w:id="27"/>
    </w:p>
    <w:p w:rsidR="001A4E9B" w:rsidRPr="00AF0A1A" w:rsidRDefault="001A4E9B" w:rsidP="00065AAD">
      <w:pPr>
        <w:pStyle w:val="Rubrik2"/>
        <w:spacing w:before="120"/>
      </w:pPr>
      <w:bookmarkStart w:id="28" w:name="_Toc118016106"/>
      <w:r w:rsidRPr="00AF0A1A">
        <w:t>Allvarliga brister, inte minst i barn- och ungdomspsykiatri</w:t>
      </w:r>
      <w:r w:rsidR="00567925" w:rsidRPr="00AF0A1A">
        <w:t>n</w:t>
      </w:r>
      <w:bookmarkEnd w:id="28"/>
    </w:p>
    <w:p w:rsidR="001A4E9B" w:rsidRPr="00AF0A1A" w:rsidRDefault="00DC0ACE" w:rsidP="001A4E9B">
      <w:r w:rsidRPr="00AF0A1A">
        <w:t xml:space="preserve">Vården av människor med psykisk ohälsa och sjukdom är eftersatt. </w:t>
      </w:r>
      <w:r w:rsidR="001A4E9B" w:rsidRPr="00AF0A1A">
        <w:t>Även om en stor del</w:t>
      </w:r>
      <w:r w:rsidRPr="00AF0A1A">
        <w:t xml:space="preserve"> </w:t>
      </w:r>
      <w:r w:rsidR="001A4E9B" w:rsidRPr="00AF0A1A">
        <w:t>av patienterna med psyki</w:t>
      </w:r>
      <w:r w:rsidR="00567925" w:rsidRPr="00AF0A1A">
        <w:t>atriska</w:t>
      </w:r>
      <w:r w:rsidR="001A4E9B" w:rsidRPr="00AF0A1A">
        <w:t xml:space="preserve"> diagnoser får bra och adekvat hjälp, är det vår uppfattning att bristerna inom svensk psykiatrisk vård nu är mycket stora:</w:t>
      </w:r>
    </w:p>
    <w:p w:rsidR="001A4E9B" w:rsidRPr="00AF0A1A" w:rsidRDefault="001A4E9B" w:rsidP="00065AAD">
      <w:pPr>
        <w:pStyle w:val="PunktlistaBomb"/>
        <w:tabs>
          <w:tab w:val="clear" w:pos="360"/>
        </w:tabs>
      </w:pPr>
      <w:r w:rsidRPr="00AF0A1A">
        <w:t>Köerna till barn- och ungdomspsykiatrin är långa.</w:t>
      </w:r>
    </w:p>
    <w:p w:rsidR="001A4E9B" w:rsidRPr="00AF0A1A" w:rsidRDefault="001A4E9B" w:rsidP="00065AAD">
      <w:pPr>
        <w:pStyle w:val="PunktlistaBomb"/>
        <w:tabs>
          <w:tab w:val="clear" w:pos="360"/>
        </w:tabs>
        <w:spacing w:before="0"/>
      </w:pPr>
      <w:r w:rsidRPr="00AF0A1A">
        <w:t>Tusentals utskrivna patienter får inte den hjälp och det omhändertagande de har rätt till.</w:t>
      </w:r>
    </w:p>
    <w:p w:rsidR="001A4E9B" w:rsidRPr="00AF0A1A" w:rsidRDefault="001A4E9B" w:rsidP="00065AAD">
      <w:pPr>
        <w:pStyle w:val="PunktlistaBomb"/>
        <w:tabs>
          <w:tab w:val="clear" w:pos="360"/>
        </w:tabs>
        <w:spacing w:before="0"/>
      </w:pPr>
      <w:r w:rsidRPr="00AF0A1A">
        <w:t>Dödligheten är hög.</w:t>
      </w:r>
    </w:p>
    <w:p w:rsidR="001A4E9B" w:rsidRPr="00AF0A1A" w:rsidRDefault="001A4E9B" w:rsidP="00065AAD">
      <w:pPr>
        <w:pStyle w:val="PunktlistaBomb"/>
        <w:tabs>
          <w:tab w:val="clear" w:pos="360"/>
        </w:tabs>
        <w:spacing w:before="0"/>
      </w:pPr>
      <w:r w:rsidRPr="00AF0A1A">
        <w:t>Andelen psykiskt sjuka bland hemlösa i storst</w:t>
      </w:r>
      <w:r w:rsidRPr="00AF0A1A">
        <w:t>ä</w:t>
      </w:r>
      <w:r w:rsidRPr="00AF0A1A">
        <w:t>derna har ökat påtagligt.</w:t>
      </w:r>
    </w:p>
    <w:p w:rsidR="001A4E9B" w:rsidRPr="00AF0A1A" w:rsidRDefault="001A4E9B" w:rsidP="00065AAD">
      <w:pPr>
        <w:pStyle w:val="PunktlistaBomb"/>
        <w:tabs>
          <w:tab w:val="clear" w:pos="360"/>
        </w:tabs>
        <w:spacing w:before="0"/>
      </w:pPr>
      <w:r w:rsidRPr="00AF0A1A">
        <w:t>Alltför få människor som lider av depressioner kommer under någon vård över huvud taget. Depressionssjukdomarna anses starkt ”underdiagnostis</w:t>
      </w:r>
      <w:r w:rsidRPr="00AF0A1A">
        <w:t>e</w:t>
      </w:r>
      <w:r w:rsidRPr="00AF0A1A">
        <w:t>rade”, och eftersom bra hjälp i de flesta fall finns att få är det tragiskt att många som lider av denna sjukdom inte får, och i många fall på grund av fördomar inte ens efterfrågar, någon vård.</w:t>
      </w:r>
    </w:p>
    <w:p w:rsidR="001A4E9B" w:rsidRPr="00AF0A1A" w:rsidRDefault="001A4E9B" w:rsidP="00065AAD">
      <w:pPr>
        <w:pStyle w:val="PunktlistaBomb"/>
        <w:tabs>
          <w:tab w:val="clear" w:pos="360"/>
        </w:tabs>
        <w:spacing w:before="0"/>
      </w:pPr>
      <w:r w:rsidRPr="00AF0A1A">
        <w:t>Trycket på de få slutenvårdsplatser som finns kvar är ofta mycket hårt – patienter som vädjar om att få bli inlagda blir avvisade för att en ännu sj</w:t>
      </w:r>
      <w:r w:rsidRPr="00AF0A1A">
        <w:t>u</w:t>
      </w:r>
      <w:r w:rsidRPr="00AF0A1A">
        <w:t>kare patient ska tas om hand eller för att pol</w:t>
      </w:r>
      <w:r w:rsidRPr="00AF0A1A">
        <w:t>i</w:t>
      </w:r>
      <w:r w:rsidRPr="00AF0A1A">
        <w:t>sen kommer med ett akutfall.</w:t>
      </w:r>
    </w:p>
    <w:p w:rsidR="001A4E9B" w:rsidRPr="00AF0A1A" w:rsidRDefault="001A4E9B" w:rsidP="001A4E9B">
      <w:r w:rsidRPr="00AF0A1A">
        <w:t>De brister vi beskrivit här har lett till att många människor far illa. De har också medfört att samhällsskyddet brustit.</w:t>
      </w:r>
    </w:p>
    <w:p w:rsidR="001A4E9B" w:rsidRPr="00AF0A1A" w:rsidRDefault="001A4E9B" w:rsidP="00036287">
      <w:pPr>
        <w:pStyle w:val="Rubrik2"/>
      </w:pPr>
      <w:bookmarkStart w:id="29" w:name="_Toc118016107"/>
      <w:r w:rsidRPr="00AF0A1A">
        <w:t>Nya reformer av psykiatrin behövs</w:t>
      </w:r>
      <w:bookmarkEnd w:id="29"/>
    </w:p>
    <w:p w:rsidR="001A4E9B" w:rsidRPr="00AF0A1A" w:rsidRDefault="00DC0ACE" w:rsidP="001A4E9B">
      <w:r w:rsidRPr="00AF0A1A">
        <w:t>Tillgängligheten till psykiatrisk vård och dess kvalitet må</w:t>
      </w:r>
      <w:r w:rsidR="00696E1A" w:rsidRPr="00AF0A1A">
        <w:t>ste bli bättre. Psyk</w:t>
      </w:r>
      <w:r w:rsidR="00696E1A" w:rsidRPr="00AF0A1A">
        <w:t>i</w:t>
      </w:r>
      <w:r w:rsidR="00696E1A" w:rsidRPr="00AF0A1A">
        <w:t>atrin ska</w:t>
      </w:r>
      <w:r w:rsidRPr="00AF0A1A">
        <w:t xml:space="preserve"> förstärkas – i den förebyggande delen, genom samverkan med hu</w:t>
      </w:r>
      <w:r w:rsidRPr="00AF0A1A">
        <w:t>s</w:t>
      </w:r>
      <w:r w:rsidRPr="00AF0A1A">
        <w:t>läkarna och utveckling av psykosocial kompetens inom primärvården, en särskild behandlingsgaranti inom barn-</w:t>
      </w:r>
      <w:r w:rsidR="00696E1A" w:rsidRPr="00AF0A1A">
        <w:t xml:space="preserve"> och ungdomspsykiatrin</w:t>
      </w:r>
      <w:r w:rsidRPr="00AF0A1A">
        <w:t xml:space="preserve"> samt med bl.a. förbättrad lagstiftning och </w:t>
      </w:r>
      <w:r w:rsidR="00EF019B" w:rsidRPr="00AF0A1A">
        <w:t xml:space="preserve">tillräckligt antal </w:t>
      </w:r>
      <w:r w:rsidRPr="00AF0A1A">
        <w:t>vårdplatser. Det är också av stor vikt för utvecklingen att privata vårdgivare blir verksamma inom psykiatrin. Psykiatrisk vård, med undantag för myndighetsutövning, ska upphandlas under samma förutsättningar som annan vård.</w:t>
      </w:r>
    </w:p>
    <w:p w:rsidR="00EF019B" w:rsidRPr="00AF0A1A" w:rsidRDefault="00696E1A" w:rsidP="00B222CA">
      <w:pPr>
        <w:pStyle w:val="Normaltindrag"/>
      </w:pPr>
      <w:r w:rsidRPr="00AF0A1A">
        <w:t>Vårdregioner och kommuner ska</w:t>
      </w:r>
      <w:r w:rsidR="00EF019B" w:rsidRPr="00AF0A1A">
        <w:t xml:space="preserve"> samverka effektivt om människor som har både psykiatrisk sjukdom och alkohol- eller</w:t>
      </w:r>
      <w:r w:rsidRPr="00AF0A1A">
        <w:t xml:space="preserve"> narkotikamissbruk. Staten ska</w:t>
      </w:r>
      <w:r w:rsidR="00EF019B" w:rsidRPr="00AF0A1A">
        <w:t xml:space="preserve"> bära finansieringen av den rättspsykiatriska vården, så att den inte tillåts for</w:t>
      </w:r>
      <w:r w:rsidR="00EF019B" w:rsidRPr="00AF0A1A">
        <w:t>t</w:t>
      </w:r>
      <w:r w:rsidR="00EF019B" w:rsidRPr="00AF0A1A">
        <w:t>sätta att tränga ut anna</w:t>
      </w:r>
      <w:r w:rsidRPr="00AF0A1A">
        <w:t>n psykiatrisk vård. Staten ska</w:t>
      </w:r>
      <w:r w:rsidR="00EF019B" w:rsidRPr="00AF0A1A">
        <w:t xml:space="preserve"> också bidra till komm</w:t>
      </w:r>
      <w:r w:rsidR="00EF019B" w:rsidRPr="00AF0A1A">
        <w:t>u</w:t>
      </w:r>
      <w:r w:rsidR="00EF019B" w:rsidRPr="00AF0A1A">
        <w:t>nerna med en del av deras kostnader för kvalificerad sluten barn- och un</w:t>
      </w:r>
      <w:r w:rsidR="00EF019B" w:rsidRPr="00AF0A1A">
        <w:t>g</w:t>
      </w:r>
      <w:r w:rsidR="00EF019B" w:rsidRPr="00AF0A1A">
        <w:t>domsvård och missbrukarvård, för att hindra att missbruk, psykiatrisk ohälsa och kriminalitet får fortsätta att förvärras därför att kostnaden för adekvat vård uppfattas som för tung för kommunen att bära.</w:t>
      </w:r>
    </w:p>
    <w:p w:rsidR="001A4E9B" w:rsidRPr="00AF0A1A" w:rsidRDefault="001A4E9B" w:rsidP="00B81E49">
      <w:pPr>
        <w:pStyle w:val="Rubrik2"/>
      </w:pPr>
      <w:bookmarkStart w:id="30" w:name="_Toc118016108"/>
      <w:r w:rsidRPr="00AF0A1A">
        <w:t>Statsbidrag till kvalitetssatsningar i psykiatriska vården</w:t>
      </w:r>
      <w:bookmarkEnd w:id="30"/>
    </w:p>
    <w:p w:rsidR="001A4E9B" w:rsidRPr="00AF0A1A" w:rsidRDefault="00B81E49" w:rsidP="001A4E9B">
      <w:r w:rsidRPr="00AF0A1A">
        <w:t xml:space="preserve">Psykiatrireformen från 1995 </w:t>
      </w:r>
      <w:r w:rsidR="001A4E9B" w:rsidRPr="00AF0A1A">
        <w:t xml:space="preserve">syftade till att </w:t>
      </w:r>
      <w:r w:rsidRPr="00AF0A1A">
        <w:t>framför</w:t>
      </w:r>
      <w:r w:rsidR="00696E1A" w:rsidRPr="00AF0A1A">
        <w:t xml:space="preserve"> </w:t>
      </w:r>
      <w:r w:rsidRPr="00AF0A1A">
        <w:t xml:space="preserve">allt </w:t>
      </w:r>
      <w:r w:rsidR="001A4E9B" w:rsidRPr="00AF0A1A">
        <w:t>lösa de stora problem som redan då uppstått vad gäller omhändertagandet av patienter utanför sju</w:t>
      </w:r>
      <w:r w:rsidR="001A4E9B" w:rsidRPr="00AF0A1A">
        <w:t>k</w:t>
      </w:r>
      <w:r w:rsidR="001A4E9B" w:rsidRPr="00AF0A1A">
        <w:t>husen</w:t>
      </w:r>
      <w:r w:rsidRPr="00AF0A1A">
        <w:t xml:space="preserve"> p</w:t>
      </w:r>
      <w:r w:rsidR="00696E1A" w:rsidRPr="00AF0A1A">
        <w:t>å grund av</w:t>
      </w:r>
      <w:r w:rsidRPr="00AF0A1A">
        <w:t xml:space="preserve"> den stora omstrukturering av psykiatrin som redan ägt rum. De stor</w:t>
      </w:r>
      <w:r w:rsidR="00696E1A" w:rsidRPr="00AF0A1A">
        <w:t>a mentalsjukhusen hade lagts ned</w:t>
      </w:r>
      <w:r w:rsidRPr="00AF0A1A">
        <w:t xml:space="preserve"> och skulle ersattas av öppen vård och småskaligt boende.</w:t>
      </w:r>
    </w:p>
    <w:p w:rsidR="001A4E9B" w:rsidRPr="00AF0A1A" w:rsidRDefault="001A4E9B" w:rsidP="00B222CA">
      <w:pPr>
        <w:pStyle w:val="Normaltindrag"/>
      </w:pPr>
      <w:r w:rsidRPr="00AF0A1A">
        <w:t>Reformen ökade kommunernas ansvar för denna grupp. Enligt Socialst</w:t>
      </w:r>
      <w:r w:rsidRPr="00AF0A1A">
        <w:t>y</w:t>
      </w:r>
      <w:r w:rsidRPr="00AF0A1A">
        <w:t xml:space="preserve">relsens utvärdering nåddes syftet i så måtto att situationen för majoriteten av patienterna förbättrades. Samtidigt vet vi att en stor del av det ursprungliga problemet kvarstår. Psykiskt sjuka som ska leva och bo ute i samhället får inte alls det stöd och den hjälp de borde ha. Flera av dem som vistats länge på institution blev inte hjälpta eftersom många kommuner inte förmådde ta hand om </w:t>
      </w:r>
      <w:r w:rsidR="00696E1A" w:rsidRPr="00AF0A1A">
        <w:t xml:space="preserve">dem </w:t>
      </w:r>
      <w:r w:rsidRPr="00AF0A1A">
        <w:t>och erbjuda ett bra fungerande boende och sysselsättning.</w:t>
      </w:r>
      <w:r w:rsidR="00062234" w:rsidRPr="00AF0A1A">
        <w:t xml:space="preserve"> </w:t>
      </w:r>
      <w:r w:rsidR="00FC79FA" w:rsidRPr="00AF0A1A">
        <w:t>Socialst</w:t>
      </w:r>
      <w:r w:rsidR="00FC79FA" w:rsidRPr="00AF0A1A">
        <w:t>y</w:t>
      </w:r>
      <w:r w:rsidR="00FC79FA" w:rsidRPr="00AF0A1A">
        <w:t>relsens</w:t>
      </w:r>
      <w:r w:rsidR="00696E1A" w:rsidRPr="00AF0A1A">
        <w:t xml:space="preserve"> och l</w:t>
      </w:r>
      <w:r w:rsidR="00B37771" w:rsidRPr="00AF0A1A">
        <w:t>änsstyrelsernas</w:t>
      </w:r>
      <w:r w:rsidR="00FC79FA" w:rsidRPr="00AF0A1A">
        <w:t xml:space="preserve"> senaste </w:t>
      </w:r>
      <w:r w:rsidR="00F51DB5" w:rsidRPr="00AF0A1A">
        <w:t>tillsyns</w:t>
      </w:r>
      <w:r w:rsidR="00B37771" w:rsidRPr="00AF0A1A">
        <w:t>rapport</w:t>
      </w:r>
      <w:r w:rsidR="00F51DB5" w:rsidRPr="00AF0A1A">
        <w:t xml:space="preserve"> (2005)</w:t>
      </w:r>
      <w:r w:rsidR="00B37771" w:rsidRPr="00AF0A1A">
        <w:t xml:space="preserve"> om </w:t>
      </w:r>
      <w:r w:rsidR="00FC79FA" w:rsidRPr="00AF0A1A">
        <w:t>psykiatrirefo</w:t>
      </w:r>
      <w:r w:rsidR="00FC79FA" w:rsidRPr="00AF0A1A">
        <w:t>r</w:t>
      </w:r>
      <w:r w:rsidR="00FC79FA" w:rsidRPr="00AF0A1A">
        <w:t xml:space="preserve">men visar att </w:t>
      </w:r>
      <w:r w:rsidR="00235F59" w:rsidRPr="00AF0A1A">
        <w:t xml:space="preserve">hälften av </w:t>
      </w:r>
      <w:r w:rsidR="00B37771" w:rsidRPr="00AF0A1A">
        <w:t>kommunerna inte har kartlagt behoven hos personer med psykiska funktionshinder</w:t>
      </w:r>
      <w:r w:rsidR="00235F59" w:rsidRPr="00AF0A1A">
        <w:t>,</w:t>
      </w:r>
      <w:r w:rsidR="00B37771" w:rsidRPr="00AF0A1A">
        <w:t xml:space="preserve"> och att hälften av </w:t>
      </w:r>
      <w:r w:rsidR="00235F59" w:rsidRPr="00AF0A1A">
        <w:t xml:space="preserve">målgruppen </w:t>
      </w:r>
      <w:r w:rsidR="00B37771" w:rsidRPr="00AF0A1A">
        <w:t>saknar sysse</w:t>
      </w:r>
      <w:r w:rsidR="00B37771" w:rsidRPr="00AF0A1A">
        <w:t>l</w:t>
      </w:r>
      <w:r w:rsidR="00B37771" w:rsidRPr="00AF0A1A">
        <w:t>sättning.</w:t>
      </w:r>
    </w:p>
    <w:p w:rsidR="001A4E9B" w:rsidRPr="00AF0A1A" w:rsidRDefault="001A4E9B" w:rsidP="00B222CA">
      <w:pPr>
        <w:pStyle w:val="Normaltindrag"/>
      </w:pPr>
      <w:r w:rsidRPr="00AF0A1A">
        <w:t xml:space="preserve">Det återstår fortfarande många förbättringar att göra. Den enskildes makt över vardagen när det gäller boende, sysselsättning </w:t>
      </w:r>
      <w:r w:rsidR="00696E1A" w:rsidRPr="00AF0A1A">
        <w:t>osv</w:t>
      </w:r>
      <w:r w:rsidRPr="00AF0A1A">
        <w:t>. måste stärkas. Det finns också klara brister i samarbetet mellan landstingen och kommunerna.</w:t>
      </w:r>
    </w:p>
    <w:p w:rsidR="001A4E9B" w:rsidRPr="00AF0A1A" w:rsidRDefault="001A4E9B" w:rsidP="00B222CA">
      <w:pPr>
        <w:pStyle w:val="Normaltindrag"/>
      </w:pPr>
      <w:r w:rsidRPr="00AF0A1A">
        <w:t>De öppna vårdformerna har den fördelen att de möjliggör för den enskilde att parallellt med behandling också kunna fungera i vardagslivet. Detta är inte minst betydelsefullt för att patienten ska verka i ett sammanhang där familj, vänner och kanske också arbete eller skola finns med och stöttar i den proce</w:t>
      </w:r>
      <w:r w:rsidRPr="00AF0A1A">
        <w:t>s</w:t>
      </w:r>
      <w:r w:rsidRPr="00AF0A1A">
        <w:t>sen.</w:t>
      </w:r>
    </w:p>
    <w:p w:rsidR="001A4E9B" w:rsidRPr="00AF0A1A" w:rsidRDefault="001A4E9B" w:rsidP="00B222CA">
      <w:pPr>
        <w:pStyle w:val="Normaltindrag"/>
      </w:pPr>
      <w:r w:rsidRPr="00AF0A1A">
        <w:t>Det är dock viktigt att betona att inte all psykiatrisk vård kan bedrivas i öppna vårdformer. Såväl slutenvård som tvångsvård är nödvändiga kompl</w:t>
      </w:r>
      <w:r w:rsidRPr="00AF0A1A">
        <w:t>e</w:t>
      </w:r>
      <w:r w:rsidRPr="00AF0A1A">
        <w:t>ment för vissa sjukdomstillstånd. Vår bedömning är att neddragningen av slutenvårdsplatser, tillsammans med en otillräcklig up</w:t>
      </w:r>
      <w:r w:rsidR="00062234" w:rsidRPr="00AF0A1A">
        <w:t>pbyggnad av gruppb</w:t>
      </w:r>
      <w:r w:rsidR="00062234" w:rsidRPr="00AF0A1A">
        <w:t>o</w:t>
      </w:r>
      <w:r w:rsidR="00062234" w:rsidRPr="00AF0A1A">
        <w:t>enden och små behandlingshem</w:t>
      </w:r>
      <w:r w:rsidR="00696E1A" w:rsidRPr="00AF0A1A">
        <w:t xml:space="preserve">, </w:t>
      </w:r>
      <w:r w:rsidRPr="00AF0A1A">
        <w:t>kommit att innebära en resursminskning som gått för långt. Det råder nu, i var</w:t>
      </w:r>
      <w:r w:rsidR="00C50501" w:rsidRPr="00AF0A1A">
        <w:t>je</w:t>
      </w:r>
      <w:r w:rsidRPr="00AF0A1A">
        <w:t xml:space="preserve"> fall i vissa landsting, platsbrist. Den leder till att människor som söker vård inte får adekvat vård.</w:t>
      </w:r>
    </w:p>
    <w:p w:rsidR="00B26D36" w:rsidRPr="00AF0A1A" w:rsidRDefault="00C50501" w:rsidP="00B222CA">
      <w:pPr>
        <w:pStyle w:val="Normaltindrag"/>
      </w:pPr>
      <w:r w:rsidRPr="00AF0A1A">
        <w:t>Antalet slutenvårdsplatser ska</w:t>
      </w:r>
      <w:r w:rsidR="00B26D36" w:rsidRPr="00AF0A1A">
        <w:t xml:space="preserve"> anpassas efter utvecklingen av å ena sidan en förbättrad öppenvård och ny lagstiftning, och å andra sidan behovet inom rättspsykiatrin och följderna av den förvärrade alkohol- och narkotikasituati</w:t>
      </w:r>
      <w:r w:rsidR="00B26D36" w:rsidRPr="00AF0A1A">
        <w:t>o</w:t>
      </w:r>
      <w:r w:rsidR="00B26D36" w:rsidRPr="00AF0A1A">
        <w:t>nen.</w:t>
      </w:r>
    </w:p>
    <w:p w:rsidR="001A4E9B" w:rsidRPr="00AF0A1A" w:rsidRDefault="002D2B1A" w:rsidP="00B222CA">
      <w:pPr>
        <w:pStyle w:val="Normaltindrag"/>
      </w:pPr>
      <w:r w:rsidRPr="00AF0A1A">
        <w:t xml:space="preserve">Mot bakgrund av de kvarvarande </w:t>
      </w:r>
      <w:r w:rsidR="001A4E9B" w:rsidRPr="00AF0A1A">
        <w:t>bristerna inom psykiatrin</w:t>
      </w:r>
      <w:r w:rsidRPr="00AF0A1A">
        <w:t xml:space="preserve"> och behovet av långsiktig kvalitetsutveckling föreslår vi större statliga</w:t>
      </w:r>
      <w:r w:rsidR="001A4E9B" w:rsidRPr="00AF0A1A">
        <w:t xml:space="preserve"> bidrag till psykiatrin </w:t>
      </w:r>
      <w:r w:rsidRPr="00AF0A1A">
        <w:t xml:space="preserve">än </w:t>
      </w:r>
      <w:r w:rsidR="001A4E9B" w:rsidRPr="00AF0A1A">
        <w:t>regeringen</w:t>
      </w:r>
      <w:r w:rsidR="00DC0ACE" w:rsidRPr="00AF0A1A">
        <w:t xml:space="preserve"> under hel</w:t>
      </w:r>
      <w:r w:rsidRPr="00AF0A1A">
        <w:t>a per</w:t>
      </w:r>
      <w:r w:rsidR="00013E9B" w:rsidRPr="00AF0A1A">
        <w:t>i</w:t>
      </w:r>
      <w:r w:rsidRPr="00AF0A1A">
        <w:t>oden 2006</w:t>
      </w:r>
      <w:r w:rsidR="00C50501" w:rsidRPr="00AF0A1A">
        <w:t>–</w:t>
      </w:r>
      <w:r w:rsidRPr="00AF0A1A">
        <w:t>2008.</w:t>
      </w:r>
      <w:r w:rsidR="00CF23B8" w:rsidRPr="00AF0A1A">
        <w:t xml:space="preserve"> </w:t>
      </w:r>
      <w:r w:rsidR="00CD1B91" w:rsidRPr="00AF0A1A">
        <w:t xml:space="preserve">Det innebär </w:t>
      </w:r>
      <w:r w:rsidR="00BE7124" w:rsidRPr="00AF0A1A">
        <w:t xml:space="preserve">också </w:t>
      </w:r>
      <w:r w:rsidR="00CD1B91" w:rsidRPr="00AF0A1A">
        <w:t>att vi u</w:t>
      </w:r>
      <w:r w:rsidR="00CD1B91" w:rsidRPr="00AF0A1A">
        <w:t>n</w:t>
      </w:r>
      <w:r w:rsidR="00CD1B91" w:rsidRPr="00AF0A1A">
        <w:t>derkänner regeringen</w:t>
      </w:r>
      <w:r w:rsidR="00C50501" w:rsidRPr="00AF0A1A">
        <w:t>s</w:t>
      </w:r>
      <w:r w:rsidR="00CD1B91" w:rsidRPr="00AF0A1A">
        <w:t xml:space="preserve"> sätt att hantera de statliga bidrag som hittills fördelats efter särskilda ansökningar. Beredningsprocessen för 2005 års medel påbörj</w:t>
      </w:r>
      <w:r w:rsidR="00CD1B91" w:rsidRPr="00AF0A1A">
        <w:t>a</w:t>
      </w:r>
      <w:r w:rsidR="00CD1B91" w:rsidRPr="00AF0A1A">
        <w:t>des alldeles för sent</w:t>
      </w:r>
      <w:r w:rsidR="00E91010" w:rsidRPr="00AF0A1A">
        <w:t>,</w:t>
      </w:r>
      <w:r w:rsidR="00CD1B91" w:rsidRPr="00AF0A1A">
        <w:t xml:space="preserve"> inneba</w:t>
      </w:r>
      <w:r w:rsidRPr="00AF0A1A">
        <w:t xml:space="preserve">r en tung administrativ process </w:t>
      </w:r>
      <w:r w:rsidR="00E91010" w:rsidRPr="00AF0A1A">
        <w:t xml:space="preserve">och har </w:t>
      </w:r>
      <w:r w:rsidRPr="00AF0A1A">
        <w:t>motverkat långsiktighet.</w:t>
      </w:r>
    </w:p>
    <w:p w:rsidR="001A4E9B" w:rsidRPr="00AF0A1A" w:rsidRDefault="001A4E9B" w:rsidP="00036287">
      <w:pPr>
        <w:pStyle w:val="Rubrik2"/>
      </w:pPr>
      <w:bookmarkStart w:id="31" w:name="_Toc118016109"/>
      <w:r w:rsidRPr="00AF0A1A">
        <w:t>Förbättrade vård- och boendeformer</w:t>
      </w:r>
      <w:bookmarkEnd w:id="31"/>
    </w:p>
    <w:p w:rsidR="001A4E9B" w:rsidRPr="00AF0A1A" w:rsidRDefault="001A4E9B" w:rsidP="001A4E9B">
      <w:r w:rsidRPr="00AF0A1A">
        <w:t>Det är betydelsefullt att kontinuerligt utveckla nya öppna och samhällsnära vårdformer. Satsningen på mobila resursteam är en viktig väg att gå liksom utveckling av telefonrådgivning och integrerade sluten- och öppenvårdsfo</w:t>
      </w:r>
      <w:r w:rsidRPr="00AF0A1A">
        <w:t>r</w:t>
      </w:r>
      <w:r w:rsidRPr="00AF0A1A">
        <w:t>mer</w:t>
      </w:r>
      <w:r w:rsidR="00992D9B" w:rsidRPr="00AF0A1A">
        <w:t xml:space="preserve"> (mellandvårdsformer)</w:t>
      </w:r>
      <w:r w:rsidRPr="00AF0A1A">
        <w:t>. Det är angeläget att finna modeller för att snabbt kunna göra insatser på olika håll och för att kunna ge en mer individuell hjälp till dem som är i behov av att snabbt få stöd eller vård.</w:t>
      </w:r>
    </w:p>
    <w:p w:rsidR="001A4E9B" w:rsidRPr="00AF0A1A" w:rsidRDefault="001A4E9B" w:rsidP="00B222CA">
      <w:pPr>
        <w:pStyle w:val="Normaltindrag"/>
      </w:pPr>
      <w:r w:rsidRPr="00AF0A1A">
        <w:t>Bristen på platser i ordnade boendeformer, såsom gruppboenden, är stor. Det krävs en ambitiös utbyggnad för att alla som behöver ska kunna få plats. Boendestödjare, eller ambulerande team, är viktiga för att människor med ps</w:t>
      </w:r>
      <w:r w:rsidRPr="00AF0A1A">
        <w:t>y</w:t>
      </w:r>
      <w:r w:rsidRPr="00AF0A1A">
        <w:t>kiska problem ska klara av sitt boende och känna trygghet. Det innebär att ett team kan göra hembesök, och ge olika former av stöd och hjälp för den boe</w:t>
      </w:r>
      <w:r w:rsidRPr="00AF0A1A">
        <w:t>n</w:t>
      </w:r>
      <w:r w:rsidRPr="00AF0A1A">
        <w:t>de att klara sin ångest. Om det behövs ska de också kunna hjälpa till att ko</w:t>
      </w:r>
      <w:r w:rsidRPr="00AF0A1A">
        <w:t>n</w:t>
      </w:r>
      <w:r w:rsidRPr="00AF0A1A">
        <w:t>takta den psykiatriska vården. Denna service måste finnas dygnet runt.</w:t>
      </w:r>
    </w:p>
    <w:p w:rsidR="001A4E9B" w:rsidRPr="00AF0A1A" w:rsidRDefault="001A4E9B" w:rsidP="00B222CA">
      <w:pPr>
        <w:pStyle w:val="Normaltindrag"/>
      </w:pPr>
      <w:r w:rsidRPr="00AF0A1A">
        <w:t>Socialstyrelsens utvärdering ”Boende för personer med psykiska fun</w:t>
      </w:r>
      <w:r w:rsidRPr="00AF0A1A">
        <w:t>k</w:t>
      </w:r>
      <w:r w:rsidRPr="00AF0A1A">
        <w:t>tionshinder” från 2003 visar att många psykiskt funktionshindrade fortfarande finns på vårdhem långt från hemorten, på grund av bristande planering hos kommunerna. Boendena är ofta institutionslika, helt i strid med psykiatrir</w:t>
      </w:r>
      <w:r w:rsidRPr="00AF0A1A">
        <w:t>e</w:t>
      </w:r>
      <w:r w:rsidRPr="00AF0A1A">
        <w:t>formens intentioner. Ansvaret för tillsynen över vårdhemmen är delat mellan länsstyrelserna och Socialstyrelsens regionala tillsynsenheter. En översyn behövs av hur tillsynen över enskilda vårdhem kan samordnas och skärpas.</w:t>
      </w:r>
    </w:p>
    <w:p w:rsidR="001A4E9B" w:rsidRPr="00AF0A1A" w:rsidRDefault="001A4E9B" w:rsidP="00036287">
      <w:pPr>
        <w:pStyle w:val="Rubrik2"/>
      </w:pPr>
      <w:bookmarkStart w:id="32" w:name="_Toc118016110"/>
      <w:r w:rsidRPr="00AF0A1A">
        <w:t>Samordnat stöd för en känslig grupp</w:t>
      </w:r>
      <w:bookmarkEnd w:id="32"/>
    </w:p>
    <w:p w:rsidR="00D37EE1" w:rsidRPr="00AF0A1A" w:rsidRDefault="00D37EE1" w:rsidP="00065AAD">
      <w:pPr>
        <w:pStyle w:val="Rubrik3"/>
        <w:spacing w:before="120"/>
      </w:pPr>
      <w:bookmarkStart w:id="33" w:name="_Toc118016111"/>
      <w:r w:rsidRPr="00AF0A1A">
        <w:t>Gemensamma politiska nämnder</w:t>
      </w:r>
      <w:bookmarkEnd w:id="33"/>
    </w:p>
    <w:p w:rsidR="001A4E9B" w:rsidRPr="00AF0A1A" w:rsidRDefault="001A4E9B" w:rsidP="001A4E9B">
      <w:r w:rsidRPr="00AF0A1A">
        <w:t>Människor med psykisk sjukdom h</w:t>
      </w:r>
      <w:r w:rsidR="00C50501" w:rsidRPr="00AF0A1A">
        <w:t>ar högre frekvens av odiagnostis</w:t>
      </w:r>
      <w:r w:rsidRPr="00AF0A1A">
        <w:t>erade somatiska sjukdomar än andra. Den somatiska sjukdomen kan förvärra den psykiska och vice versa. En del av den ökade sjukligheten beror på att männ</w:t>
      </w:r>
      <w:r w:rsidRPr="00AF0A1A">
        <w:t>i</w:t>
      </w:r>
      <w:r w:rsidRPr="00AF0A1A">
        <w:t xml:space="preserve">skor med psykisk sjukdom röker, dricker och missbrukar narkotika mer än </w:t>
      </w:r>
      <w:r w:rsidR="00C50501" w:rsidRPr="00AF0A1A">
        <w:t xml:space="preserve">den </w:t>
      </w:r>
      <w:r w:rsidRPr="00AF0A1A">
        <w:t>övriga befolkningen.</w:t>
      </w:r>
    </w:p>
    <w:p w:rsidR="001A4E9B" w:rsidRPr="00AF0A1A" w:rsidRDefault="001A4E9B" w:rsidP="00B222CA">
      <w:pPr>
        <w:pStyle w:val="Normaltindrag"/>
      </w:pPr>
      <w:r w:rsidRPr="00AF0A1A">
        <w:t xml:space="preserve">Det finns </w:t>
      </w:r>
      <w:r w:rsidR="00D37EE1" w:rsidRPr="00AF0A1A">
        <w:t xml:space="preserve">sedan några år tillbaka </w:t>
      </w:r>
      <w:r w:rsidRPr="00AF0A1A">
        <w:t>en möjlighet för kommuner och landsting att bilda gemensamma nämnder med gemensam finansiering. Detta kan vara till stor nytta just när det gäller psykiskt sjuka med både sociala, somatiska och fysiska problem.</w:t>
      </w:r>
    </w:p>
    <w:p w:rsidR="00D37EE1" w:rsidRPr="00AF0A1A" w:rsidRDefault="00D37EE1" w:rsidP="00D37EE1">
      <w:pPr>
        <w:pStyle w:val="Rubrik3"/>
      </w:pPr>
      <w:bookmarkStart w:id="34" w:name="_Toc118016112"/>
      <w:r w:rsidRPr="00AF0A1A">
        <w:t>Trygghetskvitto</w:t>
      </w:r>
      <w:bookmarkEnd w:id="34"/>
    </w:p>
    <w:p w:rsidR="00D37EE1" w:rsidRPr="00AF0A1A" w:rsidRDefault="00D37EE1" w:rsidP="00D37EE1">
      <w:r w:rsidRPr="00AF0A1A">
        <w:t>När en psykiatrisk patient skrivs ut från sluten vård måste sjukvårdshuvu</w:t>
      </w:r>
      <w:r w:rsidRPr="00AF0A1A">
        <w:t>d</w:t>
      </w:r>
      <w:r w:rsidRPr="00AF0A1A">
        <w:t>mannen ta kontakt med kommunen för att säkerställa att kommunen är redo att ta hand om de uppgifter som den ansvarar för. Det kan gälla boende, fö</w:t>
      </w:r>
      <w:r w:rsidRPr="00AF0A1A">
        <w:t>r</w:t>
      </w:r>
      <w:r w:rsidRPr="00AF0A1A">
        <w:t xml:space="preserve">sörjning, sysselsättning </w:t>
      </w:r>
      <w:r w:rsidR="00A2570C" w:rsidRPr="00AF0A1A">
        <w:t>m.m</w:t>
      </w:r>
      <w:r w:rsidRPr="00AF0A1A">
        <w:t>. Patienten ska sedan få ett trygghetskvitto, som fungerar som ett bevis på att kommunen har åtagit sig att övergången från sluten till öppen vård ska fungera så smidigt som möjligt.</w:t>
      </w:r>
    </w:p>
    <w:p w:rsidR="00992D9B" w:rsidRPr="00AF0A1A" w:rsidRDefault="00992D9B" w:rsidP="00992D9B">
      <w:pPr>
        <w:pStyle w:val="Rubrik2"/>
      </w:pPr>
      <w:bookmarkStart w:id="35" w:name="_Toc118016113"/>
      <w:r w:rsidRPr="00AF0A1A">
        <w:t xml:space="preserve">Personliga ombud </w:t>
      </w:r>
      <w:r w:rsidR="00A40009" w:rsidRPr="00AF0A1A">
        <w:t>–</w:t>
      </w:r>
      <w:r w:rsidRPr="00AF0A1A">
        <w:t xml:space="preserve"> </w:t>
      </w:r>
      <w:r w:rsidR="00A40009" w:rsidRPr="00AF0A1A">
        <w:t>stärker den enskilde</w:t>
      </w:r>
      <w:bookmarkEnd w:id="35"/>
    </w:p>
    <w:p w:rsidR="001A4E9B" w:rsidRPr="00AF0A1A" w:rsidRDefault="001A4E9B" w:rsidP="001A4E9B">
      <w:r w:rsidRPr="00AF0A1A">
        <w:t>Socialstyrelsens utvärdering har visat att människor med psykiska funktion</w:t>
      </w:r>
      <w:r w:rsidRPr="00AF0A1A">
        <w:t>s</w:t>
      </w:r>
      <w:r w:rsidRPr="00AF0A1A">
        <w:t xml:space="preserve">hinder har stor nytta av personliga ombud som kan hjälpa till att samordna de olika insatserna kring den enskilde och vara med när individuella vårdplaner utvecklas, fungera som ett stöd i kontakten med myndigheter och bevaka att den enskilde får del av de insatser som han eller hon har rätt till. </w:t>
      </w:r>
      <w:r w:rsidR="009B72C9" w:rsidRPr="00AF0A1A">
        <w:t>I</w:t>
      </w:r>
      <w:r w:rsidR="00A2570C" w:rsidRPr="00AF0A1A">
        <w:t xml:space="preserve"> </w:t>
      </w:r>
      <w:r w:rsidR="009B72C9" w:rsidRPr="00AF0A1A">
        <w:t xml:space="preserve">dag har runt 80 </w:t>
      </w:r>
      <w:r w:rsidR="00A2570C" w:rsidRPr="00AF0A1A">
        <w:t>%</w:t>
      </w:r>
      <w:r w:rsidR="009B72C9" w:rsidRPr="00AF0A1A">
        <w:t xml:space="preserve"> av kommunerna infört personliga ombud. </w:t>
      </w:r>
      <w:r w:rsidRPr="00AF0A1A">
        <w:t>Där personliga ombud har prövats har</w:t>
      </w:r>
      <w:r w:rsidR="00A40009" w:rsidRPr="00AF0A1A">
        <w:t xml:space="preserve"> detta visat sig att de också </w:t>
      </w:r>
      <w:r w:rsidRPr="00AF0A1A">
        <w:t xml:space="preserve">minskar utnyttjandet av sluten vård. </w:t>
      </w:r>
      <w:r w:rsidR="00A40009" w:rsidRPr="00AF0A1A">
        <w:t>Det kanske allra viktigaste ur liberal synvinkel är att individens möjligheter att själv bestämma över sitt liv har stärkts</w:t>
      </w:r>
      <w:r w:rsidR="009B72C9" w:rsidRPr="00AF0A1A">
        <w:t>, och att brister inom stödet till ps</w:t>
      </w:r>
      <w:r w:rsidR="009B72C9" w:rsidRPr="00AF0A1A">
        <w:t>y</w:t>
      </w:r>
      <w:r w:rsidR="009B72C9" w:rsidRPr="00AF0A1A">
        <w:t>kiskt funktionshindrade har upptäckts som annars inte skulle ha blivit synliga</w:t>
      </w:r>
      <w:r w:rsidR="00A40009" w:rsidRPr="00AF0A1A">
        <w:t xml:space="preserve">. Det är riktigt och viktigt </w:t>
      </w:r>
      <w:r w:rsidR="008F1730" w:rsidRPr="00AF0A1A">
        <w:t xml:space="preserve">att </w:t>
      </w:r>
      <w:r w:rsidR="00A40009" w:rsidRPr="00AF0A1A">
        <w:t>verksamheten har permanentats</w:t>
      </w:r>
      <w:r w:rsidR="00CF23B8" w:rsidRPr="00AF0A1A">
        <w:t>.</w:t>
      </w:r>
    </w:p>
    <w:p w:rsidR="00362B61" w:rsidRPr="00AF0A1A" w:rsidRDefault="00362B61" w:rsidP="00362B61">
      <w:pPr>
        <w:pStyle w:val="Rubrik2"/>
      </w:pPr>
      <w:bookmarkStart w:id="36" w:name="_Toc118016114"/>
      <w:r w:rsidRPr="00AF0A1A">
        <w:t>Husläkare – också för de psykiskt sjuka</w:t>
      </w:r>
      <w:bookmarkEnd w:id="36"/>
    </w:p>
    <w:p w:rsidR="001A4E9B" w:rsidRPr="00AF0A1A" w:rsidRDefault="001A4E9B" w:rsidP="001A4E9B">
      <w:r w:rsidRPr="00AF0A1A">
        <w:t>Det är även viktigt med en fast läkarkontakt, företrädesvis en husläkare, som samordnar de medicinska insatser</w:t>
      </w:r>
      <w:r w:rsidR="00362B61" w:rsidRPr="00AF0A1A">
        <w:t>na</w:t>
      </w:r>
      <w:r w:rsidRPr="00AF0A1A">
        <w:t>. Husläkaren är viktig för att ge den fun</w:t>
      </w:r>
      <w:r w:rsidRPr="00AF0A1A">
        <w:t>k</w:t>
      </w:r>
      <w:r w:rsidRPr="00AF0A1A">
        <w:t>tionshindrade en helhetsbild när flera olika vårdgivare är inblandade. Husl</w:t>
      </w:r>
      <w:r w:rsidRPr="00AF0A1A">
        <w:t>ä</w:t>
      </w:r>
      <w:r w:rsidRPr="00AF0A1A">
        <w:t>karen kan också se till att den funktionshindrade är överens med vårdgivarna om vilka vårdinsatser som</w:t>
      </w:r>
      <w:r w:rsidR="00362B61" w:rsidRPr="00AF0A1A">
        <w:t xml:space="preserve"> krävs</w:t>
      </w:r>
      <w:r w:rsidRPr="00AF0A1A">
        <w:t xml:space="preserve">. Om </w:t>
      </w:r>
      <w:r w:rsidR="00362B61" w:rsidRPr="00AF0A1A">
        <w:t xml:space="preserve">människor med psykisk sjukdom </w:t>
      </w:r>
      <w:r w:rsidRPr="00AF0A1A">
        <w:t>inte går till sin samtalsterapi eller inte tar sina läkemedel är insatserna helt m</w:t>
      </w:r>
      <w:r w:rsidRPr="00AF0A1A">
        <w:t>e</w:t>
      </w:r>
      <w:r w:rsidRPr="00AF0A1A">
        <w:t>ningslösa, hur genomtänkta och evidensbaserade de än må vara.</w:t>
      </w:r>
    </w:p>
    <w:p w:rsidR="001A4E9B" w:rsidRPr="00AF0A1A" w:rsidRDefault="008F1475" w:rsidP="006776ED">
      <w:pPr>
        <w:pStyle w:val="Rubrik2"/>
      </w:pPr>
      <w:bookmarkStart w:id="37" w:name="_Toc118016115"/>
      <w:r w:rsidRPr="00AF0A1A">
        <w:t xml:space="preserve">Bekämpa </w:t>
      </w:r>
      <w:r w:rsidR="001A4E9B" w:rsidRPr="00AF0A1A">
        <w:t>självmord</w:t>
      </w:r>
      <w:r w:rsidR="00EA3687" w:rsidRPr="00AF0A1A">
        <w:t xml:space="preserve"> – ta hand om depressioner</w:t>
      </w:r>
      <w:bookmarkEnd w:id="37"/>
    </w:p>
    <w:p w:rsidR="001A4E9B" w:rsidRPr="00AF0A1A" w:rsidRDefault="001A4E9B" w:rsidP="001A4E9B">
      <w:r w:rsidRPr="00AF0A1A">
        <w:t xml:space="preserve">Enligt PART-studien i Stockholms läns landsting hade endast 40 </w:t>
      </w:r>
      <w:r w:rsidR="00A2570C" w:rsidRPr="00AF0A1A">
        <w:t>%</w:t>
      </w:r>
      <w:r w:rsidRPr="00AF0A1A">
        <w:t xml:space="preserve"> av pers</w:t>
      </w:r>
      <w:r w:rsidRPr="00AF0A1A">
        <w:t>o</w:t>
      </w:r>
      <w:r w:rsidRPr="00AF0A1A">
        <w:t>ner med klinisk depression sökt vård. Endast hälften av dessa har fått adekvat behandling. Den främsta anledningen till att inte söka vård är känslor av skam och skuld.</w:t>
      </w:r>
    </w:p>
    <w:p w:rsidR="001A4E9B" w:rsidRPr="00AF0A1A" w:rsidRDefault="001A4E9B" w:rsidP="00B222CA">
      <w:pPr>
        <w:pStyle w:val="Normaltindrag"/>
      </w:pPr>
      <w:r w:rsidRPr="00AF0A1A">
        <w:t>Det finns ofta bra medicinsk hjälp att få vid depression. Det är därför en stor förlust att så många inte söker hjälp. Den viktigaste åtgärden är här att se till att vårdpersonal i öppenvården, inklusive mödra- och barnhälsovården, har den kunskap som krävs för att känna igen och behandla depression.</w:t>
      </w:r>
    </w:p>
    <w:p w:rsidR="001A4E9B" w:rsidRPr="00AF0A1A" w:rsidRDefault="001A4E9B" w:rsidP="00B222CA">
      <w:pPr>
        <w:pStyle w:val="Normaltindrag"/>
      </w:pPr>
      <w:r w:rsidRPr="00AF0A1A">
        <w:t>Depression är kopplad till överdödlighet i en rad sjukdomar. Den vanliga</w:t>
      </w:r>
      <w:r w:rsidRPr="00AF0A1A">
        <w:t>s</w:t>
      </w:r>
      <w:r w:rsidRPr="00AF0A1A">
        <w:t>te dödsorsaken är självmord. Upp till ¾ av dem som tagit sina liv har uppvisat ett eller flera sy</w:t>
      </w:r>
      <w:r w:rsidR="007634F4" w:rsidRPr="00AF0A1A">
        <w:t>m</w:t>
      </w:r>
      <w:r w:rsidRPr="00AF0A1A">
        <w:t>tom på depression, och många av dem har lidit av en fullt utvecklad depressionssjukdom. Deprimerade personer har också en överdö</w:t>
      </w:r>
      <w:r w:rsidRPr="00AF0A1A">
        <w:t>d</w:t>
      </w:r>
      <w:r w:rsidRPr="00AF0A1A">
        <w:t>lighet av andra orsaker, t.ex. infektioner och sjukdomar i andnings- och cirk</w:t>
      </w:r>
      <w:r w:rsidRPr="00AF0A1A">
        <w:t>u</w:t>
      </w:r>
      <w:r w:rsidRPr="00AF0A1A">
        <w:t>lationsorganen.</w:t>
      </w:r>
    </w:p>
    <w:p w:rsidR="001A4E9B" w:rsidRPr="00AF0A1A" w:rsidRDefault="001A4E9B" w:rsidP="00B222CA">
      <w:pPr>
        <w:pStyle w:val="Normaltindrag"/>
      </w:pPr>
      <w:r w:rsidRPr="00AF0A1A">
        <w:t xml:space="preserve">År 2002 begick 1 494 personer självmord i Sverige och av dessa var 28 </w:t>
      </w:r>
      <w:r w:rsidR="007634F4" w:rsidRPr="00AF0A1A">
        <w:t>%</w:t>
      </w:r>
      <w:r w:rsidRPr="00AF0A1A">
        <w:t xml:space="preserve"> kvinnor. I mer än 90 </w:t>
      </w:r>
      <w:r w:rsidR="007634F4" w:rsidRPr="00AF0A1A">
        <w:t>%</w:t>
      </w:r>
      <w:r w:rsidRPr="00AF0A1A">
        <w:t xml:space="preserve"> av fallen finns någon psykisk sjukdom i bakgrunden, oftast depression. I åldersgruppen 15</w:t>
      </w:r>
      <w:r w:rsidR="007634F4" w:rsidRPr="00AF0A1A">
        <w:t>–</w:t>
      </w:r>
      <w:r w:rsidRPr="00AF0A1A">
        <w:t>44 år är självmord en av de vanligaste dödsorsakerna. Självmordstalen gick ned under 1990-talet. Det kan ha ett samband med en flitigare förskrivning av antidepressiva medel. Den förkla</w:t>
      </w:r>
      <w:r w:rsidRPr="00AF0A1A">
        <w:t>r</w:t>
      </w:r>
      <w:r w:rsidRPr="00AF0A1A">
        <w:t>ingen har dock utmanats, och det har varit svårt att hitta något tydligt sa</w:t>
      </w:r>
      <w:r w:rsidRPr="00AF0A1A">
        <w:t>m</w:t>
      </w:r>
      <w:r w:rsidRPr="00AF0A1A">
        <w:t>band mellan förskrivning och självmordsfrekvens. I åldersgruppen 15–25 år har sj</w:t>
      </w:r>
      <w:r w:rsidR="007634F4" w:rsidRPr="00AF0A1A">
        <w:t>älvmordsfrekvensen inte gått ned</w:t>
      </w:r>
      <w:r w:rsidRPr="00AF0A1A">
        <w:t>, och det finns en tendens till att själ</w:t>
      </w:r>
      <w:r w:rsidRPr="00AF0A1A">
        <w:t>v</w:t>
      </w:r>
      <w:r w:rsidRPr="00AF0A1A">
        <w:t>morden bla</w:t>
      </w:r>
      <w:r w:rsidR="003E0AE9" w:rsidRPr="00AF0A1A">
        <w:t>nd framför</w:t>
      </w:r>
      <w:r w:rsidR="007634F4" w:rsidRPr="00AF0A1A">
        <w:t xml:space="preserve"> </w:t>
      </w:r>
      <w:r w:rsidR="003E0AE9" w:rsidRPr="00AF0A1A">
        <w:t>allt unga män har ökat</w:t>
      </w:r>
      <w:r w:rsidRPr="00AF0A1A">
        <w:t>. Dödligheten i självmord är större bland människor som slutenvårdats för psykiatrisk sjukdom än i b</w:t>
      </w:r>
      <w:r w:rsidRPr="00AF0A1A">
        <w:t>e</w:t>
      </w:r>
      <w:r w:rsidRPr="00AF0A1A">
        <w:t>folkningen i övrigt. Risken för att begå självmord är störst direkt efter en utskrivning. Landstingen måste utarbeta rutiner för en tät kontakt mellan sjukvård och patient tiden närmast efter utskrivning.</w:t>
      </w:r>
    </w:p>
    <w:p w:rsidR="001A4E9B" w:rsidRPr="00AF0A1A" w:rsidRDefault="001A4E9B" w:rsidP="00B222CA">
      <w:pPr>
        <w:pStyle w:val="Normaltindrag"/>
      </w:pPr>
      <w:r w:rsidRPr="00AF0A1A">
        <w:t>Genom en effektiv förebyggande verksamhet skulle självmordstalen kunna minskas ytterligare. I ett utbildningsförsök på Gotland på 1980-talet gavs information om självmordsprevention till distriktsläkare. Självmordsfrekve</w:t>
      </w:r>
      <w:r w:rsidRPr="00AF0A1A">
        <w:t>n</w:t>
      </w:r>
      <w:r w:rsidRPr="00AF0A1A">
        <w:t>sen gick ned 60</w:t>
      </w:r>
      <w:r w:rsidR="007634F4" w:rsidRPr="00AF0A1A">
        <w:t xml:space="preserve"> %</w:t>
      </w:r>
      <w:r w:rsidRPr="00AF0A1A">
        <w:t xml:space="preserve"> under försöket. Efter ett par år försämrades statistiken igen, så arbetet måste vara uthålligt och långsiktigt, det räcker inte med en engångsinsats. Informations- och fortbildningsarbetet på området måste fö</w:t>
      </w:r>
      <w:r w:rsidRPr="00AF0A1A">
        <w:t>r</w:t>
      </w:r>
      <w:r w:rsidRPr="00AF0A1A">
        <w:t>stärkas.</w:t>
      </w:r>
    </w:p>
    <w:p w:rsidR="001A4E9B" w:rsidRPr="00AF0A1A" w:rsidRDefault="001A4E9B" w:rsidP="00B222CA">
      <w:pPr>
        <w:pStyle w:val="Normaltindrag"/>
      </w:pPr>
      <w:r w:rsidRPr="00AF0A1A">
        <w:t>Sedan dess har en del gjorts. I dag finns nationella riktlinjer för själ</w:t>
      </w:r>
      <w:r w:rsidRPr="00AF0A1A">
        <w:t>v</w:t>
      </w:r>
      <w:r w:rsidRPr="00AF0A1A">
        <w:t>mordsprevention, och en enig riksdag har beslutat att ett handlingsprogram för självmordsprevention</w:t>
      </w:r>
      <w:r w:rsidR="00933805" w:rsidRPr="00AF0A1A">
        <w:t xml:space="preserve"> </w:t>
      </w:r>
      <w:r w:rsidRPr="00AF0A1A">
        <w:t>ska utarbetas. Uppdraget har gått till Folkhälsoinst</w:t>
      </w:r>
      <w:r w:rsidRPr="00AF0A1A">
        <w:t>i</w:t>
      </w:r>
      <w:r w:rsidRPr="00AF0A1A">
        <w:t xml:space="preserve">tutet och Socialstyrelsen. Vi anser att Nationellt </w:t>
      </w:r>
      <w:r w:rsidR="007634F4" w:rsidRPr="00AF0A1A">
        <w:t>c</w:t>
      </w:r>
      <w:r w:rsidRPr="00AF0A1A">
        <w:t>entrum för suicidforskning och prevention av psykisk ohälsa (NASP)</w:t>
      </w:r>
      <w:r w:rsidR="008F1730" w:rsidRPr="00AF0A1A">
        <w:t xml:space="preserve"> som landets främsta experter på omr</w:t>
      </w:r>
      <w:r w:rsidR="008F1730" w:rsidRPr="00AF0A1A">
        <w:t>å</w:t>
      </w:r>
      <w:r w:rsidR="008F1730" w:rsidRPr="00AF0A1A">
        <w:t>det</w:t>
      </w:r>
      <w:r w:rsidRPr="00AF0A1A">
        <w:t xml:space="preserve"> bör utarbeta underlaget för </w:t>
      </w:r>
      <w:r w:rsidR="008F1730" w:rsidRPr="00AF0A1A">
        <w:t>detta viktiga program</w:t>
      </w:r>
      <w:r w:rsidRPr="00AF0A1A">
        <w:t>.</w:t>
      </w:r>
    </w:p>
    <w:p w:rsidR="001A4E9B" w:rsidRPr="00AF0A1A" w:rsidRDefault="001A4E9B" w:rsidP="006776ED">
      <w:pPr>
        <w:pStyle w:val="Rubrik2"/>
      </w:pPr>
      <w:bookmarkStart w:id="38" w:name="_Toc118016116"/>
      <w:r w:rsidRPr="00AF0A1A">
        <w:t>Tidiga insatser</w:t>
      </w:r>
      <w:bookmarkEnd w:id="38"/>
    </w:p>
    <w:p w:rsidR="001A4E9B" w:rsidRPr="00AF0A1A" w:rsidRDefault="00EA3687" w:rsidP="001A4E9B">
      <w:pPr>
        <w:rPr>
          <w:i/>
        </w:rPr>
      </w:pPr>
      <w:r w:rsidRPr="00AF0A1A">
        <w:t>Rehabilitering ska</w:t>
      </w:r>
      <w:r w:rsidR="001A4E9B" w:rsidRPr="00AF0A1A">
        <w:t xml:space="preserve"> sätt</w:t>
      </w:r>
      <w:r w:rsidRPr="00AF0A1A">
        <w:t>a</w:t>
      </w:r>
      <w:r w:rsidR="001A4E9B" w:rsidRPr="00AF0A1A">
        <w:t xml:space="preserve">s in tidigare och olika instanser samordnas. </w:t>
      </w:r>
      <w:r w:rsidRPr="00AF0A1A">
        <w:t xml:space="preserve">Folkpartiet förordar en rehabiliteringsgaranti som också innefattar psykiatrisk diagnos. </w:t>
      </w:r>
      <w:r w:rsidR="00743460" w:rsidRPr="00AF0A1A">
        <w:t xml:space="preserve">Psykosocial kompetens </w:t>
      </w:r>
      <w:r w:rsidR="001A4E9B" w:rsidRPr="00AF0A1A">
        <w:t>i primärvården</w:t>
      </w:r>
      <w:r w:rsidR="00743460" w:rsidRPr="00AF0A1A">
        <w:t xml:space="preserve"> –</w:t>
      </w:r>
      <w:r w:rsidR="00DF04E4" w:rsidRPr="00AF0A1A">
        <w:t xml:space="preserve"> i form</w:t>
      </w:r>
      <w:r w:rsidR="00743460" w:rsidRPr="00AF0A1A">
        <w:t xml:space="preserve"> av kuratorer och psykologer </w:t>
      </w:r>
      <w:r w:rsidR="007634F4" w:rsidRPr="00AF0A1A">
        <w:t>–</w:t>
      </w:r>
      <w:r w:rsidR="001A4E9B" w:rsidRPr="00AF0A1A">
        <w:t xml:space="preserve"> bidrar till att psykosociala problem kan upptäckas bakom den medicinska diagnosen.</w:t>
      </w:r>
    </w:p>
    <w:p w:rsidR="001A4E9B" w:rsidRPr="00AF0A1A" w:rsidRDefault="001A4E9B" w:rsidP="00B222CA">
      <w:pPr>
        <w:pStyle w:val="Normaltindrag"/>
      </w:pPr>
      <w:r w:rsidRPr="00AF0A1A">
        <w:t xml:space="preserve">Mot bakgrund av de erfarenheter som hittills gjorts av att i primärvården inrymma också psykosocial kompetens anser vi att de husläkarmottagningar som ännu inte har denna kompetens ska </w:t>
      </w:r>
      <w:r w:rsidR="00B26D36" w:rsidRPr="00AF0A1A">
        <w:t xml:space="preserve">ha tillgång till </w:t>
      </w:r>
      <w:r w:rsidRPr="00AF0A1A">
        <w:t>sådan.</w:t>
      </w:r>
    </w:p>
    <w:p w:rsidR="001A4E9B" w:rsidRPr="00AF0A1A" w:rsidRDefault="001A4E9B" w:rsidP="00B222CA">
      <w:pPr>
        <w:pStyle w:val="Normaltindrag"/>
      </w:pPr>
      <w:r w:rsidRPr="00AF0A1A">
        <w:t>Det preventiva arbetet ska utvecklas. Potentiella högriskgrupper inom ps</w:t>
      </w:r>
      <w:r w:rsidRPr="00AF0A1A">
        <w:t>y</w:t>
      </w:r>
      <w:r w:rsidRPr="00AF0A1A">
        <w:t>kiatrin måste identifieras. Sådana grupper är barn till psykiskt sjuka, personer som gjort självmordsförsök, nyinsjuk</w:t>
      </w:r>
      <w:r w:rsidR="007634F4" w:rsidRPr="00AF0A1A">
        <w:t>nade i psykoser m.</w:t>
      </w:r>
      <w:r w:rsidRPr="00AF0A1A">
        <w:t>fl. Det är viktigt att det finns en god beredskap inom psykiatrin för att ta hand om dessa grupper av patienter. Uppföljning och utvärdering av psykiatrivården måste bli bättre.</w:t>
      </w:r>
    </w:p>
    <w:p w:rsidR="001A4E9B" w:rsidRPr="00AF0A1A" w:rsidRDefault="001A4E9B" w:rsidP="00B222CA">
      <w:pPr>
        <w:pStyle w:val="Normaltindrag"/>
      </w:pPr>
      <w:r w:rsidRPr="00AF0A1A">
        <w:t>Psykiatrins roll i den lokala samverkan måste stärkas. Primärvården beh</w:t>
      </w:r>
      <w:r w:rsidRPr="00AF0A1A">
        <w:t>ö</w:t>
      </w:r>
      <w:r w:rsidRPr="00AF0A1A">
        <w:t>ver konsultation och utbildning från psykiatrin. Riksdagen bör tillkännage för regeringen vikten av att primärvården har god psykosocial kompetens och ett gott samarbete med psykiatrin.</w:t>
      </w:r>
    </w:p>
    <w:p w:rsidR="001A4E9B" w:rsidRPr="00AF0A1A" w:rsidRDefault="00065AAD" w:rsidP="00065AAD">
      <w:pPr>
        <w:pStyle w:val="Rubrik2"/>
        <w:tabs>
          <w:tab w:val="left" w:pos="397"/>
        </w:tabs>
      </w:pPr>
      <w:bookmarkStart w:id="39" w:name="_Toc118016117"/>
      <w:r w:rsidRPr="00AF0A1A">
        <w:t xml:space="preserve"> </w:t>
      </w:r>
      <w:r w:rsidR="001A4E9B" w:rsidRPr="00AF0A1A">
        <w:t>Tvångsvård och rättssäkerhet</w:t>
      </w:r>
      <w:bookmarkEnd w:id="39"/>
    </w:p>
    <w:p w:rsidR="001A4E9B" w:rsidRPr="00AF0A1A" w:rsidRDefault="001A4E9B" w:rsidP="001A4E9B">
      <w:r w:rsidRPr="00AF0A1A">
        <w:t>Psykiatrisk vård innehåller såväl frivillig vård enligt Hälso- och sjukvårdsl</w:t>
      </w:r>
      <w:r w:rsidRPr="00AF0A1A">
        <w:t>a</w:t>
      </w:r>
      <w:r w:rsidRPr="00AF0A1A">
        <w:t>gen (HSL) som tvångsvård genom myndighetsutövning enligt särskild la</w:t>
      </w:r>
      <w:r w:rsidRPr="00AF0A1A">
        <w:t>g</w:t>
      </w:r>
      <w:r w:rsidRPr="00AF0A1A">
        <w:t>sti</w:t>
      </w:r>
      <w:r w:rsidR="007634F4" w:rsidRPr="00AF0A1A">
        <w:t>ftning. Den senare sker enligt l</w:t>
      </w:r>
      <w:r w:rsidRPr="00AF0A1A">
        <w:t>agen (1991:1128) om psykiatrisk tvångsvård (LPT)</w:t>
      </w:r>
      <w:r w:rsidR="00CF23B8" w:rsidRPr="00AF0A1A">
        <w:t xml:space="preserve"> </w:t>
      </w:r>
      <w:r w:rsidR="007634F4" w:rsidRPr="00AF0A1A">
        <w:t>och l</w:t>
      </w:r>
      <w:r w:rsidRPr="00AF0A1A">
        <w:t>agen (1991</w:t>
      </w:r>
      <w:r w:rsidR="007634F4" w:rsidRPr="00AF0A1A">
        <w:t>:1129) om rättspsykiatrisk vård</w:t>
      </w:r>
      <w:r w:rsidRPr="00AF0A1A">
        <w:t xml:space="preserve"> (LRV).</w:t>
      </w:r>
    </w:p>
    <w:p w:rsidR="001A4E9B" w:rsidRPr="00AF0A1A" w:rsidRDefault="001A4E9B" w:rsidP="00B222CA">
      <w:pPr>
        <w:pStyle w:val="Normaltindrag"/>
      </w:pPr>
      <w:r w:rsidRPr="00AF0A1A">
        <w:t>Tvångsvården utgör en ansenlig del av den psykiatriska slutenvården. Till exempel svarade den i Västra Götalandsregionen vid en mätnin</w:t>
      </w:r>
      <w:r w:rsidR="007634F4" w:rsidRPr="00AF0A1A">
        <w:t>g år 2000 för genomsnittligt 30–</w:t>
      </w:r>
      <w:r w:rsidRPr="00AF0A1A">
        <w:t xml:space="preserve">40 </w:t>
      </w:r>
      <w:r w:rsidR="007634F4" w:rsidRPr="00AF0A1A">
        <w:t>%</w:t>
      </w:r>
      <w:r w:rsidRPr="00AF0A1A">
        <w:t>.</w:t>
      </w:r>
    </w:p>
    <w:p w:rsidR="001A4E9B" w:rsidRPr="00AF0A1A" w:rsidRDefault="001A4E9B" w:rsidP="00B222CA">
      <w:pPr>
        <w:pStyle w:val="Normaltindrag"/>
      </w:pPr>
      <w:r w:rsidRPr="00AF0A1A">
        <w:t>Att vårda en patient med tvång är den starkast integritetsingripande åtgärd som förekommer inom hälso- och sjukvården. Detta förhållande uppmär</w:t>
      </w:r>
      <w:r w:rsidRPr="00AF0A1A">
        <w:t>k</w:t>
      </w:r>
      <w:r w:rsidRPr="00AF0A1A">
        <w:t>sammas också i olika internationella sammanhang oc</w:t>
      </w:r>
      <w:r w:rsidR="007634F4" w:rsidRPr="00AF0A1A">
        <w:t>h konventioner, t.</w:t>
      </w:r>
      <w:r w:rsidRPr="00AF0A1A">
        <w:t>ex</w:t>
      </w:r>
      <w:r w:rsidR="007634F4" w:rsidRPr="00AF0A1A">
        <w:t>.</w:t>
      </w:r>
      <w:r w:rsidRPr="00AF0A1A">
        <w:t xml:space="preserve"> Hawaiideklarationen.</w:t>
      </w:r>
    </w:p>
    <w:p w:rsidR="001A4E9B" w:rsidRPr="00AF0A1A" w:rsidRDefault="001A4E9B" w:rsidP="00B222CA">
      <w:pPr>
        <w:pStyle w:val="Normaltindrag"/>
      </w:pPr>
      <w:r w:rsidRPr="00AF0A1A">
        <w:t>Psykiatrisk tvångsvård regleras genom olika lagar och får endast ges av o</w:t>
      </w:r>
      <w:r w:rsidRPr="00AF0A1A">
        <w:t>f</w:t>
      </w:r>
      <w:r w:rsidRPr="00AF0A1A">
        <w:t>fentlig vårdgivare. Beslut om tvångsvård är underställt länsrättens prövning, och det prövas löpande under vårdtiden. Detta speglar hur samhället utifrån grundläggande etiska mål skyddar individen från rättsövergrepp.</w:t>
      </w:r>
    </w:p>
    <w:p w:rsidR="001A4E9B" w:rsidRPr="00AF0A1A" w:rsidRDefault="001A4E9B" w:rsidP="00B222CA">
      <w:pPr>
        <w:pStyle w:val="Normaltindrag"/>
      </w:pPr>
      <w:r w:rsidRPr="00AF0A1A">
        <w:t>I de fall t</w:t>
      </w:r>
      <w:r w:rsidR="007634F4" w:rsidRPr="00AF0A1A">
        <w:t>vångsvård måste användas anser F</w:t>
      </w:r>
      <w:r w:rsidRPr="00AF0A1A">
        <w:t>olkpartiet att det är ännu vikt</w:t>
      </w:r>
      <w:r w:rsidRPr="00AF0A1A">
        <w:t>i</w:t>
      </w:r>
      <w:r w:rsidRPr="00AF0A1A">
        <w:t>gare än annars att patienten snabbt får tillgång till en stödperson, som i sa</w:t>
      </w:r>
      <w:r w:rsidRPr="00AF0A1A">
        <w:t>m</w:t>
      </w:r>
      <w:r w:rsidRPr="00AF0A1A">
        <w:t>råd med anhöriga kan föra patientens talan. En tydlig tidsgräns måste sättas för hur lång tid det får ta från det att beslut om tvångsvård fattas till det att patient och anhöriga erbjuds en stödperson. I de fall där anhöriga saknas kan det finnas anledning att utse en stödperson även mot patientens vilja.</w:t>
      </w:r>
    </w:p>
    <w:p w:rsidR="001A4E9B" w:rsidRPr="00AF0A1A" w:rsidRDefault="001A4E9B" w:rsidP="00B222CA">
      <w:pPr>
        <w:pStyle w:val="Normaltindrag"/>
      </w:pPr>
      <w:r w:rsidRPr="00AF0A1A">
        <w:t>Psykiatrikers främsta uppdrag är förstås att ge bästa möjliga vård åt sina pat</w:t>
      </w:r>
      <w:r w:rsidRPr="00AF0A1A">
        <w:t>i</w:t>
      </w:r>
      <w:r w:rsidRPr="00AF0A1A">
        <w:t>enter. Samtidigt får man inte blunda för att psykiatriker som arbetar med potentiellt farliga patienter har ett dubbelt uppdrag. De ska både vårda patie</w:t>
      </w:r>
      <w:r w:rsidRPr="00AF0A1A">
        <w:t>n</w:t>
      </w:r>
      <w:r w:rsidRPr="00AF0A1A">
        <w:t>ten och se till tryggheten i samhället. I den situationen får en psykiatriker inte se sig som i första hand patientens ombud, utan måste balansera sina båda uppdrag.</w:t>
      </w:r>
    </w:p>
    <w:p w:rsidR="001A4E9B" w:rsidRPr="00AF0A1A" w:rsidRDefault="001A4E9B" w:rsidP="00B222CA">
      <w:pPr>
        <w:pStyle w:val="Normaltindrag"/>
      </w:pPr>
      <w:r w:rsidRPr="00AF0A1A">
        <w:t>Det är tveksamt om lagen om psykiatrisk tvångsvård (LPT) används så som var avsett. Anhöriga till psykiskt sjuka upprörs ofta över att tvångsvård i många fall inte sätts in när det, enligt de anhöriga, helt uppenbart föreligger fara för den sjukes liv.</w:t>
      </w:r>
    </w:p>
    <w:p w:rsidR="001A4E9B" w:rsidRPr="00AF0A1A" w:rsidRDefault="00065AAD" w:rsidP="006776ED">
      <w:pPr>
        <w:pStyle w:val="Rubrik2"/>
      </w:pPr>
      <w:bookmarkStart w:id="40" w:name="_Toc118016118"/>
      <w:r w:rsidRPr="00AF0A1A">
        <w:t xml:space="preserve"> </w:t>
      </w:r>
      <w:r w:rsidR="001A4E9B" w:rsidRPr="00AF0A1A">
        <w:t>Öppen vård med särskilda villkor</w:t>
      </w:r>
      <w:bookmarkEnd w:id="40"/>
    </w:p>
    <w:p w:rsidR="001A4E9B" w:rsidRPr="00AF0A1A" w:rsidRDefault="001A4E9B" w:rsidP="001A4E9B">
      <w:r w:rsidRPr="00AF0A1A">
        <w:t>I betänkandet ”Rättssäkerhet, vårdbehov och samhällsskydd vid psykiatrisk tvångsvård” (SOU 1998:32) föreslogs möjligheter till öppen vård med sä</w:t>
      </w:r>
      <w:r w:rsidRPr="00AF0A1A">
        <w:t>r</w:t>
      </w:r>
      <w:r w:rsidRPr="00AF0A1A">
        <w:t>skilda villkor. Det innebär att en tvångsvårdad patient som bedöms lida av en allvarlig psykisk störning, men som ändå kan få sitt vårdbehov tillgodosett utan att vara inlagd på vårdinrättning, kan vårdas i öppen vård med vissa förhållningsorder. Dessa kan gälla vård och behandling, boende, sysselsät</w:t>
      </w:r>
      <w:r w:rsidRPr="00AF0A1A">
        <w:t>t</w:t>
      </w:r>
      <w:r w:rsidRPr="00AF0A1A">
        <w:t>ning, förbud mot att använda berusningsmedel med mera. Beslut om öppen vård med särskilda villkor ska fattas av domstol. Om domstolen bedömer att den öppna vården inte fyller sin funktion, antingen för att villkoren inte up</w:t>
      </w:r>
      <w:r w:rsidRPr="00AF0A1A">
        <w:t>p</w:t>
      </w:r>
      <w:r w:rsidRPr="00AF0A1A">
        <w:t>fylls eller för att sluten vår</w:t>
      </w:r>
      <w:r w:rsidR="007634F4" w:rsidRPr="00AF0A1A">
        <w:t>d är nödvändig av andra skäl,</w:t>
      </w:r>
      <w:r w:rsidRPr="00AF0A1A">
        <w:t xml:space="preserve"> ska patienten tas över till sluten tvångsvård.</w:t>
      </w:r>
    </w:p>
    <w:p w:rsidR="001A4E9B" w:rsidRPr="00AF0A1A" w:rsidRDefault="00065AAD" w:rsidP="006776ED">
      <w:pPr>
        <w:pStyle w:val="Rubrik2"/>
      </w:pPr>
      <w:bookmarkStart w:id="41" w:name="_Toc118016119"/>
      <w:r w:rsidRPr="00AF0A1A">
        <w:t xml:space="preserve"> </w:t>
      </w:r>
      <w:r w:rsidR="001A4E9B" w:rsidRPr="00AF0A1A">
        <w:t>Ungdomar med psykiska problem – besöksgaranti till BUP</w:t>
      </w:r>
      <w:bookmarkEnd w:id="41"/>
    </w:p>
    <w:p w:rsidR="001A4E9B" w:rsidRPr="00AF0A1A" w:rsidRDefault="001A4E9B" w:rsidP="001A4E9B">
      <w:r w:rsidRPr="00AF0A1A">
        <w:t>Snabb hjälp behövs till unga med psykiska problem. Unga människor som drabbas av psykoser behöver mycket snabb hjälp för att bromsa psykosfö</w:t>
      </w:r>
      <w:r w:rsidRPr="00AF0A1A">
        <w:t>r</w:t>
      </w:r>
      <w:r w:rsidRPr="00AF0A1A">
        <w:t>loppet. En förutsättning för att detta ska kunna ske är att vården är lättillgän</w:t>
      </w:r>
      <w:r w:rsidRPr="00AF0A1A">
        <w:t>g</w:t>
      </w:r>
      <w:r w:rsidRPr="00AF0A1A">
        <w:t>lig för såväl patienter som anhöriga. Det är viktigt att kommuner i samarbete med landstingen utvecklar metoder för att snabbt diagnostisera och tillgodose denna patientgrupps behov.</w:t>
      </w:r>
    </w:p>
    <w:p w:rsidR="001A4E9B" w:rsidRPr="00AF0A1A" w:rsidRDefault="001A4E9B" w:rsidP="00B222CA">
      <w:pPr>
        <w:pStyle w:val="Normaltindrag"/>
      </w:pPr>
      <w:r w:rsidRPr="00AF0A1A">
        <w:t>Skolhälsovården måste få ökade resurser och intensifiera samarbetet med psykiatrin. En fungerande skolhälsovård innebär tidigare upptäckt av och åtgärder för barn med psykiska problem och därmed behöver färre barn och ungdomar söka sig till barn- och ungdomspsykiatrin.</w:t>
      </w:r>
    </w:p>
    <w:p w:rsidR="001A4E9B" w:rsidRPr="00AF0A1A" w:rsidRDefault="001A4E9B" w:rsidP="00B222CA">
      <w:pPr>
        <w:pStyle w:val="Normaltindrag"/>
      </w:pPr>
      <w:r w:rsidRPr="00AF0A1A">
        <w:t>Med långa väntetider till BUP riskerar barns och ungdomars hälsa att fö</w:t>
      </w:r>
      <w:r w:rsidRPr="00AF0A1A">
        <w:t>r</w:t>
      </w:r>
      <w:r w:rsidRPr="00AF0A1A">
        <w:t>värras på ett sätt som kanske inte kan åtgärdas senare. Utvecklingen i tonå</w:t>
      </w:r>
      <w:r w:rsidRPr="00AF0A1A">
        <w:t>r</w:t>
      </w:r>
      <w:r w:rsidRPr="00AF0A1A">
        <w:t>ingars liv är ofta snabb och turbulent. Folkpartiet vill därför ha en särskild besöksg</w:t>
      </w:r>
      <w:r w:rsidRPr="00AF0A1A">
        <w:t>a</w:t>
      </w:r>
      <w:r w:rsidRPr="00AF0A1A">
        <w:t>ranti till BUP, det ska aldrig ta mer än en månad att få komma till ett första besök.</w:t>
      </w:r>
    </w:p>
    <w:p w:rsidR="001A4E9B" w:rsidRPr="00AF0A1A" w:rsidRDefault="001A4E9B" w:rsidP="00B222CA">
      <w:pPr>
        <w:pStyle w:val="Normaltindrag"/>
      </w:pPr>
      <w:r w:rsidRPr="00AF0A1A">
        <w:t>Övergången mellan barn- och ungdomspsykiatrin och vuxenpsykiatrin måste förbättras. Den fixa åldersgränsen vid 18 år mellan de bägge verksa</w:t>
      </w:r>
      <w:r w:rsidRPr="00AF0A1A">
        <w:t>m</w:t>
      </w:r>
      <w:r w:rsidRPr="00AF0A1A">
        <w:t>heterna är inte alltid adekvat med tanke på hur mognadsprocessen varierar mellan de olika individerna – och inte heller med tanke på hur debutåldern för olika psykiska sjukdomar ser ut. Det behövs insatser baserade på samverkan mellan psykiatrins verksamheter för åldersgruppen 15–25 år.</w:t>
      </w:r>
    </w:p>
    <w:p w:rsidR="001A4E9B" w:rsidRPr="00AF0A1A" w:rsidRDefault="00065AAD" w:rsidP="00B57DB3">
      <w:pPr>
        <w:pStyle w:val="Rubrik2"/>
      </w:pPr>
      <w:bookmarkStart w:id="42" w:name="_Toc118016120"/>
      <w:r w:rsidRPr="00AF0A1A">
        <w:t xml:space="preserve"> </w:t>
      </w:r>
      <w:r w:rsidR="001A4E9B" w:rsidRPr="00AF0A1A">
        <w:t>Dubbeldiagnos med både missbruk och psykiatrisk sjukdom</w:t>
      </w:r>
      <w:bookmarkEnd w:id="42"/>
    </w:p>
    <w:p w:rsidR="001A4E9B" w:rsidRPr="00AF0A1A" w:rsidRDefault="001A4E9B" w:rsidP="001A4E9B">
      <w:r w:rsidRPr="00AF0A1A">
        <w:t xml:space="preserve">Av psykiatrins patienter har mellan </w:t>
      </w:r>
      <w:r w:rsidR="00B57DB3" w:rsidRPr="00AF0A1A">
        <w:t xml:space="preserve">30 och 50 </w:t>
      </w:r>
      <w:r w:rsidR="007634F4" w:rsidRPr="00AF0A1A">
        <w:t>%</w:t>
      </w:r>
      <w:r w:rsidR="00B57DB3" w:rsidRPr="00AF0A1A">
        <w:t xml:space="preserve"> någon form av </w:t>
      </w:r>
      <w:r w:rsidRPr="00AF0A1A">
        <w:t>missbruk</w:t>
      </w:r>
      <w:r w:rsidRPr="00AF0A1A">
        <w:t>s</w:t>
      </w:r>
      <w:r w:rsidRPr="00AF0A1A">
        <w:t>problem, och de psykiatriska problemen har ofta föregått missbruket.</w:t>
      </w:r>
    </w:p>
    <w:p w:rsidR="001A4E9B" w:rsidRPr="00AF0A1A" w:rsidRDefault="00065AAD" w:rsidP="00FC6BE3">
      <w:pPr>
        <w:pStyle w:val="Normaltindrag"/>
      </w:pPr>
      <w:r w:rsidRPr="00AF0A1A">
        <w:t>Samtidig</w:t>
      </w:r>
      <w:r w:rsidR="001A4E9B" w:rsidRPr="00AF0A1A">
        <w:t xml:space="preserve"> förekomst av psykiatrisk problematik hos alkoholmissbrukare är ca 40 </w:t>
      </w:r>
      <w:r w:rsidR="007634F4" w:rsidRPr="00AF0A1A">
        <w:t>%</w:t>
      </w:r>
      <w:r w:rsidR="001A4E9B" w:rsidRPr="00AF0A1A">
        <w:t xml:space="preserve">, hos narkotikamissbrukare ca 60 </w:t>
      </w:r>
      <w:r w:rsidR="007634F4" w:rsidRPr="00AF0A1A">
        <w:t>%</w:t>
      </w:r>
      <w:r w:rsidR="001A4E9B" w:rsidRPr="00AF0A1A">
        <w:t xml:space="preserve">. Bland tunga missbrukare finns också en hög förekomst av neuropsykiatrisk problematik som </w:t>
      </w:r>
      <w:r w:rsidR="007634F4" w:rsidRPr="00AF0A1A">
        <w:t>damp</w:t>
      </w:r>
      <w:r w:rsidR="001A4E9B" w:rsidRPr="00AF0A1A">
        <w:t xml:space="preserve"> och </w:t>
      </w:r>
      <w:r w:rsidR="007634F4" w:rsidRPr="00AF0A1A">
        <w:t>adhd</w:t>
      </w:r>
      <w:r w:rsidR="001A4E9B" w:rsidRPr="00AF0A1A">
        <w:t>.</w:t>
      </w:r>
    </w:p>
    <w:p w:rsidR="001A4E9B" w:rsidRPr="00AF0A1A" w:rsidRDefault="001A4E9B" w:rsidP="00FC6BE3">
      <w:pPr>
        <w:pStyle w:val="Normaltindrag"/>
      </w:pPr>
      <w:r w:rsidRPr="00AF0A1A">
        <w:t>Psykiatrin har samma ansvar för behandling av psykiatrisk problematik hos personer med missbruk som utan missbruk. Det som komplicerar bilden är att missbruk ibland leder till ps</w:t>
      </w:r>
      <w:r w:rsidR="007634F4" w:rsidRPr="00AF0A1A">
        <w:t>ykiska sym</w:t>
      </w:r>
      <w:r w:rsidRPr="00AF0A1A">
        <w:t>tom som är sekundära till mis</w:t>
      </w:r>
      <w:r w:rsidRPr="00AF0A1A">
        <w:t>s</w:t>
      </w:r>
      <w:r w:rsidRPr="00AF0A1A">
        <w:t>bruket, men också att psykiatriska problem leder till missbruk.</w:t>
      </w:r>
    </w:p>
    <w:p w:rsidR="001A4E9B" w:rsidRPr="00AF0A1A" w:rsidRDefault="001A4E9B" w:rsidP="00FC6BE3">
      <w:pPr>
        <w:pStyle w:val="Normaltindrag"/>
      </w:pPr>
      <w:r w:rsidRPr="00AF0A1A">
        <w:t xml:space="preserve">Här ser vi samarbete, bildandet av olika vårdteam </w:t>
      </w:r>
      <w:r w:rsidR="007634F4" w:rsidRPr="00AF0A1A">
        <w:t>m.fl.</w:t>
      </w:r>
      <w:r w:rsidRPr="00AF0A1A">
        <w:t xml:space="preserve"> kompetenser och fortbildning av personalen som viktiga förbättringar. Utöver sjuksköterskor och läkare avses här </w:t>
      </w:r>
      <w:r w:rsidR="007634F4" w:rsidRPr="00AF0A1A">
        <w:t>t.ex.</w:t>
      </w:r>
      <w:r w:rsidRPr="00AF0A1A">
        <w:t xml:space="preserve"> även psykologer, sjukgymnaster och arbetsterape</w:t>
      </w:r>
      <w:r w:rsidRPr="00AF0A1A">
        <w:t>u</w:t>
      </w:r>
      <w:r w:rsidRPr="00AF0A1A">
        <w:t>ter. Utbildning om beroende måste bli ett obligatoriskt kursmoment inom olika vårdyrkens grundutbildning.</w:t>
      </w:r>
    </w:p>
    <w:p w:rsidR="001A4E9B" w:rsidRPr="00AF0A1A" w:rsidRDefault="001A4E9B" w:rsidP="00FC6BE3">
      <w:pPr>
        <w:pStyle w:val="Normaltindrag"/>
      </w:pPr>
      <w:r w:rsidRPr="00AF0A1A">
        <w:t>Patienter med kombinerade problem med missbruk och psykisk störning faller mycket ofta mellan stolarna. De är svåra att behandla både för psykiatri och missbrukarvård. Därför bör varje sjukvårdshuvudman i samarbete med berörda kommuner se till att det finns specialiserad vård och omsorg för pat</w:t>
      </w:r>
      <w:r w:rsidRPr="00AF0A1A">
        <w:t>i</w:t>
      </w:r>
      <w:r w:rsidRPr="00AF0A1A">
        <w:t>enter med dessa kombinerade problem. Samarbetet kan med fördel organis</w:t>
      </w:r>
      <w:r w:rsidRPr="00AF0A1A">
        <w:t>e</w:t>
      </w:r>
      <w:r w:rsidRPr="00AF0A1A">
        <w:t>ras med gemensamma nämnder.</w:t>
      </w:r>
    </w:p>
    <w:p w:rsidR="00893694" w:rsidRPr="00AF0A1A" w:rsidRDefault="00893694" w:rsidP="00065AAD">
      <w:pPr>
        <w:pStyle w:val="Rubrik3"/>
        <w:tabs>
          <w:tab w:val="clear" w:pos="1021"/>
          <w:tab w:val="left" w:pos="760"/>
        </w:tabs>
      </w:pPr>
      <w:bookmarkStart w:id="43" w:name="_Toc118016121"/>
      <w:r w:rsidRPr="00AF0A1A">
        <w:t>Riskbedömningar inom psykiatrin</w:t>
      </w:r>
      <w:bookmarkEnd w:id="43"/>
    </w:p>
    <w:p w:rsidR="00893694" w:rsidRPr="00AF0A1A" w:rsidRDefault="00893694" w:rsidP="00893694">
      <w:r w:rsidRPr="00AF0A1A">
        <w:t xml:space="preserve">Patienter inom psykiatrin som kan misstänkas vara farliga för sig själva eller andra måste riskbedömas. Det </w:t>
      </w:r>
      <w:r w:rsidR="007634F4" w:rsidRPr="00AF0A1A">
        <w:t>gäller särskilt patienter med s.</w:t>
      </w:r>
      <w:r w:rsidRPr="00AF0A1A">
        <w:t>k</w:t>
      </w:r>
      <w:r w:rsidR="007634F4" w:rsidRPr="00AF0A1A">
        <w:t>.</w:t>
      </w:r>
      <w:r w:rsidRPr="00AF0A1A">
        <w:t xml:space="preserve"> dubbeldiagnos (psykisk sjukdom/missbruk). Genom att riskbedöma patienten kan rätt åtgä</w:t>
      </w:r>
      <w:r w:rsidRPr="00AF0A1A">
        <w:t>r</w:t>
      </w:r>
      <w:r w:rsidRPr="00AF0A1A">
        <w:t>der sättas in. Risken minskar då att patienten skadar sig själv eller andra.</w:t>
      </w:r>
      <w:r w:rsidR="005839D9" w:rsidRPr="00AF0A1A">
        <w:t xml:space="preserve"> Det är mycket viktigt att det utvecklas bra metoder för att riskbedöma patienter inom psykiatrin, och att dessa också tillämpas konsekvent i vården. Det är både humant mot den psykiskt sjuka människan och främjar rätt</w:t>
      </w:r>
      <w:r w:rsidR="007634F4" w:rsidRPr="00AF0A1A">
        <w:t>s</w:t>
      </w:r>
      <w:r w:rsidR="005839D9" w:rsidRPr="00AF0A1A">
        <w:t>säkerheten.</w:t>
      </w:r>
    </w:p>
    <w:p w:rsidR="001A4E9B" w:rsidRPr="00AF0A1A" w:rsidRDefault="00065AAD" w:rsidP="00B57DB3">
      <w:pPr>
        <w:pStyle w:val="Rubrik2"/>
      </w:pPr>
      <w:bookmarkStart w:id="44" w:name="_Toc118016122"/>
      <w:r w:rsidRPr="00AF0A1A">
        <w:t xml:space="preserve"> </w:t>
      </w:r>
      <w:r w:rsidR="00B57DB3" w:rsidRPr="00AF0A1A">
        <w:t>Människor med missbruk</w:t>
      </w:r>
      <w:bookmarkEnd w:id="44"/>
    </w:p>
    <w:p w:rsidR="00B57DB3" w:rsidRPr="00AF0A1A" w:rsidRDefault="00B57DB3" w:rsidP="00B57DB3">
      <w:r w:rsidRPr="00AF0A1A">
        <w:t>De förebyggande insatser</w:t>
      </w:r>
      <w:r w:rsidR="009B17A8" w:rsidRPr="00AF0A1A">
        <w:t>na</w:t>
      </w:r>
      <w:r w:rsidRPr="00AF0A1A">
        <w:t xml:space="preserve"> och den missbruksbehandling som erbjuds mä</w:t>
      </w:r>
      <w:r w:rsidRPr="00AF0A1A">
        <w:t>n</w:t>
      </w:r>
      <w:r w:rsidRPr="00AF0A1A">
        <w:t>niskor med missbruksproblem måste förbättras och framför</w:t>
      </w:r>
      <w:r w:rsidR="007634F4" w:rsidRPr="00AF0A1A">
        <w:t xml:space="preserve"> </w:t>
      </w:r>
      <w:r w:rsidRPr="00AF0A1A">
        <w:t xml:space="preserve">allt måste den i högre grad vara evidensbaserad. Det innebär att </w:t>
      </w:r>
      <w:r w:rsidR="004179AB" w:rsidRPr="00AF0A1A">
        <w:t xml:space="preserve">det ska ingå i </w:t>
      </w:r>
      <w:r w:rsidRPr="00AF0A1A">
        <w:t>primärvården</w:t>
      </w:r>
      <w:r w:rsidR="004179AB" w:rsidRPr="00AF0A1A">
        <w:t>s</w:t>
      </w:r>
      <w:r w:rsidRPr="00AF0A1A">
        <w:t xml:space="preserve"> </w:t>
      </w:r>
      <w:r w:rsidR="004179AB" w:rsidRPr="00AF0A1A">
        <w:t xml:space="preserve">uppdrag att </w:t>
      </w:r>
      <w:r w:rsidRPr="00AF0A1A">
        <w:t>erbjuda stöd</w:t>
      </w:r>
      <w:r w:rsidR="004179AB" w:rsidRPr="00AF0A1A">
        <w:t xml:space="preserve"> till framför</w:t>
      </w:r>
      <w:r w:rsidR="007634F4" w:rsidRPr="00AF0A1A">
        <w:t xml:space="preserve"> </w:t>
      </w:r>
      <w:r w:rsidR="004179AB" w:rsidRPr="00AF0A1A">
        <w:t>allt människor med hög konsumtion av alkohol, och att kommuner och landsting ska samarbeta i särskilda beroend</w:t>
      </w:r>
      <w:r w:rsidR="004179AB" w:rsidRPr="00AF0A1A">
        <w:t>e</w:t>
      </w:r>
      <w:r w:rsidR="004179AB" w:rsidRPr="00AF0A1A">
        <w:t>mottagningar i öppen vård där samordnat stöd kan ges av både socialtjänst och beroendevård.</w:t>
      </w:r>
    </w:p>
    <w:p w:rsidR="004179AB" w:rsidRPr="00AF0A1A" w:rsidRDefault="004179AB" w:rsidP="00FC6BE3">
      <w:pPr>
        <w:pStyle w:val="Normaltindrag"/>
      </w:pPr>
      <w:r w:rsidRPr="00AF0A1A">
        <w:t>Människor med missbruk av alkohol, narkotika och läkemedel har lika myc</w:t>
      </w:r>
      <w:r w:rsidRPr="00AF0A1A">
        <w:t>k</w:t>
      </w:r>
      <w:r w:rsidRPr="00AF0A1A">
        <w:t>et som människor med somatiska sjukdomar rätt till behandling vars effekter är vetenskapligt belagda. Dessa måste därför i mycket högre u</w:t>
      </w:r>
      <w:r w:rsidRPr="00AF0A1A">
        <w:t>t</w:t>
      </w:r>
      <w:r w:rsidRPr="00AF0A1A">
        <w:t>sträckning erbjudas psykosociala behandlingsmetoder som t.ex. kognitiv beteendeterapi</w:t>
      </w:r>
      <w:r w:rsidR="00512C01" w:rsidRPr="00AF0A1A">
        <w:t>. Heroinmissbrukare</w:t>
      </w:r>
      <w:r w:rsidRPr="00AF0A1A">
        <w:t xml:space="preserve"> </w:t>
      </w:r>
      <w:r w:rsidR="00512C01" w:rsidRPr="00AF0A1A">
        <w:t xml:space="preserve">ska kunna få </w:t>
      </w:r>
      <w:r w:rsidRPr="00AF0A1A">
        <w:t xml:space="preserve">underhållsbehandling med </w:t>
      </w:r>
      <w:r w:rsidR="00512C01" w:rsidRPr="00AF0A1A">
        <w:t>buprenorfin (</w:t>
      </w:r>
      <w:r w:rsidRPr="00AF0A1A">
        <w:t>S</w:t>
      </w:r>
      <w:r w:rsidRPr="00AF0A1A">
        <w:t>u</w:t>
      </w:r>
      <w:r w:rsidRPr="00AF0A1A">
        <w:t>butex</w:t>
      </w:r>
      <w:r w:rsidR="00512C01" w:rsidRPr="00AF0A1A">
        <w:t>)</w:t>
      </w:r>
      <w:r w:rsidRPr="00AF0A1A">
        <w:t xml:space="preserve"> eller metadon under ordnade former och i enlighet med Socialstyre</w:t>
      </w:r>
      <w:r w:rsidRPr="00AF0A1A">
        <w:t>l</w:t>
      </w:r>
      <w:r w:rsidRPr="00AF0A1A">
        <w:t xml:space="preserve">sens föreskrifter. </w:t>
      </w:r>
      <w:r w:rsidR="00276C55" w:rsidRPr="00AF0A1A">
        <w:t>Folkpartiet kommer närmare att redogöra för partiets stån</w:t>
      </w:r>
      <w:r w:rsidR="00276C55" w:rsidRPr="00AF0A1A">
        <w:t>d</w:t>
      </w:r>
      <w:r w:rsidR="00276C55" w:rsidRPr="00AF0A1A">
        <w:t>punkter rörande missbruksfrågor i samband med den proposition som väntas under hösten 2005.</w:t>
      </w:r>
    </w:p>
    <w:p w:rsidR="001A4E9B" w:rsidRPr="00AF0A1A" w:rsidRDefault="00065AAD" w:rsidP="006776ED">
      <w:pPr>
        <w:pStyle w:val="Rubrik2"/>
      </w:pPr>
      <w:bookmarkStart w:id="45" w:name="_Toc118016123"/>
      <w:r w:rsidRPr="00AF0A1A">
        <w:t xml:space="preserve"> </w:t>
      </w:r>
      <w:r w:rsidR="001A4E9B" w:rsidRPr="00AF0A1A">
        <w:t>Äldre med psykisk ohälsa</w:t>
      </w:r>
      <w:bookmarkEnd w:id="45"/>
    </w:p>
    <w:p w:rsidR="009D1EE4" w:rsidRPr="00AF0A1A" w:rsidRDefault="001A4E9B" w:rsidP="001A4E9B">
      <w:r w:rsidRPr="00AF0A1A">
        <w:t>Äldre människor med psykiska problem får inte alls den uppmärksamhet av vården som de förtjänar. Detta trots att befolkningsundersökningar visar att förekomsten av psykisk ohälsa ökar med stigande ålder. Det avser både d</w:t>
      </w:r>
      <w:r w:rsidRPr="00AF0A1A">
        <w:t>e</w:t>
      </w:r>
      <w:r w:rsidRPr="00AF0A1A">
        <w:t>menssjukdomar och depressioner. En fjärdedel av de äldre över 75 år behöver hjälp för psykiatriska problem. Man räknar med att av befolkningen</w:t>
      </w:r>
      <w:r w:rsidR="00F02496" w:rsidRPr="00AF0A1A">
        <w:t xml:space="preserve"> över 65 år</w:t>
      </w:r>
      <w:r w:rsidRPr="00AF0A1A">
        <w:t xml:space="preserve"> i Sverige har drygt 7 </w:t>
      </w:r>
      <w:r w:rsidR="007634F4" w:rsidRPr="00AF0A1A">
        <w:t>%</w:t>
      </w:r>
      <w:r w:rsidR="00C42470" w:rsidRPr="00AF0A1A">
        <w:t xml:space="preserve"> </w:t>
      </w:r>
      <w:r w:rsidRPr="00AF0A1A">
        <w:t>demenssjukdom och antale</w:t>
      </w:r>
      <w:r w:rsidR="007634F4" w:rsidRPr="00AF0A1A">
        <w:t>t drabbade ökar med allt</w:t>
      </w:r>
      <w:r w:rsidRPr="00AF0A1A">
        <w:t>fler äldre</w:t>
      </w:r>
      <w:r w:rsidR="00C352BF" w:rsidRPr="00AF0A1A">
        <w:t xml:space="preserve"> i befolkningen</w:t>
      </w:r>
      <w:r w:rsidRPr="00AF0A1A">
        <w:t>. En äldre person som lider av psykisk ohälsa har ofta en kombination av psykologiska, fysiska och sociala behov</w:t>
      </w:r>
      <w:r w:rsidR="007634F4" w:rsidRPr="00AF0A1A">
        <w:t>,</w:t>
      </w:r>
      <w:r w:rsidRPr="00AF0A1A">
        <w:t xml:space="preserve"> vilket kräver särskilda insatser av vården och kommunernas äldreomsorg. Flera undersö</w:t>
      </w:r>
      <w:r w:rsidRPr="00AF0A1A">
        <w:t>k</w:t>
      </w:r>
      <w:r w:rsidRPr="00AF0A1A">
        <w:t>ningar visar att äldre sällan får adekvat behandling för sin depression och att självmord hos äldre oftast beror på en depression. Det är därför viktigt att tidigt upptäcka depressioner och begynnande demenser.</w:t>
      </w:r>
    </w:p>
    <w:p w:rsidR="001A4E9B" w:rsidRPr="00AF0A1A" w:rsidRDefault="001A4E9B" w:rsidP="00FC6BE3">
      <w:pPr>
        <w:pStyle w:val="Normaltindrag"/>
      </w:pPr>
      <w:r w:rsidRPr="00AF0A1A">
        <w:t>De allmänpsykiatriska klinikerna prioriterar ofta andra grupper. De geria</w:t>
      </w:r>
      <w:r w:rsidRPr="00AF0A1A">
        <w:t>t</w:t>
      </w:r>
      <w:r w:rsidRPr="00AF0A1A">
        <w:t>riska klinikerna prioriterar akuta somatiska tillstånd. Därför behövs en u</w:t>
      </w:r>
      <w:r w:rsidRPr="00AF0A1A">
        <w:t>t</w:t>
      </w:r>
      <w:r w:rsidRPr="00AF0A1A">
        <w:t xml:space="preserve">byggnad av specialiserade vårdenheter </w:t>
      </w:r>
      <w:r w:rsidR="009D1EE4" w:rsidRPr="00AF0A1A">
        <w:t xml:space="preserve">för psykogeriatrik </w:t>
      </w:r>
      <w:r w:rsidRPr="00AF0A1A">
        <w:t>med tillgång till slute</w:t>
      </w:r>
      <w:r w:rsidRPr="00AF0A1A">
        <w:t>n</w:t>
      </w:r>
      <w:r w:rsidRPr="00AF0A1A">
        <w:t>vård för äldre med psykiatriska sjukdomar.</w:t>
      </w:r>
    </w:p>
    <w:p w:rsidR="001A4E9B" w:rsidRPr="00AF0A1A" w:rsidRDefault="001A4E9B" w:rsidP="00FC6BE3">
      <w:pPr>
        <w:pStyle w:val="Normaltindrag"/>
      </w:pPr>
      <w:r w:rsidRPr="00AF0A1A">
        <w:t>Det finns också en brist på platser i lämpliga boendeformer för äldre med psykiatriska diagnoser. Det ansvaret ligger på kommunerna, som inte har satsat tillräckligt mycket på denna grupp. Yngre som drabbas av svåra ps</w:t>
      </w:r>
      <w:r w:rsidRPr="00AF0A1A">
        <w:t>y</w:t>
      </w:r>
      <w:r w:rsidRPr="00AF0A1A">
        <w:t>kiska besvär remitteras till specialist, medan äldre ofta behandlas av allmä</w:t>
      </w:r>
      <w:r w:rsidRPr="00AF0A1A">
        <w:t>n</w:t>
      </w:r>
      <w:r w:rsidRPr="00AF0A1A">
        <w:t>läkare med anknytning till boendet. Det krävs ett bredare samarbete mellan geriatrik, psykiatri och kommunal äldreomsorg för att de äldre ska få en vä</w:t>
      </w:r>
      <w:r w:rsidRPr="00AF0A1A">
        <w:t>r</w:t>
      </w:r>
      <w:r w:rsidRPr="00AF0A1A">
        <w:t>dig vård.</w:t>
      </w:r>
    </w:p>
    <w:p w:rsidR="001A4E9B" w:rsidRPr="00AF0A1A" w:rsidRDefault="00065AAD" w:rsidP="006776ED">
      <w:pPr>
        <w:pStyle w:val="Rubrik2"/>
      </w:pPr>
      <w:bookmarkStart w:id="46" w:name="_Toc118016124"/>
      <w:r w:rsidRPr="00AF0A1A">
        <w:t xml:space="preserve"> </w:t>
      </w:r>
      <w:r w:rsidR="001A4E9B" w:rsidRPr="00AF0A1A">
        <w:t>Förstärk uppdraget till psykiatrisamordnaren</w:t>
      </w:r>
      <w:bookmarkEnd w:id="46"/>
    </w:p>
    <w:p w:rsidR="001A4E9B" w:rsidRPr="00AF0A1A" w:rsidRDefault="001A4E9B" w:rsidP="001A4E9B">
      <w:r w:rsidRPr="00AF0A1A">
        <w:t>Regeringen utsåg 2003 en nationell psykiatrisamordnare som till den 1 n</w:t>
      </w:r>
      <w:r w:rsidRPr="00AF0A1A">
        <w:t>o</w:t>
      </w:r>
      <w:r w:rsidRPr="00AF0A1A">
        <w:t>vember 2006 ska se över frågor som rör arbetsformer, samverkan, samor</w:t>
      </w:r>
      <w:r w:rsidRPr="00AF0A1A">
        <w:t>d</w:t>
      </w:r>
      <w:r w:rsidRPr="00AF0A1A">
        <w:t>ning, resurser, personal och kompetens inom vård, social omsorg och rehab</w:t>
      </w:r>
      <w:r w:rsidRPr="00AF0A1A">
        <w:t>i</w:t>
      </w:r>
      <w:r w:rsidRPr="00AF0A1A">
        <w:t>litering av personer med allvarlig psykisk sjukdom och/eller psykiska fun</w:t>
      </w:r>
      <w:r w:rsidRPr="00AF0A1A">
        <w:t>k</w:t>
      </w:r>
      <w:r w:rsidRPr="00AF0A1A">
        <w:t>tionshinder (dir. 2003:133). Syftet är att åstadkomma förbättringar för en eftersatt grupp. Uppdraget är också att, utifrån bl.a. Socialstyrelsens uppföl</w:t>
      </w:r>
      <w:r w:rsidRPr="00AF0A1A">
        <w:t>j</w:t>
      </w:r>
      <w:r w:rsidRPr="00AF0A1A">
        <w:t>ningar, redovisa eventuella effekter av de medel som riksdagen har ställt till förfogande för kommuner och landsting i enlighet med den nationella han</w:t>
      </w:r>
      <w:r w:rsidRPr="00AF0A1A">
        <w:t>d</w:t>
      </w:r>
      <w:r w:rsidRPr="00AF0A1A">
        <w:t>lingsplanen för utveckling av hälso- och sjukvården.</w:t>
      </w:r>
    </w:p>
    <w:p w:rsidR="001A4E9B" w:rsidRPr="00AF0A1A" w:rsidRDefault="001A4E9B" w:rsidP="00FC6BE3">
      <w:pPr>
        <w:pStyle w:val="Normaltindrag"/>
      </w:pPr>
      <w:r w:rsidRPr="00AF0A1A">
        <w:t>Men trots att Socialstyrelsen redovisat allvarlig kritik mot kommunernas insatser med anledning av psykiatrireformen från 199</w:t>
      </w:r>
      <w:r w:rsidR="00B25B3C" w:rsidRPr="00AF0A1A">
        <w:t>5</w:t>
      </w:r>
      <w:r w:rsidRPr="00AF0A1A">
        <w:t xml:space="preserve">, </w:t>
      </w:r>
      <w:r w:rsidR="007634F4" w:rsidRPr="00AF0A1A">
        <w:t>har den nationella</w:t>
      </w:r>
      <w:r w:rsidRPr="00AF0A1A">
        <w:t xml:space="preserve"> samordnaren hittills varit mycket tyst med kritik mot regeringens förmåga att leva upp till målsättningarna med psykiatrireformen. Direktiven från rege</w:t>
      </w:r>
      <w:r w:rsidRPr="00AF0A1A">
        <w:t>r</w:t>
      </w:r>
      <w:r w:rsidRPr="00AF0A1A">
        <w:t xml:space="preserve">ingen har också brister, bl.a. omfattar inte uppdraget </w:t>
      </w:r>
      <w:r w:rsidR="00B25B3C" w:rsidRPr="00AF0A1A">
        <w:t xml:space="preserve">uttryckligen </w:t>
      </w:r>
      <w:r w:rsidRPr="00AF0A1A">
        <w:t>insatser för psykiskt sjuka äldre. Detta är</w:t>
      </w:r>
      <w:r w:rsidR="00B25B3C" w:rsidRPr="00AF0A1A">
        <w:t xml:space="preserve"> anmärkningsvärt mot bakgrund av de eftersatta behoven och målgruppens storlek</w:t>
      </w:r>
      <w:r w:rsidRPr="00AF0A1A">
        <w:t xml:space="preserve">. Regeringen bör därför ge tilläggsdirektiv om att </w:t>
      </w:r>
      <w:r w:rsidR="00106BA1" w:rsidRPr="00AF0A1A">
        <w:t xml:space="preserve">psykiatrisamordnaren särskilt ska beakta </w:t>
      </w:r>
      <w:r w:rsidRPr="00AF0A1A">
        <w:t>de psykiskt sjuka äldre och deras livsvillkor.</w:t>
      </w:r>
    </w:p>
    <w:p w:rsidR="001A4E9B" w:rsidRPr="00AF0A1A" w:rsidRDefault="00065AAD" w:rsidP="00D16A03">
      <w:pPr>
        <w:pStyle w:val="Rubrik2"/>
      </w:pPr>
      <w:bookmarkStart w:id="47" w:name="_Toc118016125"/>
      <w:r w:rsidRPr="00AF0A1A">
        <w:t xml:space="preserve"> </w:t>
      </w:r>
      <w:r w:rsidR="001A4E9B" w:rsidRPr="00AF0A1A">
        <w:t>Patient- och anhöriginflytande</w:t>
      </w:r>
      <w:bookmarkEnd w:id="47"/>
    </w:p>
    <w:p w:rsidR="001A4E9B" w:rsidRPr="00AF0A1A" w:rsidRDefault="001A4E9B" w:rsidP="001A4E9B">
      <w:r w:rsidRPr="00AF0A1A">
        <w:t>Patienters och anhörigas roll i psykiatrin måste stärkas. Det finns fortfarande på sina håll stora brister i bemötandet av patienter och anhöriga inom delar av psykiatrin. Bemötandet av patienter och anhöriga bör bli en integrerad och kontinuerlig del av personalens utbildningar. Erfarenheterna från brukarråd och liknande bör också tas till vara inom verksamheten. Informationen till såväl patient som anhöriga om behandlingsmetoder och sjukdomsutveckling måste förbättras.</w:t>
      </w:r>
    </w:p>
    <w:p w:rsidR="001A4E9B" w:rsidRPr="00AF0A1A" w:rsidRDefault="001A4E9B" w:rsidP="00FC6BE3">
      <w:pPr>
        <w:pStyle w:val="Normaltindrag"/>
      </w:pPr>
      <w:r w:rsidRPr="00AF0A1A">
        <w:t>Folkpartiet var på flera punkter kritiskt till det bidragssystem för hand</w:t>
      </w:r>
      <w:r w:rsidRPr="00AF0A1A">
        <w:t>i</w:t>
      </w:r>
      <w:r w:rsidRPr="00AF0A1A">
        <w:t>kapporganisationer som regeringen lade fram våren 2000. Det är viktigt att stödet även kan gå till anhöriga till personer som har svårt att föra sin egen talan.</w:t>
      </w:r>
    </w:p>
    <w:p w:rsidR="001A4E9B" w:rsidRPr="00AF0A1A" w:rsidRDefault="00065AAD" w:rsidP="00400780">
      <w:pPr>
        <w:pStyle w:val="Rubrik2"/>
      </w:pPr>
      <w:bookmarkStart w:id="48" w:name="_Toc118016126"/>
      <w:r w:rsidRPr="00AF0A1A">
        <w:t xml:space="preserve"> </w:t>
      </w:r>
      <w:r w:rsidR="001A4E9B" w:rsidRPr="00AF0A1A">
        <w:t>Ätstörningar</w:t>
      </w:r>
      <w:bookmarkEnd w:id="48"/>
    </w:p>
    <w:p w:rsidR="001A4E9B" w:rsidRPr="00AF0A1A" w:rsidRDefault="001A4E9B" w:rsidP="001A4E9B">
      <w:r w:rsidRPr="00AF0A1A">
        <w:t>Ätstörningar som anorexi och bulimi är vanligare hos flickor än hos pojkar. Av alla unga kvinnor mellan 15 och 25 år lider c</w:t>
      </w:r>
      <w:r w:rsidR="0055034D" w:rsidRPr="00AF0A1A">
        <w:t>a</w:t>
      </w:r>
      <w:r w:rsidRPr="00AF0A1A">
        <w:t xml:space="preserve"> </w:t>
      </w:r>
      <w:r w:rsidR="0055034D" w:rsidRPr="00AF0A1A">
        <w:t>5 %</w:t>
      </w:r>
      <w:r w:rsidRPr="00AF0A1A">
        <w:t xml:space="preserve"> av ätstörningar. Detta är en av de psykiatriska sjukdomar som har högst dödlighet.</w:t>
      </w:r>
    </w:p>
    <w:p w:rsidR="001A4E9B" w:rsidRPr="00AF0A1A" w:rsidRDefault="001A4E9B" w:rsidP="00FC6BE3">
      <w:pPr>
        <w:pStyle w:val="Normaltindrag"/>
      </w:pPr>
      <w:r w:rsidRPr="00AF0A1A">
        <w:t>Det finns i</w:t>
      </w:r>
      <w:r w:rsidR="0055034D" w:rsidRPr="00AF0A1A">
        <w:t xml:space="preserve"> </w:t>
      </w:r>
      <w:r w:rsidRPr="00AF0A1A">
        <w:t>dag ingen enskild behandlingsform som passar alla personer som lider av ätstörningar, och olika behandlingshem och vårdenheter har variera</w:t>
      </w:r>
      <w:r w:rsidRPr="00AF0A1A">
        <w:t>n</w:t>
      </w:r>
      <w:r w:rsidRPr="00AF0A1A">
        <w:t>de teorier för vård, omsatta i olika modeller. Det finns mycket få institutioner som särskilt behandlar ätstörningar.</w:t>
      </w:r>
    </w:p>
    <w:p w:rsidR="001A4E9B" w:rsidRPr="00AF0A1A" w:rsidRDefault="001A4E9B" w:rsidP="00FC6BE3">
      <w:pPr>
        <w:pStyle w:val="Normaltindrag"/>
      </w:pPr>
      <w:r w:rsidRPr="00AF0A1A">
        <w:t>Det som passar den ena patienten passar inte den andra. Det är därför vi</w:t>
      </w:r>
      <w:r w:rsidRPr="00AF0A1A">
        <w:t>k</w:t>
      </w:r>
      <w:r w:rsidRPr="00AF0A1A">
        <w:t>tigt med flexibilitet i vårdformerna och ett fritt vårdval över Sverige, för att ge en möjli</w:t>
      </w:r>
      <w:r w:rsidR="00FC490A" w:rsidRPr="00AF0A1A">
        <w:t>g</w:t>
      </w:r>
      <w:r w:rsidR="00272A4D" w:rsidRPr="00AF0A1A">
        <w:t>het till byte av behandling</w:t>
      </w:r>
      <w:r w:rsidRPr="00AF0A1A">
        <w:t xml:space="preserve"> ifall det visar sig att vården inte avanc</w:t>
      </w:r>
      <w:r w:rsidRPr="00AF0A1A">
        <w:t>e</w:t>
      </w:r>
      <w:r w:rsidRPr="00AF0A1A">
        <w:t>rar.</w:t>
      </w:r>
    </w:p>
    <w:p w:rsidR="001A4E9B" w:rsidRPr="00AF0A1A" w:rsidRDefault="001A4E9B" w:rsidP="00FC6BE3">
      <w:pPr>
        <w:pStyle w:val="Normaltindrag"/>
      </w:pPr>
      <w:r w:rsidRPr="00AF0A1A">
        <w:t>Det är också av vikt med mer forskning om vilka bakomliggande faktorer som spelar in, men också om hur man på bästa sätt kan hjälpa de berörda.</w:t>
      </w:r>
    </w:p>
    <w:p w:rsidR="001A4E9B" w:rsidRPr="00AF0A1A" w:rsidRDefault="00065AAD" w:rsidP="00400780">
      <w:pPr>
        <w:pStyle w:val="Rubrik2"/>
      </w:pPr>
      <w:bookmarkStart w:id="49" w:name="_Toc118016127"/>
      <w:r w:rsidRPr="00AF0A1A">
        <w:t xml:space="preserve"> </w:t>
      </w:r>
      <w:r w:rsidR="001A4E9B" w:rsidRPr="00AF0A1A">
        <w:t>Flyktingar och psykiska problem</w:t>
      </w:r>
      <w:bookmarkEnd w:id="49"/>
    </w:p>
    <w:p w:rsidR="00D21B67" w:rsidRPr="00AF0A1A" w:rsidRDefault="00D21B67" w:rsidP="00D21B67">
      <w:r w:rsidRPr="00AF0A1A">
        <w:t>Ett värdigt flyktingmottagande, effektiv integrationspolitik och möjligheten att få arbete är avgörande för möjligheten att bibehålla eller utveckla en god psykisk hälsa. Utanförskap, diskriminering och maktlöshet är riskfaktorer för psykisk ohälsa.</w:t>
      </w:r>
    </w:p>
    <w:p w:rsidR="001A4E9B" w:rsidRPr="00AF0A1A" w:rsidRDefault="00B54AC1" w:rsidP="00FC6BE3">
      <w:pPr>
        <w:pStyle w:val="Normaltindrag"/>
      </w:pPr>
      <w:r w:rsidRPr="00AF0A1A">
        <w:t xml:space="preserve">Flyktingar bär ofta med sig svåra upplevelser från sina hemländer. </w:t>
      </w:r>
      <w:r w:rsidR="001A4E9B" w:rsidRPr="00AF0A1A">
        <w:t>Det är viktigt att vårdpersonalen inom psykiatrin och primärvården är väl förtrogen med de psykiska problem som kan vara särskilt förekommande i en del i</w:t>
      </w:r>
      <w:r w:rsidR="001A4E9B" w:rsidRPr="00AF0A1A">
        <w:t>n</w:t>
      </w:r>
      <w:r w:rsidR="001A4E9B" w:rsidRPr="00AF0A1A">
        <w:t>vandrargrupper mot bakgrund av vad människor som tvingats fly upplevt. Kunskap om följdverkningar av tortyr är särskilt viktig.</w:t>
      </w:r>
      <w:r w:rsidR="00981092" w:rsidRPr="00AF0A1A">
        <w:t xml:space="preserve"> För de apatiska fly</w:t>
      </w:r>
      <w:r w:rsidR="00981092" w:rsidRPr="00AF0A1A">
        <w:t>k</w:t>
      </w:r>
      <w:r w:rsidR="00981092" w:rsidRPr="00AF0A1A">
        <w:t>tingbarnen, s</w:t>
      </w:r>
      <w:r w:rsidR="00DE1963" w:rsidRPr="00AF0A1A">
        <w:t>om lider av uppgivenhetssyndrom</w:t>
      </w:r>
      <w:r w:rsidR="00981092" w:rsidRPr="00AF0A1A">
        <w:t xml:space="preserve"> och vars livsfarliga hälsotil</w:t>
      </w:r>
      <w:r w:rsidR="00981092" w:rsidRPr="00AF0A1A">
        <w:t>l</w:t>
      </w:r>
      <w:r w:rsidR="00981092" w:rsidRPr="00AF0A1A">
        <w:t>stånd</w:t>
      </w:r>
      <w:r w:rsidR="00DE1963" w:rsidRPr="00AF0A1A">
        <w:t xml:space="preserve"> uppmärksammats</w:t>
      </w:r>
      <w:r w:rsidR="00981092" w:rsidRPr="00AF0A1A">
        <w:t xml:space="preserve">, är det inte i första hand psykiatrisk vård som kan göra dem friska. Dessa barn behöver trygghet och </w:t>
      </w:r>
      <w:r w:rsidR="00DE1963" w:rsidRPr="00AF0A1A">
        <w:t xml:space="preserve">hade behövt </w:t>
      </w:r>
      <w:r w:rsidR="00981092" w:rsidRPr="00AF0A1A">
        <w:t>ett beslut om flyktingamnesti.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034D" w:rsidRPr="00AF0A1A">
        <w:tblPrEx>
          <w:tblCellMar>
            <w:top w:w="0" w:type="dxa"/>
            <w:bottom w:w="0" w:type="dxa"/>
          </w:tblCellMar>
        </w:tblPrEx>
        <w:trPr>
          <w:cantSplit/>
        </w:trPr>
        <w:tc>
          <w:tcPr>
            <w:tcW w:w="3046" w:type="dxa"/>
          </w:tcPr>
          <w:p w:rsidR="0055034D" w:rsidRPr="00AF0A1A" w:rsidRDefault="0055034D" w:rsidP="00FC6BE3">
            <w:pPr>
              <w:pStyle w:val="UnderskriftDatum"/>
              <w:spacing w:before="0"/>
            </w:pPr>
            <w:r w:rsidRPr="00AF0A1A">
              <w:t>Stockholm den 26 september 2005</w:t>
            </w:r>
          </w:p>
        </w:tc>
        <w:tc>
          <w:tcPr>
            <w:tcW w:w="3047" w:type="dxa"/>
          </w:tcPr>
          <w:p w:rsidR="0055034D" w:rsidRPr="00AF0A1A" w:rsidRDefault="0055034D" w:rsidP="00FC6BE3">
            <w:pPr>
              <w:pStyle w:val="Underskrifter"/>
            </w:pP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Lars Leijonborg (fp)</w:t>
            </w:r>
          </w:p>
        </w:tc>
        <w:tc>
          <w:tcPr>
            <w:tcW w:w="3047" w:type="dxa"/>
          </w:tcPr>
          <w:p w:rsidR="0055034D" w:rsidRPr="00AF0A1A" w:rsidRDefault="0055034D" w:rsidP="0055034D">
            <w:pPr>
              <w:pStyle w:val="Underskrifter"/>
            </w:pP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Bo Könberg (fp)</w:t>
            </w:r>
          </w:p>
        </w:tc>
        <w:tc>
          <w:tcPr>
            <w:tcW w:w="3047" w:type="dxa"/>
          </w:tcPr>
          <w:p w:rsidR="0055034D" w:rsidRPr="00AF0A1A" w:rsidRDefault="0055034D" w:rsidP="0055034D">
            <w:pPr>
              <w:pStyle w:val="Underskrifter"/>
            </w:pPr>
            <w:r w:rsidRPr="00AF0A1A">
              <w:t>Anna Grönlund Krantz (fp)</w:t>
            </w: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Marita Aronson (fp)</w:t>
            </w:r>
          </w:p>
        </w:tc>
        <w:tc>
          <w:tcPr>
            <w:tcW w:w="3047" w:type="dxa"/>
          </w:tcPr>
          <w:p w:rsidR="0055034D" w:rsidRPr="00AF0A1A" w:rsidRDefault="0055034D" w:rsidP="0055034D">
            <w:pPr>
              <w:pStyle w:val="Underskrifter"/>
            </w:pPr>
            <w:r w:rsidRPr="00AF0A1A">
              <w:t>Martin Andreasson (fp)</w:t>
            </w: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Liselott Hagberg (fp)</w:t>
            </w:r>
          </w:p>
        </w:tc>
        <w:tc>
          <w:tcPr>
            <w:tcW w:w="3047" w:type="dxa"/>
          </w:tcPr>
          <w:p w:rsidR="0055034D" w:rsidRPr="00AF0A1A" w:rsidRDefault="0055034D" w:rsidP="0055034D">
            <w:pPr>
              <w:pStyle w:val="Underskrifter"/>
            </w:pPr>
            <w:r w:rsidRPr="00AF0A1A">
              <w:t>Tobias Krantz (fp)</w:t>
            </w: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Ulf Nilsson (fp)</w:t>
            </w:r>
          </w:p>
        </w:tc>
        <w:tc>
          <w:tcPr>
            <w:tcW w:w="3047" w:type="dxa"/>
          </w:tcPr>
          <w:p w:rsidR="0055034D" w:rsidRPr="00AF0A1A" w:rsidRDefault="0055034D" w:rsidP="0055034D">
            <w:pPr>
              <w:pStyle w:val="Underskrifter"/>
            </w:pPr>
            <w:r w:rsidRPr="00AF0A1A">
              <w:t>Karin Pilsäter (fp)</w:t>
            </w: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Erik Ullenhag (fp)</w:t>
            </w:r>
          </w:p>
        </w:tc>
        <w:tc>
          <w:tcPr>
            <w:tcW w:w="3047" w:type="dxa"/>
          </w:tcPr>
          <w:p w:rsidR="0055034D" w:rsidRPr="00AF0A1A" w:rsidRDefault="0055034D" w:rsidP="0055034D">
            <w:pPr>
              <w:pStyle w:val="Underskrifter"/>
            </w:pPr>
            <w:r w:rsidRPr="00AF0A1A">
              <w:t>Yvonne Ångström (fp)</w:t>
            </w: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Kerstin Heinemann (fp)</w:t>
            </w:r>
          </w:p>
        </w:tc>
        <w:tc>
          <w:tcPr>
            <w:tcW w:w="3047" w:type="dxa"/>
          </w:tcPr>
          <w:p w:rsidR="0055034D" w:rsidRPr="00AF0A1A" w:rsidRDefault="0055034D" w:rsidP="0055034D">
            <w:pPr>
              <w:pStyle w:val="Underskrifter"/>
            </w:pPr>
            <w:r w:rsidRPr="00AF0A1A">
              <w:t>Gabriel Romanus (fp)</w:t>
            </w:r>
          </w:p>
        </w:tc>
      </w:tr>
      <w:tr w:rsidR="0055034D" w:rsidRPr="00AF0A1A">
        <w:tblPrEx>
          <w:tblCellMar>
            <w:top w:w="0" w:type="dxa"/>
            <w:bottom w:w="0" w:type="dxa"/>
          </w:tblCellMar>
        </w:tblPrEx>
        <w:trPr>
          <w:cantSplit/>
        </w:trPr>
        <w:tc>
          <w:tcPr>
            <w:tcW w:w="3046" w:type="dxa"/>
          </w:tcPr>
          <w:p w:rsidR="0055034D" w:rsidRPr="00AF0A1A" w:rsidRDefault="0055034D" w:rsidP="0055034D">
            <w:pPr>
              <w:pStyle w:val="Underskrifter"/>
            </w:pPr>
            <w:r w:rsidRPr="00AF0A1A">
              <w:t>Mia Franzén (fp)</w:t>
            </w:r>
          </w:p>
        </w:tc>
        <w:tc>
          <w:tcPr>
            <w:tcW w:w="3047" w:type="dxa"/>
          </w:tcPr>
          <w:p w:rsidR="0055034D" w:rsidRPr="00AF0A1A" w:rsidRDefault="0055034D" w:rsidP="0055034D">
            <w:pPr>
              <w:pStyle w:val="Underskrifter"/>
            </w:pPr>
            <w:r w:rsidRPr="00AF0A1A">
              <w:t>Linnéa Darell (fp)</w:t>
            </w:r>
          </w:p>
        </w:tc>
      </w:tr>
    </w:tbl>
    <w:p w:rsidR="001A4E9B" w:rsidRPr="00AF0A1A" w:rsidRDefault="001A4E9B" w:rsidP="0055034D">
      <w:pPr>
        <w:pStyle w:val="Normaltindrag"/>
      </w:pPr>
    </w:p>
    <w:sectPr w:rsidR="001A4E9B" w:rsidRPr="00AF0A1A" w:rsidSect="005503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F53" w:rsidRPr="00AF0A1A" w:rsidRDefault="00C84F53">
      <w:r w:rsidRPr="00AF0A1A">
        <w:separator/>
      </w:r>
    </w:p>
  </w:endnote>
  <w:endnote w:type="continuationSeparator" w:id="0">
    <w:p w:rsidR="00C84F53" w:rsidRPr="00AF0A1A" w:rsidRDefault="00C84F53">
      <w:r w:rsidRPr="00AF0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0C" w:rsidRPr="00AF0A1A" w:rsidRDefault="00AF0A1A" w:rsidP="0055034D">
    <w:pPr>
      <w:pStyle w:val="Sidfot"/>
    </w:pPr>
    <w:r w:rsidRPr="00AF0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490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0C" w:rsidRDefault="00077A0C">
                          <w:pPr>
                            <w:pStyle w:val="NormalS5sidnrV"/>
                          </w:pPr>
                          <w:r>
                            <w:fldChar w:fldCharType="begin"/>
                          </w:r>
                          <w:r>
                            <w:instrText xml:space="preserve"> PAGE *\charformat</w:instrText>
                          </w:r>
                          <w:r>
                            <w:fldChar w:fldCharType="separate"/>
                          </w:r>
                          <w:r w:rsidR="008779A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A0C" w:rsidRDefault="00077A0C">
                    <w:pPr>
                      <w:pStyle w:val="NormalS5sidnrV"/>
                    </w:pPr>
                    <w:r>
                      <w:fldChar w:fldCharType="begin"/>
                    </w:r>
                    <w:r>
                      <w:instrText xml:space="preserve"> PAGE *\charformat</w:instrText>
                    </w:r>
                    <w:r>
                      <w:fldChar w:fldCharType="separate"/>
                    </w:r>
                    <w:r w:rsidR="008779A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0C" w:rsidRPr="00AF0A1A" w:rsidRDefault="00AF0A1A" w:rsidP="0055034D">
    <w:pPr>
      <w:pStyle w:val="Sidfot"/>
    </w:pPr>
    <w:r w:rsidRPr="00AF0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855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0C" w:rsidRDefault="00077A0C">
                          <w:pPr>
                            <w:pStyle w:val="NormalS5sidnrH"/>
                            <w:ind w:right="0"/>
                          </w:pPr>
                          <w:r>
                            <w:fldChar w:fldCharType="begin"/>
                          </w:r>
                          <w:r>
                            <w:instrText xml:space="preserve"> PAGE *\charformat</w:instrText>
                          </w:r>
                          <w:r>
                            <w:fldChar w:fldCharType="separate"/>
                          </w:r>
                          <w:r w:rsidR="008779A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A0C" w:rsidRDefault="00077A0C">
                    <w:pPr>
                      <w:pStyle w:val="NormalS5sidnrH"/>
                      <w:ind w:right="0"/>
                    </w:pPr>
                    <w:r>
                      <w:fldChar w:fldCharType="begin"/>
                    </w:r>
                    <w:r>
                      <w:instrText xml:space="preserve"> PAGE *\charformat</w:instrText>
                    </w:r>
                    <w:r>
                      <w:fldChar w:fldCharType="separate"/>
                    </w:r>
                    <w:r w:rsidR="008779A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0C" w:rsidRPr="00AF0A1A" w:rsidRDefault="00AF0A1A" w:rsidP="0055034D">
    <w:pPr>
      <w:pStyle w:val="Sidfot"/>
    </w:pPr>
    <w:r w:rsidRPr="00AF0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939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0C" w:rsidRDefault="00077A0C">
                          <w:pPr>
                            <w:pStyle w:val="NormalS5sidnrH"/>
                            <w:ind w:right="0"/>
                          </w:pPr>
                          <w:r>
                            <w:fldChar w:fldCharType="begin"/>
                          </w:r>
                          <w:r>
                            <w:instrText xml:space="preserve"> PAGE *\charformat</w:instrText>
                          </w:r>
                          <w:r>
                            <w:fldChar w:fldCharType="separate"/>
                          </w:r>
                          <w:r w:rsidR="008779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A0C" w:rsidRDefault="00077A0C">
                    <w:pPr>
                      <w:pStyle w:val="NormalS5sidnrH"/>
                      <w:ind w:right="0"/>
                    </w:pPr>
                    <w:r>
                      <w:fldChar w:fldCharType="begin"/>
                    </w:r>
                    <w:r>
                      <w:instrText xml:space="preserve"> PAGE *\charformat</w:instrText>
                    </w:r>
                    <w:r>
                      <w:fldChar w:fldCharType="separate"/>
                    </w:r>
                    <w:r w:rsidR="008779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F53" w:rsidRPr="00AF0A1A" w:rsidRDefault="00C84F53">
      <w:r w:rsidRPr="00AF0A1A">
        <w:separator/>
      </w:r>
    </w:p>
  </w:footnote>
  <w:footnote w:type="continuationSeparator" w:id="0">
    <w:p w:rsidR="00C84F53" w:rsidRPr="00AF0A1A" w:rsidRDefault="00C84F53">
      <w:r w:rsidRPr="00AF0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0C" w:rsidRPr="00AF0A1A" w:rsidRDefault="00AF0A1A" w:rsidP="0055034D">
    <w:pPr>
      <w:pStyle w:val="Sidhuvud"/>
    </w:pPr>
    <w:r w:rsidRPr="00AF0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001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0C" w:rsidRDefault="00077A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A0C" w:rsidRDefault="00077A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0C" w:rsidRPr="00AF0A1A" w:rsidRDefault="00AF0A1A" w:rsidP="0055034D">
    <w:pPr>
      <w:pStyle w:val="Sidhuvud"/>
    </w:pPr>
    <w:r w:rsidRPr="00AF0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831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0C" w:rsidRDefault="00077A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A0C" w:rsidRDefault="00077A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0C" w:rsidRPr="00AF0A1A" w:rsidRDefault="00077A0C">
    <w:pPr>
      <w:pStyle w:val="FSHNormal"/>
      <w:tabs>
        <w:tab w:val="right" w:pos="5840"/>
      </w:tabs>
    </w:pPr>
    <w:r w:rsidRPr="00AF0A1A">
      <w:br/>
    </w:r>
    <w:r w:rsidRPr="00AF0A1A">
      <w:fldChar w:fldCharType="begin" w:fldLock="1"/>
    </w:r>
    <w:r w:rsidRPr="00AF0A1A">
      <w:instrText xml:space="preserve"> DOCPROPERTY</w:instrText>
    </w:r>
    <w:r w:rsidRPr="00AF0A1A">
      <w:rPr>
        <w:sz w:val="18"/>
      </w:rPr>
      <w:instrText xml:space="preserve"> "YearUser" *\charformat </w:instrText>
    </w:r>
    <w:r w:rsidRPr="00AF0A1A">
      <w:fldChar w:fldCharType="separate"/>
    </w:r>
    <w:r w:rsidRPr="00AF0A1A">
      <w:t>2005/06</w:t>
    </w:r>
    <w:r w:rsidRPr="00AF0A1A">
      <w:fldChar w:fldCharType="end"/>
    </w:r>
    <w:r w:rsidRPr="00AF0A1A">
      <w:t xml:space="preserve"> </w:t>
    </w:r>
    <w:r w:rsidRPr="00AF0A1A">
      <w:tab/>
      <w:t xml:space="preserve">mnr: </w:t>
    </w:r>
    <w:r w:rsidRPr="00AF0A1A">
      <w:fldChar w:fldCharType="begin" w:fldLock="1"/>
    </w:r>
    <w:r w:rsidRPr="00AF0A1A">
      <w:instrText xml:space="preserve"> DOCPROPERTY</w:instrText>
    </w:r>
    <w:r w:rsidRPr="00AF0A1A">
      <w:rPr>
        <w:sz w:val="18"/>
      </w:rPr>
      <w:instrText xml:space="preserve"> "Motionsnummer" *\charformat </w:instrText>
    </w:r>
    <w:r w:rsidRPr="00AF0A1A">
      <w:fldChar w:fldCharType="separate"/>
    </w:r>
    <w:r w:rsidRPr="00AF0A1A">
      <w:t>So432</w:t>
    </w:r>
    <w:r w:rsidRPr="00AF0A1A">
      <w:fldChar w:fldCharType="end"/>
    </w:r>
    <w:r w:rsidRPr="00AF0A1A">
      <w:br/>
    </w:r>
    <w:r w:rsidRPr="00AF0A1A">
      <w:fldChar w:fldCharType="begin" w:fldLock="1"/>
    </w:r>
    <w:r w:rsidRPr="00AF0A1A">
      <w:instrText xml:space="preserve"> DOCPROPERTY</w:instrText>
    </w:r>
    <w:r w:rsidRPr="00AF0A1A">
      <w:rPr>
        <w:sz w:val="18"/>
      </w:rPr>
      <w:instrText xml:space="preserve"> "Samling" *\charformat </w:instrText>
    </w:r>
    <w:r w:rsidRPr="00AF0A1A">
      <w:fldChar w:fldCharType="end"/>
    </w:r>
    <w:r w:rsidRPr="00AF0A1A">
      <w:tab/>
      <w:t xml:space="preserve">pnr: </w:t>
    </w:r>
    <w:r w:rsidRPr="00AF0A1A">
      <w:fldChar w:fldCharType="begin" w:fldLock="1"/>
    </w:r>
    <w:r w:rsidRPr="00AF0A1A">
      <w:instrText xml:space="preserve"> DOCPROPERTY</w:instrText>
    </w:r>
    <w:r w:rsidRPr="00AF0A1A">
      <w:rPr>
        <w:sz w:val="18"/>
      </w:rPr>
      <w:instrText xml:space="preserve"> "Partinummer" *\charformat </w:instrText>
    </w:r>
    <w:r w:rsidRPr="00AF0A1A">
      <w:fldChar w:fldCharType="separate"/>
    </w:r>
    <w:r w:rsidRPr="00AF0A1A">
      <w:t>fp19</w:t>
    </w:r>
    <w:r w:rsidRPr="00AF0A1A">
      <w:fldChar w:fldCharType="end"/>
    </w:r>
  </w:p>
  <w:p w:rsidR="00077A0C" w:rsidRPr="00AF0A1A" w:rsidRDefault="00077A0C">
    <w:pPr>
      <w:pStyle w:val="FSHRub1"/>
    </w:pPr>
    <w:r w:rsidRPr="00AF0A1A">
      <w:t>Motion till riksdagen</w:t>
    </w:r>
    <w:r w:rsidRPr="00AF0A1A">
      <w:br/>
    </w:r>
    <w:r w:rsidRPr="00AF0A1A">
      <w:fldChar w:fldCharType="begin" w:fldLock="1"/>
    </w:r>
    <w:r w:rsidRPr="00AF0A1A">
      <w:instrText xml:space="preserve"> DOCPROPERTY "YearUser" *\charformat </w:instrText>
    </w:r>
    <w:r w:rsidRPr="00AF0A1A">
      <w:fldChar w:fldCharType="separate"/>
    </w:r>
    <w:r w:rsidRPr="00AF0A1A">
      <w:t>2005/06</w:t>
    </w:r>
    <w:r w:rsidRPr="00AF0A1A">
      <w:fldChar w:fldCharType="end"/>
    </w:r>
    <w:r w:rsidRPr="00AF0A1A">
      <w:t>:</w:t>
    </w:r>
    <w:r w:rsidRPr="00AF0A1A">
      <w:fldChar w:fldCharType="begin" w:fldLock="1"/>
    </w:r>
    <w:r w:rsidRPr="00AF0A1A">
      <w:instrText xml:space="preserve"> DOCPROPERTY "Motionsnummer" *\charformat </w:instrText>
    </w:r>
    <w:r w:rsidRPr="00AF0A1A">
      <w:fldChar w:fldCharType="separate"/>
    </w:r>
    <w:r w:rsidRPr="00AF0A1A">
      <w:t>So432</w:t>
    </w:r>
    <w:r w:rsidRPr="00AF0A1A">
      <w:fldChar w:fldCharType="end"/>
    </w:r>
  </w:p>
  <w:p w:rsidR="00077A0C" w:rsidRPr="00AF0A1A" w:rsidRDefault="00077A0C">
    <w:pPr>
      <w:pStyle w:val="FSHNormalS5"/>
    </w:pPr>
    <w:r w:rsidRPr="00AF0A1A">
      <w:fldChar w:fldCharType="begin" w:fldLock="1"/>
    </w:r>
    <w:r w:rsidRPr="00AF0A1A">
      <w:instrText xml:space="preserve"> DOCPROPERTY "MotionarText" *\charformat </w:instrText>
    </w:r>
    <w:r w:rsidRPr="00AF0A1A">
      <w:fldChar w:fldCharType="separate"/>
    </w:r>
    <w:r w:rsidRPr="00AF0A1A">
      <w:t>av Lars Leijonborg m.fl. (fp)</w:t>
    </w:r>
    <w:r w:rsidRPr="00AF0A1A">
      <w:fldChar w:fldCharType="end"/>
    </w:r>
    <w:r w:rsidRPr="00AF0A1A">
      <w:br/>
    </w:r>
    <w:r w:rsidRPr="00AF0A1A">
      <w:fldChar w:fldCharType="begin" w:fldLock="1"/>
    </w:r>
    <w:r w:rsidRPr="00AF0A1A">
      <w:instrText xml:space="preserve"> DOCPROPERTY "SvarFrasKort" *\charformat </w:instrText>
    </w:r>
    <w:r w:rsidRPr="00AF0A1A">
      <w:fldChar w:fldCharType="end"/>
    </w:r>
  </w:p>
  <w:p w:rsidR="00077A0C" w:rsidRPr="00AF0A1A" w:rsidRDefault="00077A0C">
    <w:pPr>
      <w:pStyle w:val="FSHTitel"/>
    </w:pPr>
    <w:r w:rsidRPr="00AF0A1A">
      <w:fldChar w:fldCharType="begin" w:fldLock="1"/>
    </w:r>
    <w:r w:rsidRPr="00AF0A1A">
      <w:instrText xml:space="preserve"> DOCPROPERTY</w:instrText>
    </w:r>
    <w:r w:rsidRPr="00AF0A1A">
      <w:rPr>
        <w:sz w:val="18"/>
      </w:rPr>
      <w:instrText xml:space="preserve"> "RubrikSvar" *\charformat </w:instrText>
    </w:r>
    <w:r w:rsidRPr="00AF0A1A">
      <w:fldChar w:fldCharType="separate"/>
    </w:r>
    <w:r w:rsidRPr="00AF0A1A">
      <w:t>Sjukvård för hälsa och utveckling</w:t>
    </w:r>
    <w:r w:rsidRPr="00AF0A1A">
      <w:fldChar w:fldCharType="end"/>
    </w:r>
  </w:p>
  <w:p w:rsidR="00077A0C" w:rsidRPr="00AF0A1A" w:rsidRDefault="00077A0C" w:rsidP="0055034D">
    <w:pPr>
      <w:pStyle w:val="Normal00"/>
      <w:rPr>
        <w:i/>
      </w:rPr>
    </w:pPr>
    <w:r w:rsidRPr="00AF0A1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4F52C5"/>
    <w:multiLevelType w:val="multilevel"/>
    <w:tmpl w:val="AD820A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4302761"/>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21C39E2"/>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2607C9A"/>
    <w:multiLevelType w:val="hybridMultilevel"/>
    <w:tmpl w:val="0BAAD548"/>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814675"/>
    <w:multiLevelType w:val="hybridMultilevel"/>
    <w:tmpl w:val="97922040"/>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6D10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660063"/>
    <w:multiLevelType w:val="hybridMultilevel"/>
    <w:tmpl w:val="DFB4B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633EDC76"/>
    <w:lvl w:ilvl="0" w:tplc="89D8AEDA">
      <w:start w:val="1"/>
      <w:numFmt w:val="decimal"/>
      <w:lvlRestart w:val="0"/>
      <w:pStyle w:val="Hemstlatt"/>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1" w15:restartNumberingAfterBreak="0">
    <w:nsid w:val="5B9F3A0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68C17AC0"/>
    <w:multiLevelType w:val="multilevel"/>
    <w:tmpl w:val="817AA0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A892F46"/>
    <w:multiLevelType w:val="hybridMultilevel"/>
    <w:tmpl w:val="9AEE358A"/>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39127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16cid:durableId="878398869">
    <w:abstractNumId w:val="20"/>
  </w:num>
  <w:num w:numId="2" w16cid:durableId="115803105">
    <w:abstractNumId w:val="10"/>
  </w:num>
  <w:num w:numId="3" w16cid:durableId="19281692">
    <w:abstractNumId w:val="13"/>
  </w:num>
  <w:num w:numId="4" w16cid:durableId="1574967887">
    <w:abstractNumId w:val="17"/>
  </w:num>
  <w:num w:numId="5" w16cid:durableId="2031443496">
    <w:abstractNumId w:val="8"/>
  </w:num>
  <w:num w:numId="6" w16cid:durableId="1714305141">
    <w:abstractNumId w:val="3"/>
  </w:num>
  <w:num w:numId="7" w16cid:durableId="332297409">
    <w:abstractNumId w:val="2"/>
  </w:num>
  <w:num w:numId="8" w16cid:durableId="1361279796">
    <w:abstractNumId w:val="1"/>
  </w:num>
  <w:num w:numId="9" w16cid:durableId="1544054321">
    <w:abstractNumId w:val="0"/>
  </w:num>
  <w:num w:numId="10" w16cid:durableId="889151416">
    <w:abstractNumId w:val="9"/>
  </w:num>
  <w:num w:numId="11" w16cid:durableId="1486581401">
    <w:abstractNumId w:val="7"/>
  </w:num>
  <w:num w:numId="12" w16cid:durableId="636032860">
    <w:abstractNumId w:val="6"/>
  </w:num>
  <w:num w:numId="13" w16cid:durableId="1313217412">
    <w:abstractNumId w:val="5"/>
  </w:num>
  <w:num w:numId="14" w16cid:durableId="1106266115">
    <w:abstractNumId w:val="4"/>
  </w:num>
  <w:num w:numId="15" w16cid:durableId="1898275164">
    <w:abstractNumId w:val="12"/>
    <w:lvlOverride w:ilvl="0"/>
  </w:num>
  <w:num w:numId="16" w16cid:durableId="1536431525">
    <w:abstractNumId w:val="18"/>
    <w:lvlOverride w:ilvl="0"/>
  </w:num>
  <w:num w:numId="17" w16cid:durableId="90049406">
    <w:abstractNumId w:val="19"/>
  </w:num>
  <w:num w:numId="18" w16cid:durableId="43987943">
    <w:abstractNumId w:val="14"/>
  </w:num>
  <w:num w:numId="19" w16cid:durableId="1801651970">
    <w:abstractNumId w:val="24"/>
  </w:num>
  <w:num w:numId="20" w16cid:durableId="286937453">
    <w:abstractNumId w:val="21"/>
  </w:num>
  <w:num w:numId="21" w16cid:durableId="2114669840">
    <w:abstractNumId w:val="15"/>
  </w:num>
  <w:num w:numId="22" w16cid:durableId="723064621">
    <w:abstractNumId w:val="23"/>
  </w:num>
  <w:num w:numId="23" w16cid:durableId="1404332402">
    <w:abstractNumId w:val="16"/>
  </w:num>
  <w:num w:numId="24" w16cid:durableId="37097538">
    <w:abstractNumId w:val="22"/>
  </w:num>
  <w:num w:numId="25" w16cid:durableId="1477256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FD77C8"/>
    <w:rsid w:val="0000566A"/>
    <w:rsid w:val="000077EA"/>
    <w:rsid w:val="00013E9B"/>
    <w:rsid w:val="00036287"/>
    <w:rsid w:val="00041777"/>
    <w:rsid w:val="000560E4"/>
    <w:rsid w:val="000610F0"/>
    <w:rsid w:val="00062234"/>
    <w:rsid w:val="00064BC3"/>
    <w:rsid w:val="00065AAD"/>
    <w:rsid w:val="00066775"/>
    <w:rsid w:val="00072FB9"/>
    <w:rsid w:val="00077A0C"/>
    <w:rsid w:val="0009601E"/>
    <w:rsid w:val="000A0C68"/>
    <w:rsid w:val="000A1E15"/>
    <w:rsid w:val="000A4143"/>
    <w:rsid w:val="000B53C2"/>
    <w:rsid w:val="000D3D59"/>
    <w:rsid w:val="000D6A3B"/>
    <w:rsid w:val="00100531"/>
    <w:rsid w:val="00106BA1"/>
    <w:rsid w:val="00112DDF"/>
    <w:rsid w:val="00114629"/>
    <w:rsid w:val="001166AB"/>
    <w:rsid w:val="00151308"/>
    <w:rsid w:val="00156E11"/>
    <w:rsid w:val="001646CE"/>
    <w:rsid w:val="001904A9"/>
    <w:rsid w:val="00192AD2"/>
    <w:rsid w:val="001938AB"/>
    <w:rsid w:val="001A1E2C"/>
    <w:rsid w:val="001A4E9B"/>
    <w:rsid w:val="001C19CF"/>
    <w:rsid w:val="002012B5"/>
    <w:rsid w:val="00201DFB"/>
    <w:rsid w:val="00212FF1"/>
    <w:rsid w:val="0022224E"/>
    <w:rsid w:val="00230193"/>
    <w:rsid w:val="0023495B"/>
    <w:rsid w:val="00235F59"/>
    <w:rsid w:val="0025068A"/>
    <w:rsid w:val="0025793B"/>
    <w:rsid w:val="00260580"/>
    <w:rsid w:val="002648C4"/>
    <w:rsid w:val="00264DDD"/>
    <w:rsid w:val="00267977"/>
    <w:rsid w:val="00272A4D"/>
    <w:rsid w:val="00276C55"/>
    <w:rsid w:val="002818D3"/>
    <w:rsid w:val="00284D53"/>
    <w:rsid w:val="002874FD"/>
    <w:rsid w:val="002B6CDA"/>
    <w:rsid w:val="002B7180"/>
    <w:rsid w:val="002C2C4E"/>
    <w:rsid w:val="002C4C93"/>
    <w:rsid w:val="002D11A8"/>
    <w:rsid w:val="002D1762"/>
    <w:rsid w:val="002D2B1A"/>
    <w:rsid w:val="002E58F9"/>
    <w:rsid w:val="002F3284"/>
    <w:rsid w:val="002F3C69"/>
    <w:rsid w:val="003024B3"/>
    <w:rsid w:val="00316A3B"/>
    <w:rsid w:val="00316FC4"/>
    <w:rsid w:val="00322AD2"/>
    <w:rsid w:val="00333955"/>
    <w:rsid w:val="00334817"/>
    <w:rsid w:val="003537A7"/>
    <w:rsid w:val="00362B61"/>
    <w:rsid w:val="00364980"/>
    <w:rsid w:val="00383223"/>
    <w:rsid w:val="00387124"/>
    <w:rsid w:val="00396459"/>
    <w:rsid w:val="003968D4"/>
    <w:rsid w:val="003A4193"/>
    <w:rsid w:val="003A6CEF"/>
    <w:rsid w:val="003B319C"/>
    <w:rsid w:val="003C4C3C"/>
    <w:rsid w:val="003D43E3"/>
    <w:rsid w:val="003D47FC"/>
    <w:rsid w:val="003E09E2"/>
    <w:rsid w:val="003E0AE9"/>
    <w:rsid w:val="003E2932"/>
    <w:rsid w:val="003F27A8"/>
    <w:rsid w:val="00400780"/>
    <w:rsid w:val="004036D4"/>
    <w:rsid w:val="00404C3E"/>
    <w:rsid w:val="0041445F"/>
    <w:rsid w:val="004179AB"/>
    <w:rsid w:val="00420D8E"/>
    <w:rsid w:val="004224E8"/>
    <w:rsid w:val="00423495"/>
    <w:rsid w:val="00425C27"/>
    <w:rsid w:val="00427AE2"/>
    <w:rsid w:val="004423B0"/>
    <w:rsid w:val="00442443"/>
    <w:rsid w:val="0044494C"/>
    <w:rsid w:val="00452724"/>
    <w:rsid w:val="004605BA"/>
    <w:rsid w:val="00460BF0"/>
    <w:rsid w:val="00460C32"/>
    <w:rsid w:val="004A0504"/>
    <w:rsid w:val="004B20F6"/>
    <w:rsid w:val="004D62D8"/>
    <w:rsid w:val="004D7CCB"/>
    <w:rsid w:val="004E38D9"/>
    <w:rsid w:val="004E4B03"/>
    <w:rsid w:val="005029FC"/>
    <w:rsid w:val="00505ED4"/>
    <w:rsid w:val="00505EF0"/>
    <w:rsid w:val="00512C01"/>
    <w:rsid w:val="00531D40"/>
    <w:rsid w:val="0053678C"/>
    <w:rsid w:val="0054316A"/>
    <w:rsid w:val="00544D35"/>
    <w:rsid w:val="0055034D"/>
    <w:rsid w:val="00567925"/>
    <w:rsid w:val="00577D63"/>
    <w:rsid w:val="005839D9"/>
    <w:rsid w:val="00585F80"/>
    <w:rsid w:val="00592416"/>
    <w:rsid w:val="005A06E5"/>
    <w:rsid w:val="00600CB0"/>
    <w:rsid w:val="006053A2"/>
    <w:rsid w:val="00624077"/>
    <w:rsid w:val="00630302"/>
    <w:rsid w:val="0063134B"/>
    <w:rsid w:val="00632EF4"/>
    <w:rsid w:val="006554B7"/>
    <w:rsid w:val="0066490D"/>
    <w:rsid w:val="00664E50"/>
    <w:rsid w:val="006776ED"/>
    <w:rsid w:val="006837A5"/>
    <w:rsid w:val="006840C0"/>
    <w:rsid w:val="006871E7"/>
    <w:rsid w:val="00694F84"/>
    <w:rsid w:val="006956AA"/>
    <w:rsid w:val="00696E1A"/>
    <w:rsid w:val="006B0B39"/>
    <w:rsid w:val="006B23DB"/>
    <w:rsid w:val="006C0D7F"/>
    <w:rsid w:val="006F42A8"/>
    <w:rsid w:val="00701334"/>
    <w:rsid w:val="007033B6"/>
    <w:rsid w:val="007127D7"/>
    <w:rsid w:val="00715F29"/>
    <w:rsid w:val="00740D6D"/>
    <w:rsid w:val="00740ECB"/>
    <w:rsid w:val="00743460"/>
    <w:rsid w:val="00747CDE"/>
    <w:rsid w:val="00752000"/>
    <w:rsid w:val="007614CB"/>
    <w:rsid w:val="007634F4"/>
    <w:rsid w:val="00774AB0"/>
    <w:rsid w:val="00783066"/>
    <w:rsid w:val="00784196"/>
    <w:rsid w:val="007931CE"/>
    <w:rsid w:val="00794149"/>
    <w:rsid w:val="007B67A7"/>
    <w:rsid w:val="007C2813"/>
    <w:rsid w:val="007C6092"/>
    <w:rsid w:val="007C6DF8"/>
    <w:rsid w:val="007E7376"/>
    <w:rsid w:val="007F064F"/>
    <w:rsid w:val="00800C61"/>
    <w:rsid w:val="00813D64"/>
    <w:rsid w:val="00822F3E"/>
    <w:rsid w:val="008376B2"/>
    <w:rsid w:val="008467E6"/>
    <w:rsid w:val="0085466B"/>
    <w:rsid w:val="00855F0B"/>
    <w:rsid w:val="00861EB8"/>
    <w:rsid w:val="00862C09"/>
    <w:rsid w:val="00867B5C"/>
    <w:rsid w:val="00875319"/>
    <w:rsid w:val="008769ED"/>
    <w:rsid w:val="008779A4"/>
    <w:rsid w:val="0088046F"/>
    <w:rsid w:val="0088618E"/>
    <w:rsid w:val="00893694"/>
    <w:rsid w:val="008A569F"/>
    <w:rsid w:val="008E53AF"/>
    <w:rsid w:val="008F1475"/>
    <w:rsid w:val="008F1730"/>
    <w:rsid w:val="008F6D4A"/>
    <w:rsid w:val="00933805"/>
    <w:rsid w:val="0093454F"/>
    <w:rsid w:val="00953C22"/>
    <w:rsid w:val="009641C7"/>
    <w:rsid w:val="00980EBF"/>
    <w:rsid w:val="00981092"/>
    <w:rsid w:val="009815D6"/>
    <w:rsid w:val="009841A0"/>
    <w:rsid w:val="00986C90"/>
    <w:rsid w:val="00992D9B"/>
    <w:rsid w:val="009A2110"/>
    <w:rsid w:val="009B17A8"/>
    <w:rsid w:val="009B72C9"/>
    <w:rsid w:val="009C0D1E"/>
    <w:rsid w:val="009D1EE4"/>
    <w:rsid w:val="009E06B8"/>
    <w:rsid w:val="009E74F2"/>
    <w:rsid w:val="00A053C6"/>
    <w:rsid w:val="00A1007D"/>
    <w:rsid w:val="00A16937"/>
    <w:rsid w:val="00A2342B"/>
    <w:rsid w:val="00A2570C"/>
    <w:rsid w:val="00A40009"/>
    <w:rsid w:val="00A41DF2"/>
    <w:rsid w:val="00A62123"/>
    <w:rsid w:val="00A718E5"/>
    <w:rsid w:val="00A75366"/>
    <w:rsid w:val="00A843A3"/>
    <w:rsid w:val="00A852BB"/>
    <w:rsid w:val="00A93A2E"/>
    <w:rsid w:val="00AA3089"/>
    <w:rsid w:val="00AD0B53"/>
    <w:rsid w:val="00AF0A1A"/>
    <w:rsid w:val="00B0252F"/>
    <w:rsid w:val="00B046E0"/>
    <w:rsid w:val="00B13BF0"/>
    <w:rsid w:val="00B179F4"/>
    <w:rsid w:val="00B222CA"/>
    <w:rsid w:val="00B23C94"/>
    <w:rsid w:val="00B25B3C"/>
    <w:rsid w:val="00B26D36"/>
    <w:rsid w:val="00B31A67"/>
    <w:rsid w:val="00B33CF3"/>
    <w:rsid w:val="00B34CBF"/>
    <w:rsid w:val="00B37771"/>
    <w:rsid w:val="00B54AC1"/>
    <w:rsid w:val="00B57DB3"/>
    <w:rsid w:val="00B62AAE"/>
    <w:rsid w:val="00B7401C"/>
    <w:rsid w:val="00B74F47"/>
    <w:rsid w:val="00B761C5"/>
    <w:rsid w:val="00B81E49"/>
    <w:rsid w:val="00B953E7"/>
    <w:rsid w:val="00BA1304"/>
    <w:rsid w:val="00BA5593"/>
    <w:rsid w:val="00BB7FCC"/>
    <w:rsid w:val="00BC1B99"/>
    <w:rsid w:val="00BC2B63"/>
    <w:rsid w:val="00BE27ED"/>
    <w:rsid w:val="00BE2D7B"/>
    <w:rsid w:val="00BE5CBE"/>
    <w:rsid w:val="00BE7124"/>
    <w:rsid w:val="00BF5FA4"/>
    <w:rsid w:val="00C1285C"/>
    <w:rsid w:val="00C1790C"/>
    <w:rsid w:val="00C27B7D"/>
    <w:rsid w:val="00C352BF"/>
    <w:rsid w:val="00C42470"/>
    <w:rsid w:val="00C50501"/>
    <w:rsid w:val="00C51D91"/>
    <w:rsid w:val="00C52362"/>
    <w:rsid w:val="00C53780"/>
    <w:rsid w:val="00C539B5"/>
    <w:rsid w:val="00C6217B"/>
    <w:rsid w:val="00C76F31"/>
    <w:rsid w:val="00C84F53"/>
    <w:rsid w:val="00C96BCB"/>
    <w:rsid w:val="00CA1CC5"/>
    <w:rsid w:val="00CB0CD8"/>
    <w:rsid w:val="00CB3A34"/>
    <w:rsid w:val="00CC0B9E"/>
    <w:rsid w:val="00CC4DE0"/>
    <w:rsid w:val="00CC7D3F"/>
    <w:rsid w:val="00CD1B91"/>
    <w:rsid w:val="00CD27C6"/>
    <w:rsid w:val="00CE28F5"/>
    <w:rsid w:val="00CE5648"/>
    <w:rsid w:val="00CF23B8"/>
    <w:rsid w:val="00D06DC6"/>
    <w:rsid w:val="00D07945"/>
    <w:rsid w:val="00D16A03"/>
    <w:rsid w:val="00D21B67"/>
    <w:rsid w:val="00D330DC"/>
    <w:rsid w:val="00D350DB"/>
    <w:rsid w:val="00D35CC2"/>
    <w:rsid w:val="00D35D04"/>
    <w:rsid w:val="00D37EE1"/>
    <w:rsid w:val="00D44D4A"/>
    <w:rsid w:val="00D51992"/>
    <w:rsid w:val="00D618D3"/>
    <w:rsid w:val="00D62AE8"/>
    <w:rsid w:val="00D92F48"/>
    <w:rsid w:val="00D97E95"/>
    <w:rsid w:val="00DA10A1"/>
    <w:rsid w:val="00DC07DB"/>
    <w:rsid w:val="00DC0ACE"/>
    <w:rsid w:val="00DC6C70"/>
    <w:rsid w:val="00DC6E8F"/>
    <w:rsid w:val="00DC738E"/>
    <w:rsid w:val="00DE1963"/>
    <w:rsid w:val="00DE7E04"/>
    <w:rsid w:val="00DF04E4"/>
    <w:rsid w:val="00DF1189"/>
    <w:rsid w:val="00DF6F49"/>
    <w:rsid w:val="00E22893"/>
    <w:rsid w:val="00E30F54"/>
    <w:rsid w:val="00E34BCF"/>
    <w:rsid w:val="00E360DE"/>
    <w:rsid w:val="00E41D34"/>
    <w:rsid w:val="00E45CD5"/>
    <w:rsid w:val="00E75D28"/>
    <w:rsid w:val="00E84F25"/>
    <w:rsid w:val="00E91010"/>
    <w:rsid w:val="00E95C18"/>
    <w:rsid w:val="00EA301B"/>
    <w:rsid w:val="00EA3687"/>
    <w:rsid w:val="00EA397B"/>
    <w:rsid w:val="00EC498B"/>
    <w:rsid w:val="00ED7936"/>
    <w:rsid w:val="00EF019B"/>
    <w:rsid w:val="00EF50A5"/>
    <w:rsid w:val="00F00B9C"/>
    <w:rsid w:val="00F02496"/>
    <w:rsid w:val="00F038AF"/>
    <w:rsid w:val="00F069BE"/>
    <w:rsid w:val="00F11EC0"/>
    <w:rsid w:val="00F17D1E"/>
    <w:rsid w:val="00F46C1C"/>
    <w:rsid w:val="00F50565"/>
    <w:rsid w:val="00F51DB5"/>
    <w:rsid w:val="00F651C0"/>
    <w:rsid w:val="00F81999"/>
    <w:rsid w:val="00FA69A5"/>
    <w:rsid w:val="00FB7ECD"/>
    <w:rsid w:val="00FC490A"/>
    <w:rsid w:val="00FC6BE3"/>
    <w:rsid w:val="00FC79FA"/>
    <w:rsid w:val="00FD77C8"/>
    <w:rsid w:val="00FE1AD2"/>
    <w:rsid w:val="00FE683D"/>
    <w:rsid w:val="00FE7364"/>
    <w:rsid w:val="00FF3A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572CD4-5488-4C76-8611-6365DEEC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5034D"/>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034D"/>
    <w:pPr>
      <w:numPr>
        <w:ilvl w:val="1"/>
      </w:numPr>
      <w:spacing w:before="500" w:line="250" w:lineRule="exact"/>
      <w:outlineLvl w:val="1"/>
    </w:pPr>
    <w:rPr>
      <w:sz w:val="27"/>
    </w:rPr>
  </w:style>
  <w:style w:type="paragraph" w:styleId="Rubrik3">
    <w:name w:val="heading 3"/>
    <w:aliases w:val="Mellanrubrik"/>
    <w:basedOn w:val="Rubrik2"/>
    <w:next w:val="Normal"/>
    <w:qFormat/>
    <w:rsid w:val="0055034D"/>
    <w:pPr>
      <w:numPr>
        <w:ilvl w:val="2"/>
      </w:numPr>
      <w:spacing w:before="250" w:after="0"/>
      <w:outlineLvl w:val="2"/>
    </w:pPr>
    <w:rPr>
      <w:b/>
      <w:sz w:val="21"/>
    </w:rPr>
  </w:style>
  <w:style w:type="paragraph" w:styleId="Rubrik4">
    <w:name w:val="heading 4"/>
    <w:aliases w:val="KursivRubrik"/>
    <w:basedOn w:val="Rubrik3"/>
    <w:next w:val="Normal"/>
    <w:qFormat/>
    <w:rsid w:val="0055034D"/>
    <w:pPr>
      <w:numPr>
        <w:ilvl w:val="3"/>
      </w:numPr>
      <w:outlineLvl w:val="3"/>
    </w:pPr>
    <w:rPr>
      <w:b w:val="0"/>
      <w:i/>
    </w:rPr>
  </w:style>
  <w:style w:type="paragraph" w:styleId="Rubrik5">
    <w:name w:val="heading 5"/>
    <w:aliases w:val="PackadFetRubrik,PackadKursivRubrik"/>
    <w:basedOn w:val="Rubrik4"/>
    <w:next w:val="Normal"/>
    <w:qFormat/>
    <w:rsid w:val="0055034D"/>
    <w:pPr>
      <w:numPr>
        <w:ilvl w:val="4"/>
      </w:numPr>
      <w:tabs>
        <w:tab w:val="clear" w:pos="1021"/>
      </w:tabs>
      <w:spacing w:before="125"/>
      <w:outlineLvl w:val="4"/>
    </w:pPr>
    <w:rPr>
      <w:i w:val="0"/>
      <w:sz w:val="19"/>
    </w:rPr>
  </w:style>
  <w:style w:type="paragraph" w:styleId="Rubrik6">
    <w:name w:val="heading 6"/>
    <w:basedOn w:val="Rubrik5"/>
    <w:next w:val="Normal"/>
    <w:qFormat/>
    <w:rsid w:val="0055034D"/>
    <w:pPr>
      <w:numPr>
        <w:ilvl w:val="5"/>
      </w:numPr>
      <w:spacing w:before="50" w:line="200" w:lineRule="exact"/>
      <w:outlineLvl w:val="5"/>
    </w:pPr>
    <w:rPr>
      <w:caps/>
      <w:sz w:val="14"/>
    </w:rPr>
  </w:style>
  <w:style w:type="paragraph" w:styleId="Rubrik7">
    <w:name w:val="heading 7"/>
    <w:basedOn w:val="Rubrik6"/>
    <w:next w:val="Normal"/>
    <w:qFormat/>
    <w:rsid w:val="0055034D"/>
    <w:pPr>
      <w:numPr>
        <w:ilvl w:val="6"/>
      </w:numPr>
      <w:spacing w:before="0"/>
      <w:outlineLvl w:val="6"/>
    </w:pPr>
  </w:style>
  <w:style w:type="paragraph" w:styleId="Rubrik8">
    <w:name w:val="heading 8"/>
    <w:basedOn w:val="Rubrik7"/>
    <w:next w:val="Normal"/>
    <w:qFormat/>
    <w:rsid w:val="0055034D"/>
    <w:pPr>
      <w:numPr>
        <w:ilvl w:val="7"/>
      </w:numPr>
      <w:outlineLvl w:val="7"/>
    </w:pPr>
  </w:style>
  <w:style w:type="paragraph" w:styleId="Rubrik9">
    <w:name w:val="heading 9"/>
    <w:basedOn w:val="Rubrik8"/>
    <w:next w:val="Normal"/>
    <w:qFormat/>
    <w:rsid w:val="0055034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2AE8"/>
    <w:pPr>
      <w:spacing w:after="250"/>
    </w:pPr>
  </w:style>
  <w:style w:type="paragraph" w:customStyle="1" w:styleId="Hemstlatt">
    <w:name w:val="Hemstl_att"/>
    <w:aliases w:val="HemstPunkt,HemstPunktFlera,HemställansPunkt,Förslagstext"/>
    <w:basedOn w:val="Normal"/>
    <w:next w:val="Normal"/>
    <w:rsid w:val="0055034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9322</Words>
  <Characters>55098</Characters>
  <Application>Microsoft Office Word</Application>
  <DocSecurity>4</DocSecurity>
  <Lines>1059</Lines>
  <Paragraphs>333</Paragraphs>
  <ScaleCrop>false</ScaleCrop>
  <HeadingPairs>
    <vt:vector size="2" baseType="variant">
      <vt:variant>
        <vt:lpstr>Rubrik</vt:lpstr>
      </vt:variant>
      <vt:variant>
        <vt:i4>1</vt:i4>
      </vt:variant>
    </vt:vector>
  </HeadingPairs>
  <TitlesOfParts>
    <vt:vector size="1" baseType="lpstr">
      <vt:lpstr>So432</vt:lpstr>
    </vt:vector>
  </TitlesOfParts>
  <Company>Riksdagen</Company>
  <LinksUpToDate>false</LinksUpToDate>
  <CharactersWithSpaces>64087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So432</dc:title>
  <dc:subject>So432</dc:subject>
  <dc:creator>Riksdagen</dc:creator>
  <cp:keywords>Riksdagen</cp:keywords>
  <dc:description/>
  <cp:lastModifiedBy>Lars Brink</cp:lastModifiedBy>
  <cp:revision>2</cp:revision>
  <cp:lastPrinted>2006-01-24T07:37:00Z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Sjukvård för hälsa och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 för hälsa och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(fp)\Heinemann, Kerstin (</vt:lpwstr>
  </property>
  <property fmtid="{D5CDD505-2E9C-101B-9397-08002B2CF9AE}" pid="27" name="MotionarLista1">
    <vt:lpwstr>fp)\Romanus, Gabriel (fp)\Franzén, Mia (fp)\Darell, Linnéa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Kerstin Heinemann (f</vt:lpwstr>
  </property>
  <property fmtid="{D5CDD505-2E9C-101B-9397-08002B2CF9AE}" pid="31" name="MotionarLotus1">
    <vt:lpwstr>p), Gabriel Romanus (fp), Mia Franzén (fp), Linnéa Darell (fp)</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So432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20052006000001020112000000190080</vt:lpwstr>
  </property>
  <property fmtid="{D5CDD505-2E9C-101B-9397-08002B2CF9AE}" pid="47" name="datum">
    <vt:lpwstr>050926</vt:lpwstr>
  </property>
  <property fmtid="{D5CDD505-2E9C-101B-9397-08002B2CF9AE}" pid="48" name="avsändar-e-post">
    <vt:lpwstr>fredrik.svensson@riksdagen.se</vt:lpwstr>
  </property>
  <property fmtid="{D5CDD505-2E9C-101B-9397-08002B2CF9AE}" pid="49" name="id">
    <vt:lpwstr>20052006000001020112000000190080</vt:lpwstr>
  </property>
  <property fmtid="{D5CDD505-2E9C-101B-9397-08002B2CF9AE}" pid="50" name="nummer">
    <vt:lpwstr>432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