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DDBB939" w14:textId="77777777">
        <w:tc>
          <w:tcPr>
            <w:tcW w:w="2268" w:type="dxa"/>
          </w:tcPr>
          <w:p w14:paraId="2D1753B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2F4368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085D049" w14:textId="77777777">
        <w:tc>
          <w:tcPr>
            <w:tcW w:w="2268" w:type="dxa"/>
          </w:tcPr>
          <w:p w14:paraId="115D88C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C547E8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D736092" w14:textId="77777777">
        <w:tc>
          <w:tcPr>
            <w:tcW w:w="3402" w:type="dxa"/>
            <w:gridSpan w:val="2"/>
          </w:tcPr>
          <w:p w14:paraId="08946DE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1498B5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7D962C2" w14:textId="77777777">
        <w:tc>
          <w:tcPr>
            <w:tcW w:w="2268" w:type="dxa"/>
          </w:tcPr>
          <w:p w14:paraId="0E4CA45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D48AB1E" w14:textId="618BBBA3" w:rsidR="006E4E11" w:rsidRPr="00ED583F" w:rsidRDefault="003B4D6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Ju2015/07876</w:t>
            </w:r>
            <w:r w:rsidR="00E575C6">
              <w:rPr>
                <w:sz w:val="20"/>
              </w:rPr>
              <w:t>/POL</w:t>
            </w:r>
            <w:bookmarkStart w:id="0" w:name="_GoBack"/>
            <w:bookmarkEnd w:id="0"/>
          </w:p>
        </w:tc>
      </w:tr>
      <w:tr w:rsidR="006E4E11" w14:paraId="64478184" w14:textId="77777777">
        <w:tc>
          <w:tcPr>
            <w:tcW w:w="2268" w:type="dxa"/>
          </w:tcPr>
          <w:p w14:paraId="49AE838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6F947E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53B6D2D" w14:textId="77777777">
        <w:trPr>
          <w:trHeight w:val="284"/>
        </w:trPr>
        <w:tc>
          <w:tcPr>
            <w:tcW w:w="4911" w:type="dxa"/>
          </w:tcPr>
          <w:p w14:paraId="26408BAF" w14:textId="77777777" w:rsidR="006E4E11" w:rsidRDefault="00D2571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35153071" w14:textId="77777777">
        <w:trPr>
          <w:trHeight w:val="284"/>
        </w:trPr>
        <w:tc>
          <w:tcPr>
            <w:tcW w:w="4911" w:type="dxa"/>
          </w:tcPr>
          <w:p w14:paraId="23D81E75" w14:textId="77777777" w:rsidR="006E4E11" w:rsidRDefault="00D2571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2CD43875" w14:textId="77777777">
        <w:trPr>
          <w:trHeight w:val="284"/>
        </w:trPr>
        <w:tc>
          <w:tcPr>
            <w:tcW w:w="4911" w:type="dxa"/>
          </w:tcPr>
          <w:p w14:paraId="3FEAC6A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D828C58" w14:textId="77777777">
        <w:trPr>
          <w:trHeight w:val="284"/>
        </w:trPr>
        <w:tc>
          <w:tcPr>
            <w:tcW w:w="4911" w:type="dxa"/>
          </w:tcPr>
          <w:p w14:paraId="6486AC0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EFBC897" w14:textId="77777777">
        <w:trPr>
          <w:trHeight w:val="284"/>
        </w:trPr>
        <w:tc>
          <w:tcPr>
            <w:tcW w:w="4911" w:type="dxa"/>
          </w:tcPr>
          <w:p w14:paraId="344ED2D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A732D58" w14:textId="77777777">
        <w:trPr>
          <w:trHeight w:val="284"/>
        </w:trPr>
        <w:tc>
          <w:tcPr>
            <w:tcW w:w="4911" w:type="dxa"/>
          </w:tcPr>
          <w:p w14:paraId="2C4B291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F9F5D57" w14:textId="77777777" w:rsidR="006E4E11" w:rsidRDefault="00D2571B">
      <w:pPr>
        <w:framePr w:w="4400" w:h="2523" w:wrap="notBeside" w:vAnchor="page" w:hAnchor="page" w:x="6453" w:y="2445"/>
        <w:ind w:left="142"/>
      </w:pPr>
      <w:r>
        <w:t>Till riksdagen</w:t>
      </w:r>
    </w:p>
    <w:p w14:paraId="6FCC9A4F" w14:textId="77777777" w:rsidR="006E4E11" w:rsidRPr="008B5245" w:rsidRDefault="00D2571B" w:rsidP="00D2571B">
      <w:pPr>
        <w:pStyle w:val="RKrubrik"/>
        <w:pBdr>
          <w:bottom w:val="single" w:sz="4" w:space="1" w:color="auto"/>
        </w:pBdr>
        <w:spacing w:before="0" w:after="0"/>
      </w:pPr>
      <w:r w:rsidRPr="008B5245">
        <w:t>Svar på fråga 2015/16:157 av Roger Haddad (FP) Tillämpning och kontroll av tillfälliga uppehållstillstånd</w:t>
      </w:r>
    </w:p>
    <w:p w14:paraId="1748C263" w14:textId="77777777" w:rsidR="006E4E11" w:rsidRPr="008B5245" w:rsidRDefault="006E4E11">
      <w:pPr>
        <w:pStyle w:val="RKnormal"/>
      </w:pPr>
    </w:p>
    <w:p w14:paraId="5D5602D7" w14:textId="77777777" w:rsidR="006E4E11" w:rsidRPr="008B5245" w:rsidRDefault="00D2571B">
      <w:pPr>
        <w:pStyle w:val="RKnormal"/>
      </w:pPr>
      <w:r w:rsidRPr="008B5245">
        <w:t>Roger Haddad har frågat mig vilka åtgärder jag avser att vidta för att undvika att ärenden med tillfälliga uppehållstillstånd faller mellan stolarna och resulterar i att man inte kan verkställa utvisning.</w:t>
      </w:r>
    </w:p>
    <w:p w14:paraId="47B7D8C2" w14:textId="77777777" w:rsidR="00D2571B" w:rsidRPr="008B5245" w:rsidRDefault="00D2571B">
      <w:pPr>
        <w:pStyle w:val="RKnormal"/>
      </w:pPr>
    </w:p>
    <w:p w14:paraId="73035E78" w14:textId="09EDEA19" w:rsidR="00D2571B" w:rsidRPr="008B5245" w:rsidRDefault="00D2571B">
      <w:pPr>
        <w:pStyle w:val="RKnormal"/>
      </w:pPr>
      <w:r w:rsidRPr="008B5245">
        <w:t>Personer som har haft tillfälliga uppehållstillstånd är skyldiga att lämna landet efter det att tillståndstiden löpt ut. Görs inte detta kan beslut om utvisning meddelas. Ett beslut om utvisning</w:t>
      </w:r>
      <w:r w:rsidR="00FA204A" w:rsidRPr="008B5245">
        <w:t xml:space="preserve"> som fått laga kraft</w:t>
      </w:r>
      <w:r w:rsidRPr="008B5245">
        <w:t xml:space="preserve"> ska verkställas, även om den berörda personen </w:t>
      </w:r>
      <w:r w:rsidR="002501EC" w:rsidRPr="008B5245">
        <w:t>är ekonomiskt aktiv som anställd</w:t>
      </w:r>
      <w:r w:rsidRPr="008B5245">
        <w:t xml:space="preserve"> eller egen företagare här i landet.</w:t>
      </w:r>
      <w:r w:rsidR="00EB22A7" w:rsidRPr="008B5245">
        <w:t xml:space="preserve"> Det finns således inget hinder mot att verkställa ett beslut om utvisning i dessa fall.</w:t>
      </w:r>
    </w:p>
    <w:p w14:paraId="0494EBAF" w14:textId="5AF6913C" w:rsidR="002A5D0A" w:rsidRPr="008B5245" w:rsidRDefault="002A5D0A">
      <w:pPr>
        <w:pStyle w:val="RKnormal"/>
      </w:pPr>
    </w:p>
    <w:p w14:paraId="34F9F3D5" w14:textId="6A91C016" w:rsidR="00906D95" w:rsidRPr="008B5245" w:rsidRDefault="002A5D0A" w:rsidP="004A3DF1">
      <w:pPr>
        <w:pStyle w:val="RKnormal"/>
      </w:pPr>
      <w:r w:rsidRPr="008B5245">
        <w:t>För att undvika att personer</w:t>
      </w:r>
      <w:r w:rsidR="002501EC" w:rsidRPr="008B5245">
        <w:t xml:space="preserve"> </w:t>
      </w:r>
      <w:r w:rsidRPr="008B5245">
        <w:t>som inte längre har tillstånd att vistas i landet</w:t>
      </w:r>
      <w:r w:rsidR="002501EC" w:rsidRPr="008B5245">
        <w:t xml:space="preserve"> felaktigt </w:t>
      </w:r>
      <w:r w:rsidRPr="008B5245">
        <w:t xml:space="preserve">får ta del av </w:t>
      </w:r>
      <w:r w:rsidR="002501EC" w:rsidRPr="008B5245">
        <w:t xml:space="preserve">olika </w:t>
      </w:r>
      <w:r w:rsidRPr="008B5245">
        <w:t xml:space="preserve">förmåner, har berörda myndigheter dels rätt att ta del av </w:t>
      </w:r>
      <w:r w:rsidR="00F568C4" w:rsidRPr="008B5245">
        <w:t xml:space="preserve">vissa </w:t>
      </w:r>
      <w:r w:rsidRPr="008B5245">
        <w:t>uppgifter ho</w:t>
      </w:r>
      <w:r w:rsidR="004939AA" w:rsidRPr="008B5245">
        <w:t xml:space="preserve">s andra myndigheter, dels </w:t>
      </w:r>
      <w:r w:rsidRPr="008B5245">
        <w:t>skyldighet att underrätta andra myndigheter om vissa sakförhållanden.</w:t>
      </w:r>
      <w:r w:rsidR="00906D95" w:rsidRPr="008B5245">
        <w:t xml:space="preserve"> </w:t>
      </w:r>
      <w:r w:rsidR="00FA204A" w:rsidRPr="008B5245">
        <w:t>M</w:t>
      </w:r>
      <w:r w:rsidR="00906D95" w:rsidRPr="008B5245">
        <w:t>yndigheterna</w:t>
      </w:r>
      <w:r w:rsidR="00FA204A" w:rsidRPr="008B5245">
        <w:t xml:space="preserve"> ska</w:t>
      </w:r>
      <w:r w:rsidR="00906D95" w:rsidRPr="008B5245">
        <w:t xml:space="preserve"> säkerställa att detta görs.</w:t>
      </w:r>
    </w:p>
    <w:p w14:paraId="0AB350C5" w14:textId="77777777" w:rsidR="00AC3B54" w:rsidRPr="008B5245" w:rsidRDefault="00AC3B54">
      <w:pPr>
        <w:pStyle w:val="RKnormal"/>
        <w:rPr>
          <w:szCs w:val="24"/>
        </w:rPr>
      </w:pPr>
    </w:p>
    <w:p w14:paraId="00B7D660" w14:textId="0D6E12C1" w:rsidR="004A3DF1" w:rsidRPr="008B5245" w:rsidRDefault="00AC3B54" w:rsidP="004A3DF1">
      <w:pPr>
        <w:pStyle w:val="RKnormal"/>
        <w:rPr>
          <w:rFonts w:cs="Arial"/>
          <w:szCs w:val="24"/>
        </w:rPr>
      </w:pPr>
      <w:r w:rsidRPr="008B5245">
        <w:rPr>
          <w:szCs w:val="24"/>
        </w:rPr>
        <w:t>Försäkringskassan har</w:t>
      </w:r>
      <w:r w:rsidR="004939AA" w:rsidRPr="008B5245">
        <w:rPr>
          <w:szCs w:val="24"/>
        </w:rPr>
        <w:t xml:space="preserve"> till exempel</w:t>
      </w:r>
      <w:r w:rsidRPr="008B5245">
        <w:rPr>
          <w:szCs w:val="24"/>
        </w:rPr>
        <w:t xml:space="preserve"> rätt att ta del av uppgifter hos Migrationsverket som rör den</w:t>
      </w:r>
      <w:r w:rsidRPr="008B5245">
        <w:rPr>
          <w:rFonts w:cs="Arial"/>
          <w:szCs w:val="24"/>
        </w:rPr>
        <w:t xml:space="preserve"> period för vilken uppehållstillstånd eller arbetstillstånd har beviljats en enskild. </w:t>
      </w:r>
      <w:bookmarkStart w:id="1" w:name="K7P15_aS2"/>
      <w:bookmarkStart w:id="2" w:name="P15_aS2"/>
      <w:bookmarkEnd w:id="1"/>
      <w:bookmarkEnd w:id="2"/>
      <w:r w:rsidRPr="008B5245">
        <w:rPr>
          <w:rFonts w:cs="Arial"/>
          <w:szCs w:val="24"/>
        </w:rPr>
        <w:t>Om det finns skäl för det ska Migrationsverket på eget initiativ lämna dessa uppgifter till Försäkringskassan.</w:t>
      </w:r>
      <w:r w:rsidR="004A3DF1" w:rsidRPr="008B5245">
        <w:rPr>
          <w:rFonts w:cs="Arial"/>
          <w:szCs w:val="24"/>
        </w:rPr>
        <w:t xml:space="preserve"> Migrationsverket är även skyldigt att underrätta Skatteverket när ett tidsbegränsat uppehållstillstånd löper ut, om den berörda personen är folkbordförd i Sverige och </w:t>
      </w:r>
      <w:r w:rsidR="00FA204A" w:rsidRPr="008B5245">
        <w:rPr>
          <w:rFonts w:cs="Arial"/>
          <w:szCs w:val="24"/>
        </w:rPr>
        <w:t xml:space="preserve">han eller hon </w:t>
      </w:r>
      <w:r w:rsidR="004A3DF1" w:rsidRPr="008B5245">
        <w:rPr>
          <w:rFonts w:cs="Arial"/>
          <w:szCs w:val="24"/>
        </w:rPr>
        <w:t>inte inom en viss tid ansökt om förlängning av tillståndet.</w:t>
      </w:r>
    </w:p>
    <w:p w14:paraId="341C0CFC" w14:textId="3DE51D6E" w:rsidR="00F568C4" w:rsidRPr="008B5245" w:rsidRDefault="00F568C4" w:rsidP="004A3DF1">
      <w:pPr>
        <w:pStyle w:val="RKnormal"/>
        <w:rPr>
          <w:rFonts w:cs="Arial"/>
          <w:szCs w:val="24"/>
        </w:rPr>
      </w:pPr>
    </w:p>
    <w:p w14:paraId="33B7929A" w14:textId="5BA037C6" w:rsidR="00F568C4" w:rsidRPr="008B5245" w:rsidRDefault="00F568C4" w:rsidP="00F568C4">
      <w:pPr>
        <w:pStyle w:val="RKnormal"/>
        <w:rPr>
          <w:rFonts w:cs="Arial"/>
          <w:szCs w:val="24"/>
        </w:rPr>
      </w:pPr>
      <w:r w:rsidRPr="008B5245">
        <w:rPr>
          <w:rFonts w:cs="Arial"/>
          <w:szCs w:val="24"/>
        </w:rPr>
        <w:t>Sedan den 1 juni 2008 gäller dessutom en särskild lag om underrättelse</w:t>
      </w:r>
      <w:r w:rsidRPr="008B5245">
        <w:rPr>
          <w:rFonts w:cs="Arial"/>
          <w:szCs w:val="24"/>
        </w:rPr>
        <w:softHyphen/>
        <w:t xml:space="preserve">skyldighet för vissa myndigheter, bl.a. Migrationsverket, vid felaktiga utbetalningar </w:t>
      </w:r>
      <w:r w:rsidR="001C1F31" w:rsidRPr="008B5245">
        <w:rPr>
          <w:rFonts w:cs="Arial"/>
          <w:szCs w:val="24"/>
        </w:rPr>
        <w:t xml:space="preserve">från </w:t>
      </w:r>
      <w:r w:rsidRPr="008B5245">
        <w:rPr>
          <w:rFonts w:cs="Arial"/>
          <w:szCs w:val="24"/>
        </w:rPr>
        <w:t>välfärdssystemet. Underrättelseskyldigheten gäller när</w:t>
      </w:r>
      <w:r w:rsidR="00FA204A" w:rsidRPr="008B5245">
        <w:rPr>
          <w:rFonts w:cs="Arial"/>
          <w:szCs w:val="24"/>
        </w:rPr>
        <w:t xml:space="preserve"> </w:t>
      </w:r>
      <w:r w:rsidRPr="008B5245">
        <w:rPr>
          <w:rFonts w:cs="Arial"/>
          <w:szCs w:val="24"/>
        </w:rPr>
        <w:t>den aktuella myndigheten</w:t>
      </w:r>
      <w:r w:rsidR="00FA204A" w:rsidRPr="008B5245">
        <w:rPr>
          <w:rFonts w:cs="Arial"/>
          <w:szCs w:val="24"/>
        </w:rPr>
        <w:t xml:space="preserve"> har</w:t>
      </w:r>
      <w:r w:rsidRPr="008B5245">
        <w:rPr>
          <w:rFonts w:cs="Arial"/>
          <w:szCs w:val="24"/>
        </w:rPr>
        <w:t xml:space="preserve"> anledning att anta att en annan myndighet felaktigt har beslutat eller betalat ut en ekonomisk förmån</w:t>
      </w:r>
      <w:r w:rsidR="001C1F31" w:rsidRPr="008B5245">
        <w:rPr>
          <w:rFonts w:cs="Arial"/>
          <w:szCs w:val="24"/>
        </w:rPr>
        <w:t xml:space="preserve"> eller </w:t>
      </w:r>
      <w:r w:rsidR="001C1F31" w:rsidRPr="008B5245">
        <w:t>när myndighet betalat ut ersättning med för högt belopp</w:t>
      </w:r>
      <w:r w:rsidRPr="008B5245">
        <w:rPr>
          <w:rFonts w:cs="Arial"/>
          <w:szCs w:val="24"/>
        </w:rPr>
        <w:t xml:space="preserve">. </w:t>
      </w:r>
    </w:p>
    <w:p w14:paraId="0CD54CBE" w14:textId="247FDEAF" w:rsidR="00A826EE" w:rsidRPr="008B5245" w:rsidRDefault="00A826EE">
      <w:pPr>
        <w:pStyle w:val="RKnormal"/>
        <w:rPr>
          <w:rFonts w:cs="Arial"/>
          <w:szCs w:val="24"/>
        </w:rPr>
      </w:pPr>
    </w:p>
    <w:p w14:paraId="795156DD" w14:textId="4127E3EA" w:rsidR="00A826EE" w:rsidRPr="008B5245" w:rsidRDefault="00A826EE">
      <w:pPr>
        <w:pStyle w:val="RKnormal"/>
      </w:pPr>
      <w:r w:rsidRPr="008B5245">
        <w:lastRenderedPageBreak/>
        <w:t xml:space="preserve">Jag ser </w:t>
      </w:r>
      <w:r w:rsidR="002501EC" w:rsidRPr="008B5245">
        <w:t xml:space="preserve">mot bakgrund av ovanstående </w:t>
      </w:r>
      <w:r w:rsidRPr="008B5245">
        <w:t>inte anledning att</w:t>
      </w:r>
      <w:r w:rsidR="00FA204A" w:rsidRPr="008B5245">
        <w:t xml:space="preserve"> för närvarande</w:t>
      </w:r>
      <w:r w:rsidRPr="008B5245">
        <w:t xml:space="preserve"> vidta några åtgärder med anledning av Roger Haddads fråga.</w:t>
      </w:r>
    </w:p>
    <w:p w14:paraId="634C132F" w14:textId="77777777" w:rsidR="00D2571B" w:rsidRPr="008B5245" w:rsidRDefault="00D2571B">
      <w:pPr>
        <w:pStyle w:val="RKnormal"/>
      </w:pPr>
    </w:p>
    <w:p w14:paraId="7888D9FF" w14:textId="77777777" w:rsidR="00D2571B" w:rsidRPr="008B5245" w:rsidRDefault="00D2571B">
      <w:pPr>
        <w:pStyle w:val="RKnormal"/>
      </w:pPr>
      <w:r w:rsidRPr="008B5245">
        <w:t>Stockholm den 27 oktober 2015</w:t>
      </w:r>
    </w:p>
    <w:p w14:paraId="3520095E" w14:textId="77777777" w:rsidR="00D2571B" w:rsidRPr="008B5245" w:rsidRDefault="00D2571B">
      <w:pPr>
        <w:pStyle w:val="RKnormal"/>
      </w:pPr>
    </w:p>
    <w:p w14:paraId="29142D0C" w14:textId="77777777" w:rsidR="00D2571B" w:rsidRPr="008B5245" w:rsidRDefault="00D2571B">
      <w:pPr>
        <w:pStyle w:val="RKnormal"/>
      </w:pPr>
    </w:p>
    <w:p w14:paraId="0610ED4B" w14:textId="77777777" w:rsidR="00D2571B" w:rsidRPr="008B5245" w:rsidRDefault="00D2571B">
      <w:pPr>
        <w:pStyle w:val="RKnormal"/>
      </w:pPr>
      <w:r w:rsidRPr="008B5245">
        <w:t>Morgan Johansson</w:t>
      </w:r>
    </w:p>
    <w:sectPr w:rsidR="00D2571B" w:rsidRPr="008B524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B33494" w14:textId="77777777" w:rsidR="00D2571B" w:rsidRDefault="00D2571B">
      <w:r>
        <w:separator/>
      </w:r>
    </w:p>
  </w:endnote>
  <w:endnote w:type="continuationSeparator" w:id="0">
    <w:p w14:paraId="48F37FF8" w14:textId="77777777" w:rsidR="00D2571B" w:rsidRDefault="00D2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6C181B" w14:textId="77777777" w:rsidR="00D2571B" w:rsidRDefault="00D2571B">
      <w:r>
        <w:separator/>
      </w:r>
    </w:p>
  </w:footnote>
  <w:footnote w:type="continuationSeparator" w:id="0">
    <w:p w14:paraId="62AC2F22" w14:textId="77777777" w:rsidR="00D2571B" w:rsidRDefault="00D25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9F4F6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575C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9396C50" w14:textId="77777777">
      <w:trPr>
        <w:cantSplit/>
      </w:trPr>
      <w:tc>
        <w:tcPr>
          <w:tcW w:w="3119" w:type="dxa"/>
        </w:tcPr>
        <w:p w14:paraId="52B5758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66AEA2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EA69F49" w14:textId="77777777" w:rsidR="00E80146" w:rsidRDefault="00E80146">
          <w:pPr>
            <w:pStyle w:val="Sidhuvud"/>
            <w:ind w:right="360"/>
          </w:pPr>
        </w:p>
      </w:tc>
    </w:tr>
  </w:tbl>
  <w:p w14:paraId="2AFD2D2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1D94D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2AD89C5" w14:textId="77777777">
      <w:trPr>
        <w:cantSplit/>
      </w:trPr>
      <w:tc>
        <w:tcPr>
          <w:tcW w:w="3119" w:type="dxa"/>
        </w:tcPr>
        <w:p w14:paraId="3CE422F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71E71A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5FA697D" w14:textId="77777777" w:rsidR="00E80146" w:rsidRDefault="00E80146">
          <w:pPr>
            <w:pStyle w:val="Sidhuvud"/>
            <w:ind w:right="360"/>
          </w:pPr>
        </w:p>
      </w:tc>
    </w:tr>
  </w:tbl>
  <w:p w14:paraId="068B2E9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F80B87" w14:textId="2D7A541F" w:rsidR="00D2571B" w:rsidRDefault="00D2571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1ACA4D0" wp14:editId="38B25BD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DF371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D519A1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E904BC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0B8D83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71B"/>
    <w:rsid w:val="00030194"/>
    <w:rsid w:val="000829E3"/>
    <w:rsid w:val="00150384"/>
    <w:rsid w:val="00160901"/>
    <w:rsid w:val="001805B7"/>
    <w:rsid w:val="001A096F"/>
    <w:rsid w:val="001C1F31"/>
    <w:rsid w:val="002338B4"/>
    <w:rsid w:val="002501EC"/>
    <w:rsid w:val="002A5D0A"/>
    <w:rsid w:val="00367B1C"/>
    <w:rsid w:val="003B4D64"/>
    <w:rsid w:val="004939AA"/>
    <w:rsid w:val="004A328D"/>
    <w:rsid w:val="004A3DF1"/>
    <w:rsid w:val="0058762B"/>
    <w:rsid w:val="006E4E11"/>
    <w:rsid w:val="007242A3"/>
    <w:rsid w:val="00740C58"/>
    <w:rsid w:val="007A6855"/>
    <w:rsid w:val="00894618"/>
    <w:rsid w:val="008B5245"/>
    <w:rsid w:val="00906D95"/>
    <w:rsid w:val="0092027A"/>
    <w:rsid w:val="00955E31"/>
    <w:rsid w:val="00992E72"/>
    <w:rsid w:val="00A0726E"/>
    <w:rsid w:val="00A826EE"/>
    <w:rsid w:val="00AC3B54"/>
    <w:rsid w:val="00AF26D1"/>
    <w:rsid w:val="00D133D7"/>
    <w:rsid w:val="00D2571B"/>
    <w:rsid w:val="00D43DC3"/>
    <w:rsid w:val="00E575C6"/>
    <w:rsid w:val="00E80146"/>
    <w:rsid w:val="00E904D0"/>
    <w:rsid w:val="00EB22A7"/>
    <w:rsid w:val="00EC25F9"/>
    <w:rsid w:val="00ED0B67"/>
    <w:rsid w:val="00ED583F"/>
    <w:rsid w:val="00F568C4"/>
    <w:rsid w:val="00FA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4C87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826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826E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iPriority w:val="99"/>
    <w:unhideWhenUsed/>
    <w:rsid w:val="00AC3B54"/>
    <w:rPr>
      <w:strike w:val="0"/>
      <w:dstrike w:val="0"/>
      <w:color w:val="0078BE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826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826E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iPriority w:val="99"/>
    <w:unhideWhenUsed/>
    <w:rsid w:val="00AC3B54"/>
    <w:rPr>
      <w:strike w:val="0"/>
      <w:dstrike w:val="0"/>
      <w:color w:val="0078BE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9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277cbc43-95ec-4190-93a2-c288b99a152d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861B45-E1C5-47F5-93D3-60697AE01141}"/>
</file>

<file path=customXml/itemProps2.xml><?xml version="1.0" encoding="utf-8"?>
<ds:datastoreItem xmlns:ds="http://schemas.openxmlformats.org/officeDocument/2006/customXml" ds:itemID="{8CE2E971-98FB-4EB6-8EC1-890023DD97F0}"/>
</file>

<file path=customXml/itemProps3.xml><?xml version="1.0" encoding="utf-8"?>
<ds:datastoreItem xmlns:ds="http://schemas.openxmlformats.org/officeDocument/2006/customXml" ds:itemID="{081490A1-6114-433A-95DA-2F2536DC328A}"/>
</file>

<file path=customXml/itemProps4.xml><?xml version="1.0" encoding="utf-8"?>
<ds:datastoreItem xmlns:ds="http://schemas.openxmlformats.org/officeDocument/2006/customXml" ds:itemID="{40EBEC34-BE45-45A9-82CA-CD39283866B8}"/>
</file>

<file path=customXml/itemProps5.xml><?xml version="1.0" encoding="utf-8"?>
<ds:datastoreItem xmlns:ds="http://schemas.openxmlformats.org/officeDocument/2006/customXml" ds:itemID="{8CE2E971-98FB-4EB6-8EC1-890023DD97F0}"/>
</file>

<file path=customXml/itemProps6.xml><?xml version="1.0" encoding="utf-8"?>
<ds:datastoreItem xmlns:ds="http://schemas.openxmlformats.org/officeDocument/2006/customXml" ds:itemID="{FCA75CBE-2AA1-4E03-A050-555DDB7C4C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Malkan</dc:creator>
  <cp:lastModifiedBy>Gunilla Hansson-Böe</cp:lastModifiedBy>
  <cp:revision>3</cp:revision>
  <cp:lastPrinted>2015-10-27T09:43:00Z</cp:lastPrinted>
  <dcterms:created xsi:type="dcterms:W3CDTF">2015-10-27T09:50:00Z</dcterms:created>
  <dcterms:modified xsi:type="dcterms:W3CDTF">2015-10-27T09:50:00Z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e1797722-65b1-49fe-99a4-3845c17c27eb</vt:lpwstr>
  </property>
</Properties>
</file>