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584A" w14:textId="77777777" w:rsidR="00A01AD2" w:rsidRDefault="00A01AD2" w:rsidP="00A01AD2"/>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01AD2" w14:paraId="4F667BBF" w14:textId="77777777" w:rsidTr="00133F0F">
        <w:tc>
          <w:tcPr>
            <w:tcW w:w="9141" w:type="dxa"/>
          </w:tcPr>
          <w:p w14:paraId="4CBED10B" w14:textId="77777777" w:rsidR="00A01AD2" w:rsidRDefault="00A01AD2" w:rsidP="00133F0F">
            <w:r>
              <w:t>UTBILDNINGSUTSKOTTET</w:t>
            </w:r>
          </w:p>
        </w:tc>
      </w:tr>
    </w:tbl>
    <w:p w14:paraId="29A625AE" w14:textId="77777777" w:rsidR="00A01AD2" w:rsidRDefault="00A01AD2" w:rsidP="00A01AD2"/>
    <w:p w14:paraId="66004F23" w14:textId="77777777" w:rsidR="00A01AD2" w:rsidRDefault="00A01AD2" w:rsidP="00A01AD2"/>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01AD2" w14:paraId="6590E7E1" w14:textId="77777777" w:rsidTr="00133F0F">
        <w:trPr>
          <w:cantSplit/>
          <w:trHeight w:val="742"/>
        </w:trPr>
        <w:tc>
          <w:tcPr>
            <w:tcW w:w="1985" w:type="dxa"/>
          </w:tcPr>
          <w:p w14:paraId="34E8E422" w14:textId="77777777" w:rsidR="00A01AD2" w:rsidRDefault="00A01AD2" w:rsidP="00133F0F">
            <w:pPr>
              <w:rPr>
                <w:b/>
              </w:rPr>
            </w:pPr>
            <w:r>
              <w:rPr>
                <w:b/>
              </w:rPr>
              <w:t xml:space="preserve">PROTOKOLL </w:t>
            </w:r>
          </w:p>
        </w:tc>
        <w:tc>
          <w:tcPr>
            <w:tcW w:w="6463" w:type="dxa"/>
          </w:tcPr>
          <w:p w14:paraId="6584ADD6" w14:textId="1670F5D3" w:rsidR="00A01AD2" w:rsidRDefault="00A01AD2" w:rsidP="00133F0F">
            <w:pPr>
              <w:rPr>
                <w:b/>
              </w:rPr>
            </w:pPr>
            <w:r>
              <w:rPr>
                <w:b/>
              </w:rPr>
              <w:t>UTSKOTTSSAMMANTRÄDE 2022/23:1</w:t>
            </w:r>
            <w:r w:rsidR="002D40DF">
              <w:rPr>
                <w:b/>
              </w:rPr>
              <w:t>9</w:t>
            </w:r>
          </w:p>
          <w:p w14:paraId="2E0DE181" w14:textId="77777777" w:rsidR="00A01AD2" w:rsidRDefault="00A01AD2" w:rsidP="00133F0F">
            <w:pPr>
              <w:rPr>
                <w:b/>
              </w:rPr>
            </w:pPr>
          </w:p>
        </w:tc>
      </w:tr>
      <w:tr w:rsidR="00A01AD2" w14:paraId="174E7BC8" w14:textId="77777777" w:rsidTr="00133F0F">
        <w:tc>
          <w:tcPr>
            <w:tcW w:w="1985" w:type="dxa"/>
          </w:tcPr>
          <w:p w14:paraId="031C90AA" w14:textId="77777777" w:rsidR="00A01AD2" w:rsidRDefault="00A01AD2" w:rsidP="00133F0F">
            <w:r>
              <w:t>DATUM</w:t>
            </w:r>
          </w:p>
        </w:tc>
        <w:tc>
          <w:tcPr>
            <w:tcW w:w="6463" w:type="dxa"/>
          </w:tcPr>
          <w:p w14:paraId="79E668C6" w14:textId="3EC8DE6F" w:rsidR="00A01AD2" w:rsidRDefault="00A01AD2" w:rsidP="00133F0F">
            <w:r>
              <w:t>2023-01-</w:t>
            </w:r>
            <w:r w:rsidR="002D40DF">
              <w:t>31</w:t>
            </w:r>
          </w:p>
        </w:tc>
      </w:tr>
      <w:tr w:rsidR="00A01AD2" w14:paraId="744F0161" w14:textId="77777777" w:rsidTr="00133F0F">
        <w:tc>
          <w:tcPr>
            <w:tcW w:w="1985" w:type="dxa"/>
          </w:tcPr>
          <w:p w14:paraId="38EF57D6" w14:textId="77777777" w:rsidR="00A01AD2" w:rsidRDefault="00A01AD2" w:rsidP="00133F0F">
            <w:r>
              <w:t>TID</w:t>
            </w:r>
          </w:p>
        </w:tc>
        <w:tc>
          <w:tcPr>
            <w:tcW w:w="6463" w:type="dxa"/>
          </w:tcPr>
          <w:p w14:paraId="51097EB7" w14:textId="7DDB9A13" w:rsidR="00A01AD2" w:rsidRDefault="00A01AD2" w:rsidP="00133F0F">
            <w:r>
              <w:t>1</w:t>
            </w:r>
            <w:r w:rsidR="002D40DF">
              <w:t>1</w:t>
            </w:r>
            <w:r>
              <w:t>:00</w:t>
            </w:r>
            <w:r w:rsidR="00C96379">
              <w:t>–12:05</w:t>
            </w:r>
          </w:p>
        </w:tc>
      </w:tr>
      <w:tr w:rsidR="00A01AD2" w14:paraId="7B68CB98" w14:textId="77777777" w:rsidTr="00133F0F">
        <w:tc>
          <w:tcPr>
            <w:tcW w:w="1985" w:type="dxa"/>
          </w:tcPr>
          <w:p w14:paraId="15F4CA58" w14:textId="77777777" w:rsidR="00A01AD2" w:rsidRDefault="00A01AD2" w:rsidP="00133F0F">
            <w:r>
              <w:t>NÄRVARANDE</w:t>
            </w:r>
          </w:p>
        </w:tc>
        <w:tc>
          <w:tcPr>
            <w:tcW w:w="6463" w:type="dxa"/>
          </w:tcPr>
          <w:p w14:paraId="6B035F38" w14:textId="77777777" w:rsidR="00A01AD2" w:rsidRDefault="00A01AD2" w:rsidP="00133F0F">
            <w:r>
              <w:t>Se bilaga 1</w:t>
            </w:r>
          </w:p>
        </w:tc>
      </w:tr>
    </w:tbl>
    <w:p w14:paraId="4FAB69B0" w14:textId="7E02613F" w:rsidR="00A01AD2" w:rsidRDefault="00A01AD2" w:rsidP="00A01AD2"/>
    <w:p w14:paraId="3C59A5B3" w14:textId="56368896" w:rsidR="00A01AD2" w:rsidRDefault="00A01AD2" w:rsidP="00A01AD2"/>
    <w:p w14:paraId="0522C40E" w14:textId="77777777" w:rsidR="00A01AD2" w:rsidRDefault="00A01AD2" w:rsidP="00A01AD2"/>
    <w:p w14:paraId="2AE1F96E" w14:textId="77777777" w:rsidR="00A01AD2" w:rsidRDefault="00A01AD2" w:rsidP="00A01AD2">
      <w:pPr>
        <w:tabs>
          <w:tab w:val="left" w:pos="1701"/>
        </w:tabs>
        <w:rPr>
          <w:snapToGrid w:val="0"/>
          <w:color w:val="000000"/>
        </w:rPr>
      </w:pPr>
    </w:p>
    <w:tbl>
      <w:tblPr>
        <w:tblW w:w="9001" w:type="dxa"/>
        <w:tblLayout w:type="fixed"/>
        <w:tblCellMar>
          <w:left w:w="70" w:type="dxa"/>
          <w:right w:w="70" w:type="dxa"/>
        </w:tblCellMar>
        <w:tblLook w:val="00A0" w:firstRow="1" w:lastRow="0" w:firstColumn="1" w:lastColumn="0" w:noHBand="0" w:noVBand="0"/>
      </w:tblPr>
      <w:tblGrid>
        <w:gridCol w:w="1488"/>
        <w:gridCol w:w="567"/>
        <w:gridCol w:w="1559"/>
        <w:gridCol w:w="45"/>
        <w:gridCol w:w="27"/>
        <w:gridCol w:w="407"/>
        <w:gridCol w:w="359"/>
        <w:gridCol w:w="356"/>
        <w:gridCol w:w="376"/>
        <w:gridCol w:w="336"/>
        <w:gridCol w:w="356"/>
        <w:gridCol w:w="356"/>
        <w:gridCol w:w="356"/>
        <w:gridCol w:w="356"/>
        <w:gridCol w:w="225"/>
        <w:gridCol w:w="131"/>
        <w:gridCol w:w="356"/>
        <w:gridCol w:w="356"/>
        <w:gridCol w:w="356"/>
        <w:gridCol w:w="276"/>
        <w:gridCol w:w="80"/>
        <w:gridCol w:w="277"/>
      </w:tblGrid>
      <w:tr w:rsidR="00A01AD2" w14:paraId="01DA125E" w14:textId="77777777" w:rsidTr="000E69A9">
        <w:trPr>
          <w:gridBefore w:val="1"/>
          <w:wBefore w:w="1488" w:type="dxa"/>
        </w:trPr>
        <w:tc>
          <w:tcPr>
            <w:tcW w:w="567" w:type="dxa"/>
          </w:tcPr>
          <w:p w14:paraId="3A2AC99A" w14:textId="77777777" w:rsidR="00A01AD2" w:rsidRPr="003B4DE8" w:rsidRDefault="00A01AD2" w:rsidP="00A01AD2">
            <w:pPr>
              <w:pStyle w:val="Liststycke"/>
              <w:numPr>
                <w:ilvl w:val="0"/>
                <w:numId w:val="14"/>
              </w:numPr>
              <w:tabs>
                <w:tab w:val="left" w:pos="1701"/>
              </w:tabs>
              <w:rPr>
                <w:b/>
                <w:snapToGrid w:val="0"/>
              </w:rPr>
            </w:pPr>
          </w:p>
        </w:tc>
        <w:tc>
          <w:tcPr>
            <w:tcW w:w="6946" w:type="dxa"/>
            <w:gridSpan w:val="20"/>
          </w:tcPr>
          <w:p w14:paraId="719FB98F" w14:textId="2CB3C66C" w:rsidR="00A01AD2" w:rsidRDefault="00A01AD2" w:rsidP="00133F0F">
            <w:pPr>
              <w:tabs>
                <w:tab w:val="left" w:pos="1701"/>
              </w:tabs>
              <w:rPr>
                <w:b/>
                <w:snapToGrid w:val="0"/>
              </w:rPr>
            </w:pPr>
            <w:r>
              <w:rPr>
                <w:b/>
                <w:snapToGrid w:val="0"/>
              </w:rPr>
              <w:t xml:space="preserve">Information från </w:t>
            </w:r>
            <w:r w:rsidR="002D40DF">
              <w:rPr>
                <w:b/>
                <w:snapToGrid w:val="0"/>
              </w:rPr>
              <w:t>Institutet för rymdfysik</w:t>
            </w:r>
          </w:p>
          <w:p w14:paraId="04B38296" w14:textId="7D8475C3" w:rsidR="00A01AD2" w:rsidRDefault="00A01AD2" w:rsidP="00133F0F">
            <w:pPr>
              <w:tabs>
                <w:tab w:val="left" w:pos="1701"/>
              </w:tabs>
              <w:rPr>
                <w:b/>
                <w:snapToGrid w:val="0"/>
              </w:rPr>
            </w:pPr>
            <w:r>
              <w:rPr>
                <w:b/>
                <w:snapToGrid w:val="0"/>
              </w:rPr>
              <w:br/>
            </w:r>
            <w:r w:rsidR="00E72838">
              <w:rPr>
                <w:bCs/>
                <w:snapToGrid w:val="0"/>
              </w:rPr>
              <w:t xml:space="preserve">Generaldirektören </w:t>
            </w:r>
            <w:r w:rsidR="00015659">
              <w:rPr>
                <w:bCs/>
                <w:snapToGrid w:val="0"/>
              </w:rPr>
              <w:t>Olle Norberg</w:t>
            </w:r>
            <w:r w:rsidR="00E72838">
              <w:rPr>
                <w:bCs/>
                <w:snapToGrid w:val="0"/>
              </w:rPr>
              <w:t xml:space="preserve"> informerade om </w:t>
            </w:r>
            <w:r w:rsidR="00015659">
              <w:rPr>
                <w:bCs/>
                <w:snapToGrid w:val="0"/>
              </w:rPr>
              <w:t xml:space="preserve">Institutet för rymdfysiks </w:t>
            </w:r>
            <w:r w:rsidR="00DB6AC2">
              <w:rPr>
                <w:bCs/>
                <w:snapToGrid w:val="0"/>
              </w:rPr>
              <w:t>verksamhet och</w:t>
            </w:r>
            <w:r w:rsidR="00926405">
              <w:rPr>
                <w:bCs/>
                <w:snapToGrid w:val="0"/>
              </w:rPr>
              <w:t xml:space="preserve"> om</w:t>
            </w:r>
            <w:r w:rsidR="00DB6AC2">
              <w:rPr>
                <w:bCs/>
                <w:snapToGrid w:val="0"/>
              </w:rPr>
              <w:t xml:space="preserve"> aktuella frågor.</w:t>
            </w:r>
          </w:p>
          <w:p w14:paraId="62EEE528" w14:textId="77777777" w:rsidR="00A01AD2" w:rsidRDefault="00A01AD2" w:rsidP="00A01AD2">
            <w:pPr>
              <w:tabs>
                <w:tab w:val="left" w:pos="1701"/>
              </w:tabs>
              <w:rPr>
                <w:snapToGrid w:val="0"/>
              </w:rPr>
            </w:pPr>
          </w:p>
        </w:tc>
      </w:tr>
      <w:tr w:rsidR="00A01AD2" w14:paraId="559235A4" w14:textId="77777777" w:rsidTr="000E69A9">
        <w:trPr>
          <w:gridBefore w:val="1"/>
          <w:wBefore w:w="1488" w:type="dxa"/>
        </w:trPr>
        <w:tc>
          <w:tcPr>
            <w:tcW w:w="567" w:type="dxa"/>
          </w:tcPr>
          <w:p w14:paraId="08D9CA03" w14:textId="77777777" w:rsidR="00A01AD2" w:rsidRPr="003B4DE8" w:rsidRDefault="00A01AD2" w:rsidP="00A01AD2">
            <w:pPr>
              <w:pStyle w:val="Liststycke"/>
              <w:numPr>
                <w:ilvl w:val="0"/>
                <w:numId w:val="14"/>
              </w:numPr>
              <w:tabs>
                <w:tab w:val="left" w:pos="1701"/>
              </w:tabs>
              <w:rPr>
                <w:b/>
                <w:snapToGrid w:val="0"/>
              </w:rPr>
            </w:pPr>
          </w:p>
        </w:tc>
        <w:tc>
          <w:tcPr>
            <w:tcW w:w="6946" w:type="dxa"/>
            <w:gridSpan w:val="20"/>
          </w:tcPr>
          <w:p w14:paraId="723699B2" w14:textId="77777777" w:rsidR="00015659" w:rsidRPr="00015659" w:rsidRDefault="00015659" w:rsidP="00015659">
            <w:pPr>
              <w:widowControl/>
              <w:spacing w:after="200" w:line="280" w:lineRule="exact"/>
              <w:rPr>
                <w:b/>
              </w:rPr>
            </w:pPr>
            <w:r w:rsidRPr="00015659">
              <w:rPr>
                <w:b/>
              </w:rPr>
              <w:t>EU-överläggning om meddelandet om framsteg mot förverkligandet av det europeiska utbildningsområdet</w:t>
            </w:r>
          </w:p>
          <w:p w14:paraId="3ACF0D89" w14:textId="2B6A90A9" w:rsidR="00A01AD2" w:rsidRDefault="00015659" w:rsidP="00133F0F">
            <w:pPr>
              <w:tabs>
                <w:tab w:val="left" w:pos="1701"/>
              </w:tabs>
              <w:rPr>
                <w:bCs/>
              </w:rPr>
            </w:pPr>
            <w:r w:rsidRPr="00015659">
              <w:rPr>
                <w:bCs/>
              </w:rPr>
              <w:t xml:space="preserve">Utskottet överlade med statssekreterare </w:t>
            </w:r>
            <w:r w:rsidRPr="00F376F5">
              <w:rPr>
                <w:bCs/>
              </w:rPr>
              <w:t xml:space="preserve">Erik </w:t>
            </w:r>
            <w:proofErr w:type="spellStart"/>
            <w:r w:rsidRPr="00F376F5">
              <w:rPr>
                <w:bCs/>
              </w:rPr>
              <w:t>Scheller</w:t>
            </w:r>
            <w:proofErr w:type="spellEnd"/>
            <w:r>
              <w:rPr>
                <w:bCs/>
              </w:rPr>
              <w:t>, biträdd av</w:t>
            </w:r>
            <w:r w:rsidRPr="00F376F5">
              <w:rPr>
                <w:bCs/>
              </w:rPr>
              <w:t xml:space="preserve"> medarbetare från Utbildningsdepartementet</w:t>
            </w:r>
            <w:r>
              <w:rPr>
                <w:bCs/>
              </w:rPr>
              <w:t>, om meddelandet om framsteg mot förverkligandet av det europeiska utbildningsområdet (</w:t>
            </w:r>
            <w:proofErr w:type="gramStart"/>
            <w:r>
              <w:rPr>
                <w:bCs/>
              </w:rPr>
              <w:t>COM(</w:t>
            </w:r>
            <w:proofErr w:type="gramEnd"/>
            <w:r>
              <w:rPr>
                <w:bCs/>
              </w:rPr>
              <w:t>2022) 700).</w:t>
            </w:r>
          </w:p>
          <w:p w14:paraId="3627C604" w14:textId="32D557FC" w:rsidR="00015659" w:rsidRDefault="00015659" w:rsidP="00133F0F">
            <w:pPr>
              <w:tabs>
                <w:tab w:val="left" w:pos="1701"/>
              </w:tabs>
              <w:rPr>
                <w:b/>
                <w:snapToGrid w:val="0"/>
              </w:rPr>
            </w:pPr>
          </w:p>
          <w:p w14:paraId="4F8F6D6B" w14:textId="77777777" w:rsidR="00015659" w:rsidRPr="008B1824" w:rsidRDefault="00015659" w:rsidP="00015659">
            <w:pPr>
              <w:tabs>
                <w:tab w:val="left" w:pos="1701"/>
              </w:tabs>
              <w:rPr>
                <w:bCs/>
                <w:i/>
                <w:iCs/>
              </w:rPr>
            </w:pPr>
            <w:r w:rsidRPr="008B1824">
              <w:rPr>
                <w:bCs/>
                <w:i/>
                <w:iCs/>
              </w:rPr>
              <w:t>Underlag för överläggningen</w:t>
            </w:r>
          </w:p>
          <w:p w14:paraId="3D9D1DDD" w14:textId="022C369D" w:rsidR="00015659" w:rsidRDefault="00015659" w:rsidP="00133F0F">
            <w:pPr>
              <w:tabs>
                <w:tab w:val="left" w:pos="1701"/>
              </w:tabs>
              <w:rPr>
                <w:bCs/>
                <w:snapToGrid w:val="0"/>
              </w:rPr>
            </w:pPr>
            <w:r w:rsidRPr="00015659">
              <w:rPr>
                <w:bCs/>
                <w:snapToGrid w:val="0"/>
              </w:rPr>
              <w:t xml:space="preserve">Faktapromemoria från </w:t>
            </w:r>
            <w:r>
              <w:rPr>
                <w:bCs/>
                <w:snapToGrid w:val="0"/>
              </w:rPr>
              <w:t xml:space="preserve">Regeringskansliet </w:t>
            </w:r>
            <w:r w:rsidRPr="00015659">
              <w:rPr>
                <w:bCs/>
                <w:snapToGrid w:val="0"/>
              </w:rPr>
              <w:t>(2022/</w:t>
            </w:r>
            <w:proofErr w:type="gramStart"/>
            <w:r w:rsidRPr="00015659">
              <w:rPr>
                <w:bCs/>
                <w:snapToGrid w:val="0"/>
              </w:rPr>
              <w:t>23:FPM</w:t>
            </w:r>
            <w:proofErr w:type="gramEnd"/>
            <w:r w:rsidRPr="00015659">
              <w:rPr>
                <w:bCs/>
                <w:snapToGrid w:val="0"/>
              </w:rPr>
              <w:t>35)</w:t>
            </w:r>
            <w:r w:rsidRPr="00015659">
              <w:rPr>
                <w:bCs/>
                <w:snapToGrid w:val="0"/>
              </w:rPr>
              <w:br/>
              <w:t>COM(2022) 700</w:t>
            </w:r>
          </w:p>
          <w:p w14:paraId="6ABE231B" w14:textId="1B55A5A4" w:rsidR="00015659" w:rsidRDefault="00015659" w:rsidP="00133F0F">
            <w:pPr>
              <w:tabs>
                <w:tab w:val="left" w:pos="1701"/>
              </w:tabs>
              <w:rPr>
                <w:b/>
                <w:snapToGrid w:val="0"/>
              </w:rPr>
            </w:pPr>
          </w:p>
          <w:p w14:paraId="68C6C8BA" w14:textId="77777777" w:rsidR="00015659" w:rsidRDefault="00015659" w:rsidP="00015659">
            <w:pPr>
              <w:tabs>
                <w:tab w:val="left" w:pos="1701"/>
              </w:tabs>
              <w:rPr>
                <w:bCs/>
                <w:i/>
                <w:iCs/>
              </w:rPr>
            </w:pPr>
            <w:r w:rsidRPr="008B1824">
              <w:rPr>
                <w:bCs/>
                <w:i/>
                <w:iCs/>
              </w:rPr>
              <w:t>Regeringens förslag till svensk ståndpunkt</w:t>
            </w:r>
          </w:p>
          <w:p w14:paraId="3FC04E75" w14:textId="611F77BB" w:rsidR="00015659" w:rsidRDefault="00015659" w:rsidP="00015659">
            <w:pPr>
              <w:tabs>
                <w:tab w:val="left" w:pos="1701"/>
              </w:tabs>
              <w:rPr>
                <w:bCs/>
              </w:rPr>
            </w:pPr>
            <w:r>
              <w:rPr>
                <w:bCs/>
              </w:rPr>
              <w:t>R</w:t>
            </w:r>
            <w:r w:rsidRPr="00015659">
              <w:rPr>
                <w:bCs/>
              </w:rPr>
              <w:t>egeringen anser att EU är centralt för svensk ekonomi, välfärd och kompetensförsörjning. Sverige ska fullt ut delta i och forma EU-samarbetet på ett sätt som värnar både svenska och europeiska intressen. Det gäller även inom utbildningsområdet. Regeringen kan därför välkomna att arbetet mot att uppnå EEA går framåt och ser positivt på det urval av frågor som kommissionen bedömer är viktiga att diskutera under halvtidsöversynen av EEA under 2023.</w:t>
            </w:r>
          </w:p>
          <w:p w14:paraId="0F41311B" w14:textId="77777777" w:rsidR="00015659" w:rsidRDefault="00015659" w:rsidP="00015659">
            <w:pPr>
              <w:tabs>
                <w:tab w:val="left" w:pos="1701"/>
              </w:tabs>
              <w:rPr>
                <w:bCs/>
              </w:rPr>
            </w:pPr>
          </w:p>
          <w:p w14:paraId="42833D09" w14:textId="6052646B" w:rsidR="00015659" w:rsidRDefault="00015659" w:rsidP="00015659">
            <w:pPr>
              <w:widowControl/>
              <w:autoSpaceDE w:val="0"/>
              <w:autoSpaceDN w:val="0"/>
              <w:adjustRightInd w:val="0"/>
              <w:rPr>
                <w:bCs/>
              </w:rPr>
            </w:pPr>
            <w:r w:rsidRPr="00015659">
              <w:rPr>
                <w:bCs/>
              </w:rPr>
              <w:t>Regeringen anser att lärarförsörjningen är en konkret och påtaglig utmaning</w:t>
            </w:r>
            <w:r>
              <w:rPr>
                <w:bCs/>
              </w:rPr>
              <w:t xml:space="preserve"> </w:t>
            </w:r>
            <w:r w:rsidRPr="00015659">
              <w:rPr>
                <w:bCs/>
              </w:rPr>
              <w:t>för Sverige och samtliga EU-länder. Den får konsekvenser för hela</w:t>
            </w:r>
            <w:r>
              <w:rPr>
                <w:bCs/>
              </w:rPr>
              <w:t xml:space="preserve"> </w:t>
            </w:r>
            <w:r w:rsidRPr="00015659">
              <w:rPr>
                <w:bCs/>
              </w:rPr>
              <w:t>utbildningsystemet och ytterst för elever. Den kräver insatser på samtliga</w:t>
            </w:r>
            <w:r>
              <w:rPr>
                <w:bCs/>
              </w:rPr>
              <w:t xml:space="preserve"> </w:t>
            </w:r>
            <w:r w:rsidRPr="00015659">
              <w:rPr>
                <w:bCs/>
              </w:rPr>
              <w:t>nivåer för att lösas. Det är viktigt med flexibla utbildningsvägar för</w:t>
            </w:r>
            <w:r>
              <w:rPr>
                <w:bCs/>
              </w:rPr>
              <w:t xml:space="preserve"> </w:t>
            </w:r>
            <w:r w:rsidRPr="00015659">
              <w:rPr>
                <w:bCs/>
              </w:rPr>
              <w:t>akademiker så att de har möjlighet att ställa om till läraryrket och att höja</w:t>
            </w:r>
            <w:r>
              <w:rPr>
                <w:bCs/>
              </w:rPr>
              <w:t xml:space="preserve"> </w:t>
            </w:r>
            <w:r w:rsidRPr="00015659">
              <w:rPr>
                <w:bCs/>
              </w:rPr>
              <w:t>läraryrkets status samt förbättra arbetsvillkoren.</w:t>
            </w:r>
          </w:p>
          <w:p w14:paraId="53E359A0" w14:textId="53F23986" w:rsidR="00015659" w:rsidRDefault="00015659" w:rsidP="00015659">
            <w:pPr>
              <w:widowControl/>
              <w:autoSpaceDE w:val="0"/>
              <w:autoSpaceDN w:val="0"/>
              <w:adjustRightInd w:val="0"/>
              <w:rPr>
                <w:bCs/>
              </w:rPr>
            </w:pPr>
          </w:p>
          <w:p w14:paraId="0E95A0D3" w14:textId="0C7B85C3" w:rsidR="00015659" w:rsidRDefault="00015659" w:rsidP="00015659">
            <w:pPr>
              <w:widowControl/>
              <w:autoSpaceDE w:val="0"/>
              <w:autoSpaceDN w:val="0"/>
              <w:adjustRightInd w:val="0"/>
              <w:rPr>
                <w:bCs/>
              </w:rPr>
            </w:pPr>
            <w:r w:rsidRPr="00015659">
              <w:rPr>
                <w:bCs/>
              </w:rPr>
              <w:t xml:space="preserve">Regeringen ser generellt positivt på att kommissionen arbetar vidare med ytterligare åtgärder för att förverkliga EEA. Regeringen stödjer arbete som betonar vikten av att alla ska ha samma tillgång till likvärdig utbildning av hög kvalitet. Det är av största vikt att arbeta för </w:t>
            </w:r>
            <w:r w:rsidRPr="00015659">
              <w:rPr>
                <w:bCs/>
              </w:rPr>
              <w:lastRenderedPageBreak/>
              <w:t>ett likvärdigt och jämställt utbildningssystem som utjämnar livschanser och bidrar till sammanhållning, demokratiska värderingar, inkludering och gemenskap. Detta främjar livslångt lärarande för alla, oavsett bakgrund, kön, ålder, funktionsnedsättning och bostadsort.</w:t>
            </w:r>
          </w:p>
          <w:p w14:paraId="79C7367E" w14:textId="6A8289DD" w:rsidR="00015659" w:rsidRDefault="00015659" w:rsidP="00015659">
            <w:pPr>
              <w:widowControl/>
              <w:autoSpaceDE w:val="0"/>
              <w:autoSpaceDN w:val="0"/>
              <w:adjustRightInd w:val="0"/>
              <w:rPr>
                <w:bCs/>
              </w:rPr>
            </w:pPr>
          </w:p>
          <w:p w14:paraId="2CEFDA7F" w14:textId="6FDE2765" w:rsidR="00015659" w:rsidRDefault="00015659" w:rsidP="00015659">
            <w:pPr>
              <w:widowControl/>
              <w:autoSpaceDE w:val="0"/>
              <w:autoSpaceDN w:val="0"/>
              <w:adjustRightInd w:val="0"/>
              <w:rPr>
                <w:bCs/>
              </w:rPr>
            </w:pPr>
            <w:r w:rsidRPr="00015659">
              <w:rPr>
                <w:bCs/>
              </w:rPr>
              <w:t>Regeringen kan även ställa sig bakom kommissionens initiativ om ett lärandelaboratorium med syftet att stödja de medlemsstater som efterfrågar stöd och information om evidensbaserade utbildningsreformer.</w:t>
            </w:r>
          </w:p>
          <w:p w14:paraId="389A3C70" w14:textId="100D5A26" w:rsidR="00015659" w:rsidRDefault="00015659" w:rsidP="00015659">
            <w:pPr>
              <w:widowControl/>
              <w:autoSpaceDE w:val="0"/>
              <w:autoSpaceDN w:val="0"/>
              <w:adjustRightInd w:val="0"/>
              <w:rPr>
                <w:bCs/>
              </w:rPr>
            </w:pPr>
          </w:p>
          <w:p w14:paraId="6B4825E4" w14:textId="31486C23" w:rsidR="00015659" w:rsidRDefault="00015659" w:rsidP="00015659">
            <w:pPr>
              <w:widowControl/>
              <w:autoSpaceDE w:val="0"/>
              <w:autoSpaceDN w:val="0"/>
              <w:adjustRightInd w:val="0"/>
              <w:rPr>
                <w:bCs/>
              </w:rPr>
            </w:pPr>
            <w:r w:rsidRPr="00015659">
              <w:rPr>
                <w:bCs/>
              </w:rPr>
              <w:t>I diskussionerna om EEA verkar regeringen för att medlemsstaternas befogenheter på utbildningsområdet respekteras.</w:t>
            </w:r>
          </w:p>
          <w:p w14:paraId="42693D7A" w14:textId="5A684517" w:rsidR="00015659" w:rsidRDefault="00015659" w:rsidP="00015659">
            <w:pPr>
              <w:widowControl/>
              <w:autoSpaceDE w:val="0"/>
              <w:autoSpaceDN w:val="0"/>
              <w:adjustRightInd w:val="0"/>
              <w:rPr>
                <w:bCs/>
              </w:rPr>
            </w:pPr>
          </w:p>
          <w:p w14:paraId="6D2F600A" w14:textId="01D4F21D" w:rsidR="00015659" w:rsidRDefault="00015659" w:rsidP="00015659">
            <w:pPr>
              <w:widowControl/>
              <w:autoSpaceDE w:val="0"/>
              <w:autoSpaceDN w:val="0"/>
              <w:adjustRightInd w:val="0"/>
              <w:rPr>
                <w:bCs/>
              </w:rPr>
            </w:pPr>
            <w:r w:rsidRPr="00015659">
              <w:rPr>
                <w:bCs/>
              </w:rPr>
              <w:t>När det gäller de förslag som nämns i meddelandet och som ännu inte har</w:t>
            </w:r>
            <w:r>
              <w:rPr>
                <w:bCs/>
              </w:rPr>
              <w:t xml:space="preserve"> </w:t>
            </w:r>
            <w:r w:rsidRPr="00015659">
              <w:rPr>
                <w:bCs/>
              </w:rPr>
              <w:t>presenterats kommer regeringen att ta slutlig ställning till respektive förslag</w:t>
            </w:r>
            <w:r>
              <w:rPr>
                <w:bCs/>
              </w:rPr>
              <w:t xml:space="preserve"> </w:t>
            </w:r>
            <w:r w:rsidRPr="00015659">
              <w:rPr>
                <w:bCs/>
              </w:rPr>
              <w:t>då de har presenterats av kommissionen. Regeringen har följande initiala syn</w:t>
            </w:r>
            <w:r>
              <w:rPr>
                <w:bCs/>
              </w:rPr>
              <w:t xml:space="preserve"> </w:t>
            </w:r>
            <w:r w:rsidRPr="00015659">
              <w:rPr>
                <w:bCs/>
              </w:rPr>
              <w:t>på de nya strategiska initiativen som angetts i avsnitt 1.2.3.1 och som</w:t>
            </w:r>
            <w:r>
              <w:rPr>
                <w:bCs/>
              </w:rPr>
              <w:t xml:space="preserve"> </w:t>
            </w:r>
            <w:r w:rsidRPr="00015659">
              <w:rPr>
                <w:bCs/>
              </w:rPr>
              <w:t>beskrivs mycket översiktligt i kommissionens meddelande.</w:t>
            </w:r>
          </w:p>
          <w:p w14:paraId="6158F70F" w14:textId="2D0AE0F4" w:rsidR="00015659" w:rsidRDefault="00015659" w:rsidP="00015659">
            <w:pPr>
              <w:widowControl/>
              <w:autoSpaceDE w:val="0"/>
              <w:autoSpaceDN w:val="0"/>
              <w:adjustRightInd w:val="0"/>
              <w:rPr>
                <w:bCs/>
              </w:rPr>
            </w:pPr>
          </w:p>
          <w:p w14:paraId="1564CDB4" w14:textId="2A28F0C6" w:rsidR="00015659" w:rsidRDefault="00015659" w:rsidP="00015659">
            <w:pPr>
              <w:widowControl/>
              <w:autoSpaceDE w:val="0"/>
              <w:autoSpaceDN w:val="0"/>
              <w:adjustRightInd w:val="0"/>
              <w:rPr>
                <w:bCs/>
              </w:rPr>
            </w:pPr>
            <w:r w:rsidRPr="00015659">
              <w:rPr>
                <w:bCs/>
              </w:rPr>
              <w:t>Möjliggörande faktorer för digital utbildning och förbättring av utbudet av digitala färdigheter i utbildningen</w:t>
            </w:r>
          </w:p>
          <w:p w14:paraId="7FA99984" w14:textId="6E949FB7" w:rsidR="00015659" w:rsidRDefault="00015659" w:rsidP="00015659">
            <w:pPr>
              <w:widowControl/>
              <w:autoSpaceDE w:val="0"/>
              <w:autoSpaceDN w:val="0"/>
              <w:adjustRightInd w:val="0"/>
              <w:rPr>
                <w:bCs/>
              </w:rPr>
            </w:pPr>
            <w:r w:rsidRPr="00015659">
              <w:rPr>
                <w:bCs/>
              </w:rPr>
              <w:t>Regeringen ser positivt på att kommissionen i framtagandet av de aviserade</w:t>
            </w:r>
            <w:r>
              <w:rPr>
                <w:bCs/>
              </w:rPr>
              <w:t xml:space="preserve"> </w:t>
            </w:r>
            <w:r w:rsidRPr="00015659">
              <w:rPr>
                <w:bCs/>
              </w:rPr>
              <w:t>rekommendationerna om digital utbildning och digitala färdigheter tar</w:t>
            </w:r>
            <w:r>
              <w:rPr>
                <w:bCs/>
              </w:rPr>
              <w:t xml:space="preserve"> </w:t>
            </w:r>
            <w:r w:rsidRPr="00015659">
              <w:rPr>
                <w:bCs/>
              </w:rPr>
              <w:t>tillvara medlemsländernas erfarenheter och bygger vidare på resultaten av de</w:t>
            </w:r>
            <w:r>
              <w:rPr>
                <w:bCs/>
              </w:rPr>
              <w:t xml:space="preserve"> </w:t>
            </w:r>
            <w:r w:rsidRPr="00015659">
              <w:rPr>
                <w:bCs/>
              </w:rPr>
              <w:t>strukturerade dialogerna. Det är dock viktigt att elever och lärare även har</w:t>
            </w:r>
            <w:r>
              <w:rPr>
                <w:bCs/>
              </w:rPr>
              <w:t xml:space="preserve"> </w:t>
            </w:r>
            <w:r w:rsidRPr="00015659">
              <w:rPr>
                <w:bCs/>
              </w:rPr>
              <w:t>tillgång till läroböcker, dvs. tryckta läromedel, och inte enbart är hänvisade</w:t>
            </w:r>
            <w:r>
              <w:rPr>
                <w:bCs/>
              </w:rPr>
              <w:t xml:space="preserve"> </w:t>
            </w:r>
            <w:r w:rsidRPr="00015659">
              <w:rPr>
                <w:bCs/>
              </w:rPr>
              <w:t>till digitala hjälpmedel i undervisningen.</w:t>
            </w:r>
          </w:p>
          <w:p w14:paraId="56C01B27" w14:textId="22DE81C2" w:rsidR="00015659" w:rsidRDefault="00015659" w:rsidP="00015659">
            <w:pPr>
              <w:widowControl/>
              <w:autoSpaceDE w:val="0"/>
              <w:autoSpaceDN w:val="0"/>
              <w:adjustRightInd w:val="0"/>
              <w:rPr>
                <w:bCs/>
              </w:rPr>
            </w:pPr>
          </w:p>
          <w:p w14:paraId="219D21CE" w14:textId="77777777" w:rsidR="00015659" w:rsidRPr="00015659" w:rsidRDefault="00015659" w:rsidP="00015659">
            <w:pPr>
              <w:widowControl/>
              <w:autoSpaceDE w:val="0"/>
              <w:autoSpaceDN w:val="0"/>
              <w:adjustRightInd w:val="0"/>
              <w:rPr>
                <w:bCs/>
              </w:rPr>
            </w:pPr>
            <w:r w:rsidRPr="00015659">
              <w:rPr>
                <w:bCs/>
              </w:rPr>
              <w:t>Europeisk ram för rörlighet i utbildningssyfte</w:t>
            </w:r>
          </w:p>
          <w:p w14:paraId="4D24BA1B" w14:textId="15B8C566" w:rsidR="00015659" w:rsidRDefault="00015659" w:rsidP="00015659">
            <w:pPr>
              <w:widowControl/>
              <w:autoSpaceDE w:val="0"/>
              <w:autoSpaceDN w:val="0"/>
              <w:adjustRightInd w:val="0"/>
              <w:rPr>
                <w:bCs/>
              </w:rPr>
            </w:pPr>
            <w:r w:rsidRPr="00015659">
              <w:rPr>
                <w:bCs/>
              </w:rPr>
              <w:t>Regeringen anser att mobilitet är en viktig del av högre utbildning och ser positivt på att kommissionen fortsätter att utforska möjligheterna till att etablera en ram för rörlighet som bl.a. kan bidra till att motverka administrativa hinder för rörlighet.</w:t>
            </w:r>
          </w:p>
          <w:p w14:paraId="6C798DAE" w14:textId="0E3D2BD3" w:rsidR="00015659" w:rsidRDefault="00015659" w:rsidP="00015659">
            <w:pPr>
              <w:widowControl/>
              <w:autoSpaceDE w:val="0"/>
              <w:autoSpaceDN w:val="0"/>
              <w:adjustRightInd w:val="0"/>
              <w:rPr>
                <w:bCs/>
              </w:rPr>
            </w:pPr>
          </w:p>
          <w:p w14:paraId="2281DC96" w14:textId="77777777" w:rsidR="00015659" w:rsidRPr="00015659" w:rsidRDefault="00015659" w:rsidP="00015659">
            <w:pPr>
              <w:widowControl/>
              <w:autoSpaceDE w:val="0"/>
              <w:autoSpaceDN w:val="0"/>
              <w:adjustRightInd w:val="0"/>
              <w:rPr>
                <w:bCs/>
              </w:rPr>
            </w:pPr>
            <w:r w:rsidRPr="00015659">
              <w:rPr>
                <w:bCs/>
              </w:rPr>
              <w:t>Europeiskt ramverk för kvalitetssäkring och erkännande</w:t>
            </w:r>
          </w:p>
          <w:p w14:paraId="5BC6E86F" w14:textId="0910732F" w:rsidR="00015659" w:rsidRDefault="00015659" w:rsidP="00015659">
            <w:pPr>
              <w:widowControl/>
              <w:autoSpaceDE w:val="0"/>
              <w:autoSpaceDN w:val="0"/>
              <w:adjustRightInd w:val="0"/>
              <w:rPr>
                <w:bCs/>
              </w:rPr>
            </w:pPr>
            <w:r w:rsidRPr="00015659">
              <w:rPr>
                <w:bCs/>
              </w:rPr>
              <w:t>Regeringen ser positivt på att kommissionen avser att koppla ihop frågorna om kvalitetssäkring och erkännande. Regeringen anser emellertid att relationen mellan EEA och det europeiska området för högre utbildning (EHEA) är en fråga som kommissionen måste ta hänsyn till vid utformandet av ett ramverk för kvalitetssäkring och erkännande. Regeringen anser att mervärdet av att utveckla ett nytt ramverk för extern kvalitetssäkring och erkännande i och med att det redan finns ett inom ramen för Bolognaprocessen inte tillräckligt har motiverats.</w:t>
            </w:r>
          </w:p>
          <w:p w14:paraId="571F9AD4" w14:textId="72839F2A" w:rsidR="00015659" w:rsidRDefault="00015659" w:rsidP="00015659">
            <w:pPr>
              <w:widowControl/>
              <w:autoSpaceDE w:val="0"/>
              <w:autoSpaceDN w:val="0"/>
              <w:adjustRightInd w:val="0"/>
              <w:rPr>
                <w:bCs/>
              </w:rPr>
            </w:pPr>
          </w:p>
          <w:p w14:paraId="607AC7E4" w14:textId="77777777" w:rsidR="00015659" w:rsidRPr="00015659" w:rsidRDefault="00015659" w:rsidP="00015659">
            <w:pPr>
              <w:widowControl/>
              <w:autoSpaceDE w:val="0"/>
              <w:autoSpaceDN w:val="0"/>
              <w:adjustRightInd w:val="0"/>
              <w:rPr>
                <w:bCs/>
              </w:rPr>
            </w:pPr>
            <w:r w:rsidRPr="00015659">
              <w:rPr>
                <w:bCs/>
              </w:rPr>
              <w:t>Gemensam europeisk examen</w:t>
            </w:r>
          </w:p>
          <w:p w14:paraId="4E04F024" w14:textId="77777777" w:rsidR="00015659" w:rsidRDefault="00015659" w:rsidP="00015659">
            <w:pPr>
              <w:widowControl/>
              <w:autoSpaceDE w:val="0"/>
              <w:autoSpaceDN w:val="0"/>
              <w:adjustRightInd w:val="0"/>
              <w:rPr>
                <w:bCs/>
              </w:rPr>
            </w:pPr>
            <w:r w:rsidRPr="00015659">
              <w:rPr>
                <w:bCs/>
              </w:rPr>
              <w:t>Regeringen är positiv till att en pilotstudie genomförs när det gäller en</w:t>
            </w:r>
            <w:r>
              <w:rPr>
                <w:bCs/>
              </w:rPr>
              <w:t xml:space="preserve"> </w:t>
            </w:r>
            <w:r w:rsidRPr="00015659">
              <w:rPr>
                <w:bCs/>
              </w:rPr>
              <w:t xml:space="preserve">europeisk examensmärkning, men vill också understryka vikten av att </w:t>
            </w:r>
            <w:r w:rsidRPr="00015659">
              <w:rPr>
                <w:bCs/>
              </w:rPr>
              <w:lastRenderedPageBreak/>
              <w:t>de</w:t>
            </w:r>
            <w:r>
              <w:rPr>
                <w:bCs/>
              </w:rPr>
              <w:t xml:space="preserve"> </w:t>
            </w:r>
            <w:r w:rsidRPr="00015659">
              <w:rPr>
                <w:bCs/>
              </w:rPr>
              <w:t>nationella befogenheterna inte påverkas av de kriterier som ska ligga till</w:t>
            </w:r>
            <w:r>
              <w:rPr>
                <w:bCs/>
              </w:rPr>
              <w:t xml:space="preserve"> </w:t>
            </w:r>
            <w:r w:rsidRPr="00015659">
              <w:rPr>
                <w:bCs/>
              </w:rPr>
              <w:t>grund för en europeisk examen.</w:t>
            </w:r>
            <w:r>
              <w:rPr>
                <w:bCs/>
              </w:rPr>
              <w:t xml:space="preserve"> </w:t>
            </w:r>
          </w:p>
          <w:p w14:paraId="1ECCD9A5" w14:textId="77777777" w:rsidR="00015659" w:rsidRDefault="00015659" w:rsidP="00015659">
            <w:pPr>
              <w:widowControl/>
              <w:autoSpaceDE w:val="0"/>
              <w:autoSpaceDN w:val="0"/>
              <w:adjustRightInd w:val="0"/>
              <w:rPr>
                <w:bCs/>
              </w:rPr>
            </w:pPr>
          </w:p>
          <w:p w14:paraId="5577EC40" w14:textId="2E7D7A62" w:rsidR="00015659" w:rsidRPr="00015659" w:rsidRDefault="00015659" w:rsidP="00015659">
            <w:pPr>
              <w:widowControl/>
              <w:autoSpaceDE w:val="0"/>
              <w:autoSpaceDN w:val="0"/>
              <w:adjustRightInd w:val="0"/>
              <w:rPr>
                <w:bCs/>
              </w:rPr>
            </w:pPr>
            <w:r w:rsidRPr="00015659">
              <w:rPr>
                <w:bCs/>
              </w:rPr>
              <w:t>Möjlig juridisk form för allianser mellan lärosäten</w:t>
            </w:r>
          </w:p>
          <w:p w14:paraId="31AFFC78" w14:textId="5AD1DFFF" w:rsidR="00015659" w:rsidRPr="00015659" w:rsidRDefault="00015659" w:rsidP="00015659">
            <w:pPr>
              <w:widowControl/>
              <w:autoSpaceDE w:val="0"/>
              <w:autoSpaceDN w:val="0"/>
              <w:adjustRightInd w:val="0"/>
              <w:rPr>
                <w:bCs/>
              </w:rPr>
            </w:pPr>
            <w:r w:rsidRPr="00015659">
              <w:rPr>
                <w:bCs/>
              </w:rPr>
              <w:t>Vidare är regeringen positiv till allianser mellan lärosäten, däribland</w:t>
            </w:r>
            <w:r>
              <w:rPr>
                <w:bCs/>
              </w:rPr>
              <w:t xml:space="preserve"> </w:t>
            </w:r>
            <w:r w:rsidRPr="00015659">
              <w:rPr>
                <w:bCs/>
              </w:rPr>
              <w:t>Europauniversitet, där 13 svenska universitet och högskolor ingår i</w:t>
            </w:r>
            <w:r>
              <w:rPr>
                <w:bCs/>
              </w:rPr>
              <w:t xml:space="preserve"> </w:t>
            </w:r>
            <w:r w:rsidRPr="00015659">
              <w:rPr>
                <w:bCs/>
              </w:rPr>
              <w:t>dagsläget. Samtidigt vill regeringen betona att utbildning är en nationell</w:t>
            </w:r>
            <w:r>
              <w:rPr>
                <w:bCs/>
              </w:rPr>
              <w:t xml:space="preserve"> </w:t>
            </w:r>
            <w:r w:rsidRPr="00015659">
              <w:rPr>
                <w:bCs/>
              </w:rPr>
              <w:t>befogenhet och att det ännu inte är klarlagt hur en juridisk form för allianser</w:t>
            </w:r>
            <w:r>
              <w:rPr>
                <w:bCs/>
              </w:rPr>
              <w:t xml:space="preserve"> </w:t>
            </w:r>
            <w:r w:rsidRPr="00015659">
              <w:rPr>
                <w:bCs/>
              </w:rPr>
              <w:t>mellan lärosäten kan utformas på ett sätt som inte kringskär de nationella</w:t>
            </w:r>
            <w:r>
              <w:rPr>
                <w:bCs/>
              </w:rPr>
              <w:t xml:space="preserve"> </w:t>
            </w:r>
            <w:r w:rsidRPr="00015659">
              <w:rPr>
                <w:bCs/>
              </w:rPr>
              <w:t>befogenheterna på utbildningsområdet. Därutöver bedömer regeringen att de</w:t>
            </w:r>
            <w:r>
              <w:rPr>
                <w:bCs/>
              </w:rPr>
              <w:t xml:space="preserve"> </w:t>
            </w:r>
            <w:r w:rsidRPr="00015659">
              <w:rPr>
                <w:bCs/>
              </w:rPr>
              <w:t>nationella förutsättningarna kan behöva analyseras närmare. Regeringen</w:t>
            </w:r>
            <w:r>
              <w:rPr>
                <w:bCs/>
              </w:rPr>
              <w:t xml:space="preserve"> </w:t>
            </w:r>
            <w:r w:rsidRPr="00015659">
              <w:rPr>
                <w:bCs/>
              </w:rPr>
              <w:t>anser därför att det är bra att det genomförs pilotstudier.</w:t>
            </w:r>
          </w:p>
          <w:p w14:paraId="1BAC0F8A" w14:textId="77777777" w:rsidR="00A01AD2" w:rsidRDefault="00A01AD2" w:rsidP="00133F0F">
            <w:pPr>
              <w:tabs>
                <w:tab w:val="left" w:pos="1701"/>
              </w:tabs>
              <w:rPr>
                <w:bCs/>
                <w:snapToGrid w:val="0"/>
              </w:rPr>
            </w:pPr>
          </w:p>
          <w:p w14:paraId="32DCE458" w14:textId="77777777" w:rsidR="00015659" w:rsidRPr="008B1824" w:rsidRDefault="00015659" w:rsidP="00015659">
            <w:pPr>
              <w:tabs>
                <w:tab w:val="left" w:pos="1701"/>
              </w:tabs>
              <w:rPr>
                <w:bCs/>
                <w:i/>
                <w:iCs/>
              </w:rPr>
            </w:pPr>
            <w:r w:rsidRPr="008B1824">
              <w:rPr>
                <w:bCs/>
                <w:i/>
                <w:iCs/>
              </w:rPr>
              <w:t>Överläggningen</w:t>
            </w:r>
          </w:p>
          <w:p w14:paraId="56CC576C" w14:textId="1E70B368" w:rsidR="005447FA" w:rsidRDefault="00015659" w:rsidP="00133F0F">
            <w:pPr>
              <w:tabs>
                <w:tab w:val="left" w:pos="1701"/>
              </w:tabs>
              <w:rPr>
                <w:bCs/>
                <w:snapToGrid w:val="0"/>
              </w:rPr>
            </w:pPr>
            <w:r w:rsidRPr="000469E2">
              <w:rPr>
                <w:bCs/>
                <w:snapToGrid w:val="0"/>
              </w:rPr>
              <w:t>Ordföranden konstaterade att det fanns stöd för regeringens ståndpunkt.</w:t>
            </w:r>
          </w:p>
          <w:p w14:paraId="0F23FC34" w14:textId="77777777" w:rsidR="00015659" w:rsidRDefault="00015659" w:rsidP="00133F0F">
            <w:pPr>
              <w:tabs>
                <w:tab w:val="left" w:pos="1701"/>
              </w:tabs>
              <w:rPr>
                <w:bCs/>
                <w:snapToGrid w:val="0"/>
              </w:rPr>
            </w:pPr>
          </w:p>
          <w:p w14:paraId="728F1E98" w14:textId="77777777" w:rsidR="00015659" w:rsidRPr="00686DE2" w:rsidRDefault="00015659" w:rsidP="00015659">
            <w:pPr>
              <w:widowControl/>
              <w:tabs>
                <w:tab w:val="left" w:pos="284"/>
              </w:tabs>
              <w:rPr>
                <w:bCs/>
              </w:rPr>
            </w:pPr>
            <w:r>
              <w:t>Denna paragraf förklarades omedelbart justerad.</w:t>
            </w:r>
          </w:p>
          <w:p w14:paraId="262787D1" w14:textId="28C0FFD9" w:rsidR="00015659" w:rsidRPr="00A01AD2" w:rsidRDefault="00015659" w:rsidP="00133F0F">
            <w:pPr>
              <w:tabs>
                <w:tab w:val="left" w:pos="1701"/>
              </w:tabs>
              <w:rPr>
                <w:bCs/>
                <w:snapToGrid w:val="0"/>
              </w:rPr>
            </w:pPr>
          </w:p>
        </w:tc>
      </w:tr>
      <w:tr w:rsidR="00E72838" w14:paraId="5F275D9D" w14:textId="77777777" w:rsidTr="000E69A9">
        <w:trPr>
          <w:gridBefore w:val="1"/>
          <w:wBefore w:w="1488" w:type="dxa"/>
        </w:trPr>
        <w:tc>
          <w:tcPr>
            <w:tcW w:w="567" w:type="dxa"/>
          </w:tcPr>
          <w:p w14:paraId="5D8A2EEA" w14:textId="77777777" w:rsidR="00E72838" w:rsidRPr="003B4DE8" w:rsidRDefault="00E72838" w:rsidP="00A01AD2">
            <w:pPr>
              <w:pStyle w:val="Liststycke"/>
              <w:numPr>
                <w:ilvl w:val="0"/>
                <w:numId w:val="14"/>
              </w:numPr>
              <w:tabs>
                <w:tab w:val="left" w:pos="1701"/>
              </w:tabs>
              <w:rPr>
                <w:b/>
                <w:snapToGrid w:val="0"/>
              </w:rPr>
            </w:pPr>
          </w:p>
        </w:tc>
        <w:tc>
          <w:tcPr>
            <w:tcW w:w="6946" w:type="dxa"/>
            <w:gridSpan w:val="20"/>
          </w:tcPr>
          <w:p w14:paraId="4A4E842B" w14:textId="7C405F4C" w:rsidR="00015659" w:rsidRPr="00015659" w:rsidRDefault="00015659" w:rsidP="00015659">
            <w:pPr>
              <w:widowControl/>
              <w:spacing w:after="200" w:line="280" w:lineRule="exact"/>
              <w:rPr>
                <w:b/>
              </w:rPr>
            </w:pPr>
            <w:r w:rsidRPr="00015659">
              <w:rPr>
                <w:b/>
              </w:rPr>
              <w:t xml:space="preserve">EU-information om </w:t>
            </w:r>
            <w:r w:rsidR="008C1069">
              <w:rPr>
                <w:b/>
              </w:rPr>
              <w:t xml:space="preserve">förslag till </w:t>
            </w:r>
            <w:proofErr w:type="spellStart"/>
            <w:r w:rsidRPr="00015659">
              <w:rPr>
                <w:b/>
              </w:rPr>
              <w:t>rådsslutsatser</w:t>
            </w:r>
            <w:proofErr w:type="spellEnd"/>
            <w:r w:rsidRPr="00015659">
              <w:rPr>
                <w:b/>
              </w:rPr>
              <w:t xml:space="preserve"> om kompetenser för den gröna omställningen</w:t>
            </w:r>
          </w:p>
          <w:p w14:paraId="2EFB7CCC" w14:textId="5F1432B5" w:rsidR="00E72838" w:rsidRDefault="00015659" w:rsidP="00133F0F">
            <w:pPr>
              <w:tabs>
                <w:tab w:val="left" w:pos="1701"/>
              </w:tabs>
              <w:rPr>
                <w:bCs/>
              </w:rPr>
            </w:pPr>
            <w:r>
              <w:rPr>
                <w:bCs/>
              </w:rPr>
              <w:t>S</w:t>
            </w:r>
            <w:r w:rsidRPr="00015659">
              <w:rPr>
                <w:bCs/>
              </w:rPr>
              <w:t xml:space="preserve">tatssekreterare </w:t>
            </w:r>
            <w:r w:rsidRPr="00F376F5">
              <w:rPr>
                <w:bCs/>
              </w:rPr>
              <w:t xml:space="preserve">Erik </w:t>
            </w:r>
            <w:proofErr w:type="spellStart"/>
            <w:r w:rsidRPr="00F376F5">
              <w:rPr>
                <w:bCs/>
              </w:rPr>
              <w:t>Scheller</w:t>
            </w:r>
            <w:proofErr w:type="spellEnd"/>
            <w:r>
              <w:rPr>
                <w:bCs/>
              </w:rPr>
              <w:t>, biträdd av</w:t>
            </w:r>
            <w:r w:rsidRPr="00F376F5">
              <w:rPr>
                <w:bCs/>
              </w:rPr>
              <w:t xml:space="preserve"> medarbetare från Utbildningsdepartementet</w:t>
            </w:r>
            <w:r>
              <w:rPr>
                <w:bCs/>
              </w:rPr>
              <w:t xml:space="preserve">, informerade om </w:t>
            </w:r>
            <w:r w:rsidR="008C1069">
              <w:rPr>
                <w:bCs/>
              </w:rPr>
              <w:t xml:space="preserve">förslag till </w:t>
            </w:r>
            <w:proofErr w:type="spellStart"/>
            <w:r>
              <w:rPr>
                <w:bCs/>
              </w:rPr>
              <w:t>rådsslutsatser</w:t>
            </w:r>
            <w:proofErr w:type="spellEnd"/>
            <w:r>
              <w:rPr>
                <w:bCs/>
              </w:rPr>
              <w:t xml:space="preserve"> om kompetenser för den gröna omställningen.</w:t>
            </w:r>
          </w:p>
          <w:p w14:paraId="19369CBA" w14:textId="3305B0BC" w:rsidR="00E72838" w:rsidRDefault="00E72838" w:rsidP="00133F0F">
            <w:pPr>
              <w:tabs>
                <w:tab w:val="left" w:pos="1701"/>
              </w:tabs>
              <w:rPr>
                <w:b/>
                <w:snapToGrid w:val="0"/>
              </w:rPr>
            </w:pPr>
          </w:p>
        </w:tc>
      </w:tr>
      <w:tr w:rsidR="00163302" w14:paraId="2C58135D" w14:textId="77777777" w:rsidTr="000E69A9">
        <w:trPr>
          <w:gridBefore w:val="1"/>
          <w:wBefore w:w="1488" w:type="dxa"/>
        </w:trPr>
        <w:tc>
          <w:tcPr>
            <w:tcW w:w="567" w:type="dxa"/>
          </w:tcPr>
          <w:p w14:paraId="2F2CF4CB" w14:textId="77777777" w:rsidR="00163302" w:rsidRPr="003B4DE8" w:rsidRDefault="00163302" w:rsidP="00A01AD2">
            <w:pPr>
              <w:pStyle w:val="Liststycke"/>
              <w:numPr>
                <w:ilvl w:val="0"/>
                <w:numId w:val="14"/>
              </w:numPr>
              <w:tabs>
                <w:tab w:val="left" w:pos="1701"/>
              </w:tabs>
              <w:rPr>
                <w:b/>
                <w:snapToGrid w:val="0"/>
              </w:rPr>
            </w:pPr>
          </w:p>
        </w:tc>
        <w:tc>
          <w:tcPr>
            <w:tcW w:w="6946" w:type="dxa"/>
            <w:gridSpan w:val="20"/>
          </w:tcPr>
          <w:p w14:paraId="49EBA981" w14:textId="77777777" w:rsidR="00163302" w:rsidRDefault="00163302" w:rsidP="00163302">
            <w:pPr>
              <w:tabs>
                <w:tab w:val="left" w:pos="1701"/>
              </w:tabs>
              <w:rPr>
                <w:b/>
                <w:snapToGrid w:val="0"/>
              </w:rPr>
            </w:pPr>
            <w:r>
              <w:rPr>
                <w:b/>
                <w:snapToGrid w:val="0"/>
              </w:rPr>
              <w:t>Justering av protokoll</w:t>
            </w:r>
          </w:p>
          <w:p w14:paraId="70D2A815" w14:textId="77777777" w:rsidR="00163302" w:rsidRDefault="00163302" w:rsidP="00163302">
            <w:pPr>
              <w:tabs>
                <w:tab w:val="left" w:pos="1701"/>
              </w:tabs>
              <w:rPr>
                <w:snapToGrid w:val="0"/>
              </w:rPr>
            </w:pPr>
          </w:p>
          <w:p w14:paraId="5C870EE2" w14:textId="06FFD607" w:rsidR="00163302" w:rsidRDefault="00163302" w:rsidP="00163302">
            <w:pPr>
              <w:tabs>
                <w:tab w:val="left" w:pos="1701"/>
              </w:tabs>
              <w:rPr>
                <w:snapToGrid w:val="0"/>
              </w:rPr>
            </w:pPr>
            <w:r>
              <w:rPr>
                <w:snapToGrid w:val="0"/>
              </w:rPr>
              <w:t>Utskottet justerade protokoll 2022/23:1</w:t>
            </w:r>
            <w:r w:rsidR="00015659">
              <w:rPr>
                <w:snapToGrid w:val="0"/>
              </w:rPr>
              <w:t>8</w:t>
            </w:r>
            <w:r>
              <w:rPr>
                <w:snapToGrid w:val="0"/>
              </w:rPr>
              <w:t>.</w:t>
            </w:r>
          </w:p>
          <w:p w14:paraId="6AB7E84F" w14:textId="77777777" w:rsidR="00163302" w:rsidRDefault="00163302" w:rsidP="00133F0F">
            <w:pPr>
              <w:tabs>
                <w:tab w:val="left" w:pos="1701"/>
              </w:tabs>
              <w:rPr>
                <w:b/>
                <w:snapToGrid w:val="0"/>
              </w:rPr>
            </w:pPr>
          </w:p>
        </w:tc>
      </w:tr>
      <w:tr w:rsidR="00A01AD2" w14:paraId="0F8F6E91" w14:textId="77777777" w:rsidTr="000E69A9">
        <w:trPr>
          <w:gridBefore w:val="1"/>
          <w:wBefore w:w="1488" w:type="dxa"/>
        </w:trPr>
        <w:tc>
          <w:tcPr>
            <w:tcW w:w="567" w:type="dxa"/>
          </w:tcPr>
          <w:p w14:paraId="77767F80" w14:textId="77777777" w:rsidR="00A01AD2" w:rsidRPr="00656420" w:rsidRDefault="00A01AD2" w:rsidP="00A01AD2">
            <w:pPr>
              <w:pStyle w:val="Liststycke"/>
              <w:numPr>
                <w:ilvl w:val="0"/>
                <w:numId w:val="14"/>
              </w:numPr>
              <w:tabs>
                <w:tab w:val="left" w:pos="1701"/>
              </w:tabs>
              <w:rPr>
                <w:b/>
                <w:snapToGrid w:val="0"/>
              </w:rPr>
            </w:pPr>
          </w:p>
        </w:tc>
        <w:tc>
          <w:tcPr>
            <w:tcW w:w="6946" w:type="dxa"/>
            <w:gridSpan w:val="20"/>
          </w:tcPr>
          <w:p w14:paraId="180647C7" w14:textId="77777777" w:rsidR="00A01AD2" w:rsidRDefault="00A01AD2" w:rsidP="00133F0F">
            <w:pPr>
              <w:widowControl/>
              <w:autoSpaceDE w:val="0"/>
              <w:autoSpaceDN w:val="0"/>
              <w:adjustRightInd w:val="0"/>
              <w:rPr>
                <w:b/>
                <w:bCs/>
                <w:szCs w:val="24"/>
              </w:rPr>
            </w:pPr>
            <w:r>
              <w:rPr>
                <w:b/>
                <w:bCs/>
                <w:szCs w:val="24"/>
              </w:rPr>
              <w:t>Nästa sammanträde</w:t>
            </w:r>
          </w:p>
          <w:p w14:paraId="43FC5950" w14:textId="77777777" w:rsidR="00A01AD2" w:rsidRDefault="00A01AD2" w:rsidP="00133F0F">
            <w:pPr>
              <w:tabs>
                <w:tab w:val="left" w:pos="1701"/>
              </w:tabs>
              <w:rPr>
                <w:szCs w:val="24"/>
              </w:rPr>
            </w:pPr>
          </w:p>
          <w:p w14:paraId="42FB187F" w14:textId="60918C3D" w:rsidR="00A01AD2" w:rsidRDefault="00A01AD2" w:rsidP="00133F0F">
            <w:pPr>
              <w:tabs>
                <w:tab w:val="left" w:pos="1701"/>
              </w:tabs>
              <w:rPr>
                <w:szCs w:val="24"/>
              </w:rPr>
            </w:pPr>
            <w:r>
              <w:rPr>
                <w:szCs w:val="24"/>
              </w:rPr>
              <w:t xml:space="preserve">Nästa sammanträde äger rum </w:t>
            </w:r>
            <w:r w:rsidR="00015659">
              <w:rPr>
                <w:szCs w:val="24"/>
              </w:rPr>
              <w:t xml:space="preserve">torsdagen den 2 februari </w:t>
            </w:r>
            <w:r>
              <w:rPr>
                <w:szCs w:val="24"/>
              </w:rPr>
              <w:t>2023 kl. 1</w:t>
            </w:r>
            <w:r w:rsidR="00015659">
              <w:rPr>
                <w:szCs w:val="24"/>
              </w:rPr>
              <w:t>0</w:t>
            </w:r>
            <w:r>
              <w:rPr>
                <w:szCs w:val="24"/>
              </w:rPr>
              <w:t>.00.</w:t>
            </w:r>
          </w:p>
          <w:p w14:paraId="35E79016" w14:textId="77777777" w:rsidR="00A01AD2" w:rsidRDefault="00A01AD2" w:rsidP="00133F0F">
            <w:pPr>
              <w:tabs>
                <w:tab w:val="left" w:pos="1701"/>
              </w:tabs>
              <w:rPr>
                <w:snapToGrid w:val="0"/>
              </w:rPr>
            </w:pPr>
          </w:p>
        </w:tc>
      </w:tr>
      <w:tr w:rsidR="00A01AD2" w14:paraId="36092523" w14:textId="77777777" w:rsidTr="000E69A9">
        <w:trPr>
          <w:gridBefore w:val="1"/>
          <w:gridAfter w:val="2"/>
          <w:wBefore w:w="1488" w:type="dxa"/>
          <w:wAfter w:w="357" w:type="dxa"/>
        </w:trPr>
        <w:tc>
          <w:tcPr>
            <w:tcW w:w="7156" w:type="dxa"/>
            <w:gridSpan w:val="19"/>
          </w:tcPr>
          <w:p w14:paraId="0C916A99" w14:textId="77777777" w:rsidR="00A01AD2" w:rsidRPr="00705EAA" w:rsidRDefault="00A01AD2" w:rsidP="00133F0F">
            <w:pPr>
              <w:tabs>
                <w:tab w:val="left" w:pos="1701"/>
              </w:tabs>
            </w:pPr>
            <w:r>
              <w:br w:type="page"/>
            </w:r>
          </w:p>
          <w:p w14:paraId="41B332B8" w14:textId="77777777" w:rsidR="00A01AD2" w:rsidRDefault="00A01AD2" w:rsidP="00133F0F">
            <w:pPr>
              <w:tabs>
                <w:tab w:val="left" w:pos="1701"/>
              </w:tabs>
            </w:pPr>
            <w:r>
              <w:t>Vid protokollet</w:t>
            </w:r>
          </w:p>
          <w:p w14:paraId="12AD8D18" w14:textId="77777777" w:rsidR="00A01AD2" w:rsidRDefault="00A01AD2" w:rsidP="00133F0F">
            <w:pPr>
              <w:tabs>
                <w:tab w:val="left" w:pos="1701"/>
              </w:tabs>
            </w:pPr>
          </w:p>
          <w:p w14:paraId="270A99CD" w14:textId="77777777" w:rsidR="00A01AD2" w:rsidRDefault="00A01AD2" w:rsidP="00133F0F">
            <w:pPr>
              <w:tabs>
                <w:tab w:val="left" w:pos="1701"/>
              </w:tabs>
            </w:pPr>
          </w:p>
          <w:p w14:paraId="5CBB1D45" w14:textId="3D79372F" w:rsidR="00A01AD2" w:rsidRDefault="00E72838" w:rsidP="00133F0F">
            <w:pPr>
              <w:tabs>
                <w:tab w:val="left" w:pos="1701"/>
              </w:tabs>
            </w:pPr>
            <w:r>
              <w:t>Lotta Lann</w:t>
            </w:r>
          </w:p>
          <w:p w14:paraId="115ECB11" w14:textId="77777777" w:rsidR="00A01AD2" w:rsidRDefault="00A01AD2" w:rsidP="00133F0F">
            <w:pPr>
              <w:tabs>
                <w:tab w:val="left" w:pos="1701"/>
              </w:tabs>
            </w:pPr>
          </w:p>
          <w:p w14:paraId="7CA10D56" w14:textId="77777777" w:rsidR="00A01AD2" w:rsidRDefault="00A01AD2" w:rsidP="00133F0F">
            <w:pPr>
              <w:tabs>
                <w:tab w:val="left" w:pos="1701"/>
              </w:tabs>
            </w:pPr>
          </w:p>
          <w:p w14:paraId="498984FE" w14:textId="49993EDD" w:rsidR="00A01AD2" w:rsidRDefault="00A01AD2" w:rsidP="00133F0F">
            <w:pPr>
              <w:tabs>
                <w:tab w:val="left" w:pos="1701"/>
              </w:tabs>
            </w:pPr>
            <w:r w:rsidRPr="00C56172">
              <w:t xml:space="preserve">Justeras </w:t>
            </w:r>
            <w:r w:rsidR="00015659">
              <w:t xml:space="preserve">torsdagen den 2 februari </w:t>
            </w:r>
            <w:r>
              <w:t>2023</w:t>
            </w:r>
          </w:p>
          <w:p w14:paraId="3BBFDBB7" w14:textId="77777777" w:rsidR="00A01AD2" w:rsidRDefault="00A01AD2" w:rsidP="00133F0F">
            <w:pPr>
              <w:tabs>
                <w:tab w:val="left" w:pos="1701"/>
              </w:tabs>
            </w:pPr>
          </w:p>
          <w:p w14:paraId="4A5CD458" w14:textId="77777777" w:rsidR="00A01AD2" w:rsidRDefault="00A01AD2" w:rsidP="00133F0F">
            <w:pPr>
              <w:tabs>
                <w:tab w:val="left" w:pos="1701"/>
              </w:tabs>
            </w:pPr>
          </w:p>
          <w:p w14:paraId="04384E2E" w14:textId="77777777" w:rsidR="00A01AD2" w:rsidRDefault="00A01AD2" w:rsidP="000E69A9">
            <w:pPr>
              <w:tabs>
                <w:tab w:val="left" w:pos="1701"/>
              </w:tabs>
            </w:pPr>
            <w:r>
              <w:t>Fredrik Malm</w:t>
            </w:r>
          </w:p>
          <w:p w14:paraId="35D27A53" w14:textId="77777777" w:rsidR="00015659" w:rsidRDefault="00015659" w:rsidP="000E69A9">
            <w:pPr>
              <w:tabs>
                <w:tab w:val="left" w:pos="1701"/>
              </w:tabs>
              <w:rPr>
                <w:b/>
              </w:rPr>
            </w:pPr>
          </w:p>
          <w:p w14:paraId="5FCB999C" w14:textId="77777777" w:rsidR="00015659" w:rsidRDefault="00015659" w:rsidP="000E69A9">
            <w:pPr>
              <w:tabs>
                <w:tab w:val="left" w:pos="1701"/>
              </w:tabs>
              <w:rPr>
                <w:b/>
              </w:rPr>
            </w:pPr>
          </w:p>
          <w:p w14:paraId="06C6B9FB" w14:textId="73E84A68" w:rsidR="00015659" w:rsidRDefault="00015659" w:rsidP="000E69A9">
            <w:pPr>
              <w:tabs>
                <w:tab w:val="left" w:pos="1701"/>
              </w:tabs>
              <w:rPr>
                <w:b/>
              </w:rPr>
            </w:pPr>
          </w:p>
          <w:p w14:paraId="317B5F2F" w14:textId="64FF5B06" w:rsidR="000469E2" w:rsidRDefault="000469E2" w:rsidP="000E69A9">
            <w:pPr>
              <w:tabs>
                <w:tab w:val="left" w:pos="1701"/>
              </w:tabs>
              <w:rPr>
                <w:b/>
              </w:rPr>
            </w:pPr>
          </w:p>
          <w:p w14:paraId="3353E3ED" w14:textId="77777777" w:rsidR="000469E2" w:rsidRDefault="000469E2" w:rsidP="000E69A9">
            <w:pPr>
              <w:tabs>
                <w:tab w:val="left" w:pos="1701"/>
              </w:tabs>
              <w:rPr>
                <w:b/>
              </w:rPr>
            </w:pPr>
          </w:p>
          <w:p w14:paraId="04832402" w14:textId="20D0D6A2" w:rsidR="00015659" w:rsidRDefault="00015659" w:rsidP="000E69A9">
            <w:pPr>
              <w:tabs>
                <w:tab w:val="left" w:pos="1701"/>
              </w:tabs>
              <w:rPr>
                <w:b/>
              </w:rPr>
            </w:pPr>
          </w:p>
        </w:tc>
      </w:tr>
      <w:tr w:rsidR="00A01AD2" w14:paraId="3C736CE1" w14:textId="77777777" w:rsidTr="000E69A9">
        <w:tblPrEx>
          <w:tblLook w:val="0000" w:firstRow="0" w:lastRow="0" w:firstColumn="0" w:lastColumn="0" w:noHBand="0" w:noVBand="0"/>
        </w:tblPrEx>
        <w:trPr>
          <w:gridAfter w:val="1"/>
          <w:wAfter w:w="277" w:type="dxa"/>
        </w:trPr>
        <w:tc>
          <w:tcPr>
            <w:tcW w:w="3686" w:type="dxa"/>
            <w:gridSpan w:val="5"/>
          </w:tcPr>
          <w:p w14:paraId="3F5CDA8B" w14:textId="77777777" w:rsidR="00A01AD2" w:rsidRDefault="00A01AD2" w:rsidP="00133F0F">
            <w:pPr>
              <w:tabs>
                <w:tab w:val="left" w:pos="1276"/>
              </w:tabs>
            </w:pPr>
            <w:r>
              <w:t>UTBILDNINGSUTSKOTTET</w:t>
            </w:r>
          </w:p>
        </w:tc>
        <w:tc>
          <w:tcPr>
            <w:tcW w:w="3483" w:type="dxa"/>
            <w:gridSpan w:val="10"/>
          </w:tcPr>
          <w:p w14:paraId="6838EA13" w14:textId="77777777" w:rsidR="00A01AD2" w:rsidRPr="0013107A" w:rsidRDefault="00A01AD2" w:rsidP="00133F0F">
            <w:pPr>
              <w:tabs>
                <w:tab w:val="left" w:pos="1276"/>
              </w:tabs>
              <w:rPr>
                <w:b/>
              </w:rPr>
            </w:pPr>
            <w:r w:rsidRPr="0013107A">
              <w:rPr>
                <w:b/>
              </w:rPr>
              <w:t>NÄRVAROFÖRTECKNING</w:t>
            </w:r>
          </w:p>
        </w:tc>
        <w:tc>
          <w:tcPr>
            <w:tcW w:w="1555" w:type="dxa"/>
            <w:gridSpan w:val="6"/>
          </w:tcPr>
          <w:p w14:paraId="6A78C419" w14:textId="77777777" w:rsidR="00A01AD2" w:rsidRDefault="00A01AD2" w:rsidP="00133F0F">
            <w:pPr>
              <w:tabs>
                <w:tab w:val="left" w:pos="1276"/>
              </w:tabs>
              <w:rPr>
                <w:b/>
              </w:rPr>
            </w:pPr>
            <w:r>
              <w:rPr>
                <w:b/>
              </w:rPr>
              <w:t>Bilaga 1</w:t>
            </w:r>
          </w:p>
          <w:p w14:paraId="3607F42F" w14:textId="77777777" w:rsidR="00A01AD2" w:rsidRPr="00DB43E0" w:rsidRDefault="00A01AD2" w:rsidP="00133F0F">
            <w:pPr>
              <w:tabs>
                <w:tab w:val="left" w:pos="1276"/>
              </w:tabs>
            </w:pPr>
            <w:r w:rsidRPr="00DB43E0">
              <w:t>till protokoll</w:t>
            </w:r>
          </w:p>
          <w:p w14:paraId="6A2F87A3" w14:textId="4B8F1BE4" w:rsidR="00A01AD2" w:rsidRPr="00310016" w:rsidRDefault="00A01AD2" w:rsidP="00133F0F">
            <w:pPr>
              <w:tabs>
                <w:tab w:val="left" w:pos="1276"/>
              </w:tabs>
              <w:rPr>
                <w:b/>
              </w:rPr>
            </w:pPr>
            <w:r w:rsidRPr="00DB43E0">
              <w:t>202</w:t>
            </w:r>
            <w:r>
              <w:t>2</w:t>
            </w:r>
            <w:r w:rsidRPr="00DB43E0">
              <w:t>/2</w:t>
            </w:r>
            <w:r>
              <w:t>3</w:t>
            </w:r>
            <w:r w:rsidRPr="00DB43E0">
              <w:t>:</w:t>
            </w:r>
            <w:r>
              <w:t>1</w:t>
            </w:r>
            <w:r w:rsidR="002D40DF">
              <w:t>9</w:t>
            </w:r>
          </w:p>
        </w:tc>
      </w:tr>
      <w:tr w:rsidR="00A01AD2" w14:paraId="3E2B1C3A" w14:textId="77777777" w:rsidTr="000E69A9">
        <w:tblPrEx>
          <w:tblLook w:val="0000" w:firstRow="0" w:lastRow="0" w:firstColumn="0" w:lastColumn="0" w:noHBand="0" w:noVBand="0"/>
        </w:tblPrEx>
        <w:trPr>
          <w:gridAfter w:val="1"/>
          <w:wAfter w:w="277" w:type="dxa"/>
        </w:trPr>
        <w:tc>
          <w:tcPr>
            <w:tcW w:w="3686" w:type="dxa"/>
            <w:gridSpan w:val="5"/>
          </w:tcPr>
          <w:p w14:paraId="3324C676" w14:textId="77777777" w:rsidR="00A01AD2" w:rsidRDefault="00A01AD2" w:rsidP="00133F0F">
            <w:pPr>
              <w:tabs>
                <w:tab w:val="left" w:pos="1276"/>
              </w:tabs>
            </w:pPr>
          </w:p>
        </w:tc>
        <w:tc>
          <w:tcPr>
            <w:tcW w:w="3483" w:type="dxa"/>
            <w:gridSpan w:val="10"/>
          </w:tcPr>
          <w:p w14:paraId="24DE64BA" w14:textId="77777777" w:rsidR="00A01AD2" w:rsidRPr="00310016" w:rsidRDefault="00A01AD2" w:rsidP="00133F0F">
            <w:pPr>
              <w:tabs>
                <w:tab w:val="left" w:pos="1276"/>
              </w:tabs>
            </w:pPr>
          </w:p>
        </w:tc>
        <w:tc>
          <w:tcPr>
            <w:tcW w:w="1555" w:type="dxa"/>
            <w:gridSpan w:val="6"/>
          </w:tcPr>
          <w:p w14:paraId="02CAEE78" w14:textId="77777777" w:rsidR="00A01AD2" w:rsidRDefault="00A01AD2" w:rsidP="00133F0F">
            <w:pPr>
              <w:tabs>
                <w:tab w:val="left" w:pos="1276"/>
              </w:tabs>
              <w:rPr>
                <w:b/>
              </w:rPr>
            </w:pPr>
          </w:p>
        </w:tc>
      </w:tr>
      <w:tr w:rsidR="00A01AD2" w14:paraId="5D8AC2D5" w14:textId="77777777" w:rsidTr="000E69A9">
        <w:tblPrEx>
          <w:tblLook w:val="0000" w:firstRow="0" w:lastRow="0" w:firstColumn="0" w:lastColumn="0" w:noHBand="0" w:noVBand="0"/>
        </w:tblPrEx>
        <w:trPr>
          <w:gridAfter w:val="1"/>
          <w:wAfter w:w="277" w:type="dxa"/>
          <w:cantSplit/>
        </w:trPr>
        <w:tc>
          <w:tcPr>
            <w:tcW w:w="3659" w:type="dxa"/>
            <w:gridSpan w:val="4"/>
            <w:tcBorders>
              <w:top w:val="single" w:sz="6" w:space="0" w:color="auto"/>
              <w:left w:val="single" w:sz="6" w:space="0" w:color="auto"/>
              <w:bottom w:val="single" w:sz="6" w:space="0" w:color="auto"/>
              <w:right w:val="single" w:sz="6" w:space="0" w:color="auto"/>
            </w:tcBorders>
          </w:tcPr>
          <w:p w14:paraId="16E6C47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93" w:type="dxa"/>
            <w:gridSpan w:val="3"/>
            <w:tcBorders>
              <w:top w:val="single" w:sz="6" w:space="0" w:color="auto"/>
              <w:left w:val="single" w:sz="6" w:space="0" w:color="auto"/>
              <w:bottom w:val="single" w:sz="6" w:space="0" w:color="auto"/>
              <w:right w:val="single" w:sz="6" w:space="0" w:color="auto"/>
            </w:tcBorders>
          </w:tcPr>
          <w:p w14:paraId="2E0C39EA" w14:textId="746CBAD3" w:rsidR="00A01AD2" w:rsidRDefault="000469E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1-5</w:t>
            </w:r>
            <w:proofErr w:type="gramEnd"/>
          </w:p>
        </w:tc>
        <w:tc>
          <w:tcPr>
            <w:tcW w:w="732" w:type="dxa"/>
            <w:gridSpan w:val="2"/>
            <w:tcBorders>
              <w:top w:val="single" w:sz="6" w:space="0" w:color="auto"/>
              <w:left w:val="single" w:sz="6" w:space="0" w:color="auto"/>
              <w:bottom w:val="single" w:sz="6" w:space="0" w:color="auto"/>
              <w:right w:val="single" w:sz="6" w:space="0" w:color="auto"/>
            </w:tcBorders>
          </w:tcPr>
          <w:p w14:paraId="49058749"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2"/>
            <w:tcBorders>
              <w:top w:val="single" w:sz="6" w:space="0" w:color="auto"/>
              <w:left w:val="single" w:sz="6" w:space="0" w:color="auto"/>
              <w:bottom w:val="single" w:sz="6" w:space="0" w:color="auto"/>
              <w:right w:val="single" w:sz="6" w:space="0" w:color="auto"/>
            </w:tcBorders>
          </w:tcPr>
          <w:p w14:paraId="7423D5F5" w14:textId="59182555"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D3FB10" w14:textId="77CB9B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8534D62"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ECC87C2"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781118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1AD2" w14:paraId="603AC6A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2F614E34"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4301FF27"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9" w:type="dxa"/>
            <w:tcBorders>
              <w:top w:val="single" w:sz="6" w:space="0" w:color="auto"/>
              <w:left w:val="single" w:sz="6" w:space="0" w:color="auto"/>
              <w:bottom w:val="single" w:sz="6" w:space="0" w:color="auto"/>
              <w:right w:val="single" w:sz="6" w:space="0" w:color="auto"/>
            </w:tcBorders>
          </w:tcPr>
          <w:p w14:paraId="3EA641F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B3DE040"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76" w:type="dxa"/>
            <w:tcBorders>
              <w:top w:val="single" w:sz="6" w:space="0" w:color="auto"/>
              <w:left w:val="single" w:sz="6" w:space="0" w:color="auto"/>
              <w:bottom w:val="single" w:sz="6" w:space="0" w:color="auto"/>
              <w:right w:val="single" w:sz="6" w:space="0" w:color="auto"/>
            </w:tcBorders>
          </w:tcPr>
          <w:p w14:paraId="5FD0B537"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36" w:type="dxa"/>
            <w:tcBorders>
              <w:top w:val="single" w:sz="6" w:space="0" w:color="auto"/>
              <w:left w:val="single" w:sz="6" w:space="0" w:color="auto"/>
              <w:bottom w:val="single" w:sz="6" w:space="0" w:color="auto"/>
              <w:right w:val="single" w:sz="6" w:space="0" w:color="auto"/>
            </w:tcBorders>
          </w:tcPr>
          <w:p w14:paraId="64C4E122"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FFDD39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7ABBD9E"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2964E36"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B43322E"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BE8C9E7"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C968FC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7170F4C"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AB2CB6C"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832CEF7"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A01AD2" w14:paraId="76E1E63B"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9E4B8BC"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34" w:type="dxa"/>
            <w:gridSpan w:val="2"/>
            <w:tcBorders>
              <w:top w:val="single" w:sz="6" w:space="0" w:color="auto"/>
              <w:left w:val="single" w:sz="6" w:space="0" w:color="auto"/>
              <w:bottom w:val="single" w:sz="6" w:space="0" w:color="auto"/>
              <w:right w:val="single" w:sz="6" w:space="0" w:color="auto"/>
            </w:tcBorders>
          </w:tcPr>
          <w:p w14:paraId="668FCEA0"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35F6B128"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F72DFC"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4CAC1050"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FFA98E3"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835C6"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C3C9C4"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204011"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69A2E"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958D8F"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647F4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7419A5"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0887AA"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494B7D" w14:textId="77777777" w:rsidR="00A01AD2" w:rsidRDefault="00A01AD2" w:rsidP="00133F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4E40E064"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534A4DE2" w14:textId="77777777" w:rsidR="000E69A9" w:rsidRPr="00C145F4"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434" w:type="dxa"/>
            <w:gridSpan w:val="2"/>
            <w:tcBorders>
              <w:top w:val="single" w:sz="6" w:space="0" w:color="auto"/>
              <w:left w:val="single" w:sz="6" w:space="0" w:color="auto"/>
              <w:bottom w:val="single" w:sz="6" w:space="0" w:color="auto"/>
              <w:right w:val="single" w:sz="6" w:space="0" w:color="auto"/>
            </w:tcBorders>
          </w:tcPr>
          <w:p w14:paraId="649AB908" w14:textId="1DFFE162" w:rsidR="000E69A9" w:rsidRDefault="005447FA"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9" w:type="dxa"/>
            <w:tcBorders>
              <w:top w:val="single" w:sz="6" w:space="0" w:color="auto"/>
              <w:left w:val="single" w:sz="6" w:space="0" w:color="auto"/>
              <w:bottom w:val="single" w:sz="6" w:space="0" w:color="auto"/>
              <w:right w:val="single" w:sz="6" w:space="0" w:color="auto"/>
            </w:tcBorders>
          </w:tcPr>
          <w:p w14:paraId="1EB9514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134A" w14:textId="0184533C"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2E43CE3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A4A964D" w14:textId="15B951D0"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4FA0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8309D" w14:textId="4C2DD7B6"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5DC39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2629F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23B61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0DDC1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C10D4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2691F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B992C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2AE6E98"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29ED3F16" w14:textId="77777777" w:rsidR="000E69A9" w:rsidRPr="00C145F4"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434" w:type="dxa"/>
            <w:gridSpan w:val="2"/>
            <w:tcBorders>
              <w:top w:val="single" w:sz="6" w:space="0" w:color="auto"/>
              <w:left w:val="single" w:sz="6" w:space="0" w:color="auto"/>
              <w:bottom w:val="single" w:sz="6" w:space="0" w:color="auto"/>
              <w:right w:val="single" w:sz="6" w:space="0" w:color="auto"/>
            </w:tcBorders>
          </w:tcPr>
          <w:p w14:paraId="0D99F1E8" w14:textId="33EAF26D"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65E20C9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B2A92" w14:textId="0C36F894"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436CF1B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4581C8AE" w14:textId="1A06A6BA"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FC94D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E645C8" w14:textId="7AB5583A"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FEF6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605C3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FB33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4AB55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1AE60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F863B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415C83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2F9B687F"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28D5B927" w14:textId="77777777" w:rsidR="000E69A9" w:rsidRPr="00C145F4" w:rsidRDefault="000E69A9" w:rsidP="000E69A9">
            <w:pPr>
              <w:rPr>
                <w:sz w:val="22"/>
                <w:szCs w:val="22"/>
              </w:rPr>
            </w:pPr>
            <w:r w:rsidRPr="00C145F4">
              <w:rPr>
                <w:sz w:val="22"/>
                <w:szCs w:val="22"/>
              </w:rPr>
              <w:t>Patrick Reslow (SD)</w:t>
            </w:r>
          </w:p>
        </w:tc>
        <w:tc>
          <w:tcPr>
            <w:tcW w:w="434" w:type="dxa"/>
            <w:gridSpan w:val="2"/>
            <w:tcBorders>
              <w:top w:val="single" w:sz="6" w:space="0" w:color="auto"/>
              <w:left w:val="single" w:sz="6" w:space="0" w:color="auto"/>
              <w:bottom w:val="single" w:sz="6" w:space="0" w:color="auto"/>
              <w:right w:val="single" w:sz="6" w:space="0" w:color="auto"/>
            </w:tcBorders>
          </w:tcPr>
          <w:p w14:paraId="2A2CD16E" w14:textId="7C7630DC"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146B2EA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E946EE" w14:textId="1676075D"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0653143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C3C6B0F" w14:textId="0B8F6082"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74E404C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90AF4" w14:textId="5762FCF6"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634C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6416C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6CAB1A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0D1F2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71788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8DC6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59D538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rsidRPr="00001172" w14:paraId="0A0BA3E4"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780497FD" w14:textId="77777777" w:rsidR="000E69A9" w:rsidRPr="00C145F4" w:rsidRDefault="000E69A9" w:rsidP="000E69A9">
            <w:pPr>
              <w:rPr>
                <w:sz w:val="22"/>
                <w:szCs w:val="22"/>
              </w:rPr>
            </w:pPr>
            <w:r w:rsidRPr="00C145F4">
              <w:rPr>
                <w:sz w:val="22"/>
                <w:szCs w:val="22"/>
              </w:rPr>
              <w:t>Josefin Malmqvist (M)</w:t>
            </w:r>
          </w:p>
        </w:tc>
        <w:tc>
          <w:tcPr>
            <w:tcW w:w="434" w:type="dxa"/>
            <w:gridSpan w:val="2"/>
            <w:tcBorders>
              <w:top w:val="single" w:sz="6" w:space="0" w:color="auto"/>
              <w:left w:val="single" w:sz="6" w:space="0" w:color="auto"/>
              <w:bottom w:val="single" w:sz="6" w:space="0" w:color="auto"/>
              <w:right w:val="single" w:sz="6" w:space="0" w:color="auto"/>
            </w:tcBorders>
          </w:tcPr>
          <w:p w14:paraId="6347CC87" w14:textId="5DF766D1" w:rsidR="000E69A9" w:rsidRDefault="000E69A9" w:rsidP="000E69A9"/>
        </w:tc>
        <w:tc>
          <w:tcPr>
            <w:tcW w:w="359" w:type="dxa"/>
            <w:tcBorders>
              <w:top w:val="single" w:sz="6" w:space="0" w:color="auto"/>
              <w:left w:val="single" w:sz="6" w:space="0" w:color="auto"/>
              <w:bottom w:val="single" w:sz="6" w:space="0" w:color="auto"/>
              <w:right w:val="single" w:sz="6" w:space="0" w:color="auto"/>
            </w:tcBorders>
          </w:tcPr>
          <w:p w14:paraId="547E4E8D"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986C90" w14:textId="654F50AA"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4E899505"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0F26D050" w14:textId="77777777"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5F124B54"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E0AD2E"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0AB7B"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F6B7E"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EBAA80"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8AF5D"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C6BD7"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BD8B"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815E4D" w14:textId="77777777" w:rsidR="000E69A9" w:rsidRPr="0000117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rsidRPr="00EC27A5" w14:paraId="1AE4F4AC"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7B9B154D" w14:textId="77777777" w:rsidR="000E69A9" w:rsidRPr="00C145F4" w:rsidRDefault="000E69A9" w:rsidP="000E69A9">
            <w:pPr>
              <w:rPr>
                <w:sz w:val="22"/>
                <w:szCs w:val="22"/>
              </w:rPr>
            </w:pPr>
            <w:r w:rsidRPr="00C145F4">
              <w:rPr>
                <w:sz w:val="22"/>
                <w:szCs w:val="22"/>
              </w:rPr>
              <w:t>Linus Sköld (S)</w:t>
            </w:r>
          </w:p>
        </w:tc>
        <w:tc>
          <w:tcPr>
            <w:tcW w:w="434" w:type="dxa"/>
            <w:gridSpan w:val="2"/>
            <w:tcBorders>
              <w:top w:val="single" w:sz="6" w:space="0" w:color="auto"/>
              <w:left w:val="single" w:sz="6" w:space="0" w:color="auto"/>
              <w:bottom w:val="single" w:sz="6" w:space="0" w:color="auto"/>
              <w:right w:val="single" w:sz="6" w:space="0" w:color="auto"/>
            </w:tcBorders>
          </w:tcPr>
          <w:p w14:paraId="078D2303" w14:textId="5D3D53F8"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4C84DD44"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2955DE" w14:textId="7D8E497C"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6CCFE928"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F30969E" w14:textId="4D1D713F"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060F2B9B"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0884B2" w14:textId="66B872EA"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5AA8"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DCF7F"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CE2DA0"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941F1"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23AD31"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80731"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8CD33"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rsidRPr="00EC27A5" w14:paraId="521A4078"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5C8B2779" w14:textId="77777777" w:rsidR="000E69A9" w:rsidRPr="00C145F4" w:rsidRDefault="000E69A9" w:rsidP="000E69A9">
            <w:pPr>
              <w:rPr>
                <w:sz w:val="22"/>
                <w:szCs w:val="22"/>
              </w:rPr>
            </w:pPr>
            <w:r w:rsidRPr="00C145F4">
              <w:rPr>
                <w:sz w:val="22"/>
                <w:szCs w:val="22"/>
              </w:rPr>
              <w:t>Robert Stenkvist (SD)</w:t>
            </w:r>
          </w:p>
        </w:tc>
        <w:tc>
          <w:tcPr>
            <w:tcW w:w="434" w:type="dxa"/>
            <w:gridSpan w:val="2"/>
            <w:tcBorders>
              <w:top w:val="single" w:sz="6" w:space="0" w:color="auto"/>
              <w:left w:val="single" w:sz="6" w:space="0" w:color="auto"/>
              <w:bottom w:val="single" w:sz="6" w:space="0" w:color="auto"/>
              <w:right w:val="single" w:sz="6" w:space="0" w:color="auto"/>
            </w:tcBorders>
          </w:tcPr>
          <w:p w14:paraId="6176479D" w14:textId="14CB283D"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11A63924"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EACB28" w14:textId="3FB5EB71"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3A809666"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2168ADD" w14:textId="1228BBB6"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65DA28E2"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F55D1" w14:textId="3EDF28B0"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C2C76"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27652"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5B1FE41"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73F4FB"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8A1448"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8D27F"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EFF86D"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rsidRPr="00EC27A5" w14:paraId="0239C33F"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54282864" w14:textId="77777777" w:rsidR="000E69A9" w:rsidRPr="00C145F4" w:rsidRDefault="000E69A9" w:rsidP="000E69A9">
            <w:pPr>
              <w:rPr>
                <w:sz w:val="22"/>
                <w:szCs w:val="22"/>
              </w:rPr>
            </w:pPr>
            <w:r w:rsidRPr="00C145F4">
              <w:rPr>
                <w:sz w:val="22"/>
                <w:szCs w:val="22"/>
              </w:rPr>
              <w:t>Caroline Helmersson Olsson (S)</w:t>
            </w:r>
          </w:p>
        </w:tc>
        <w:tc>
          <w:tcPr>
            <w:tcW w:w="434" w:type="dxa"/>
            <w:gridSpan w:val="2"/>
            <w:tcBorders>
              <w:top w:val="single" w:sz="6" w:space="0" w:color="auto"/>
              <w:left w:val="single" w:sz="6" w:space="0" w:color="auto"/>
              <w:bottom w:val="single" w:sz="6" w:space="0" w:color="auto"/>
              <w:right w:val="single" w:sz="6" w:space="0" w:color="auto"/>
            </w:tcBorders>
          </w:tcPr>
          <w:p w14:paraId="23A25447" w14:textId="50D36927"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2587FA5E"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CA211" w14:textId="6F4C52D0"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50024FAD"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03B7701A" w14:textId="050D6E47"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2F54372A"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5160E" w14:textId="083C1C11"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BC0216"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A8C828"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1368EB"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CD6AB"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B402B0"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D7E5FE"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9F02C3" w14:textId="77777777" w:rsidR="000E69A9" w:rsidRPr="00EC27A5"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5D0AEA8E"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7D03E82D" w14:textId="77777777" w:rsidR="000E69A9" w:rsidRPr="00C145F4" w:rsidRDefault="000E69A9" w:rsidP="000E69A9">
            <w:pPr>
              <w:rPr>
                <w:sz w:val="22"/>
                <w:szCs w:val="22"/>
              </w:rPr>
            </w:pPr>
            <w:r w:rsidRPr="00C145F4">
              <w:rPr>
                <w:sz w:val="22"/>
                <w:szCs w:val="22"/>
              </w:rPr>
              <w:t>Noria Manouchi (M)</w:t>
            </w:r>
          </w:p>
        </w:tc>
        <w:tc>
          <w:tcPr>
            <w:tcW w:w="434" w:type="dxa"/>
            <w:gridSpan w:val="2"/>
            <w:tcBorders>
              <w:top w:val="single" w:sz="6" w:space="0" w:color="auto"/>
              <w:left w:val="single" w:sz="6" w:space="0" w:color="auto"/>
              <w:bottom w:val="single" w:sz="6" w:space="0" w:color="auto"/>
              <w:right w:val="single" w:sz="6" w:space="0" w:color="auto"/>
            </w:tcBorders>
          </w:tcPr>
          <w:p w14:paraId="19EF1192" w14:textId="5975D176"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0381C4F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6DF0AE" w14:textId="5E54687C"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28B6F87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0E678C82" w14:textId="7EF6D4F3"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35861A7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111E7" w14:textId="6D9EC4F5"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08B53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DDBC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185030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159E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72447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94B6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8E241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5C18237E"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06D53AF5" w14:textId="77777777" w:rsidR="000E69A9" w:rsidRPr="00C145F4" w:rsidRDefault="000E69A9" w:rsidP="000E69A9">
            <w:pPr>
              <w:rPr>
                <w:sz w:val="22"/>
                <w:szCs w:val="22"/>
              </w:rPr>
            </w:pPr>
            <w:r w:rsidRPr="00C145F4">
              <w:rPr>
                <w:sz w:val="22"/>
                <w:szCs w:val="22"/>
              </w:rPr>
              <w:t xml:space="preserve">Mats Wiking (S) </w:t>
            </w:r>
          </w:p>
        </w:tc>
        <w:tc>
          <w:tcPr>
            <w:tcW w:w="434" w:type="dxa"/>
            <w:gridSpan w:val="2"/>
            <w:tcBorders>
              <w:top w:val="single" w:sz="6" w:space="0" w:color="auto"/>
              <w:left w:val="single" w:sz="6" w:space="0" w:color="auto"/>
              <w:bottom w:val="single" w:sz="6" w:space="0" w:color="auto"/>
              <w:right w:val="single" w:sz="6" w:space="0" w:color="auto"/>
            </w:tcBorders>
          </w:tcPr>
          <w:p w14:paraId="3D4375A9" w14:textId="17F182F9"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6005B81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57466" w14:textId="219F00CD"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72FF3F8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4535DD8A" w14:textId="5DF1D5AC"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3E80BE6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14D233" w14:textId="1A76E311"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0E07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41264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5556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8AC07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7545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BCB7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FF9C56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3E734C63"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25166F78" w14:textId="77777777" w:rsidR="000E69A9" w:rsidRPr="00C145F4" w:rsidRDefault="000E69A9" w:rsidP="000E69A9">
            <w:pPr>
              <w:rPr>
                <w:sz w:val="22"/>
                <w:szCs w:val="22"/>
              </w:rPr>
            </w:pPr>
            <w:r w:rsidRPr="00C145F4">
              <w:rPr>
                <w:sz w:val="22"/>
                <w:szCs w:val="22"/>
              </w:rPr>
              <w:t>Jörgen Gr</w:t>
            </w:r>
            <w:r>
              <w:rPr>
                <w:sz w:val="22"/>
                <w:szCs w:val="22"/>
              </w:rPr>
              <w:t>u</w:t>
            </w:r>
            <w:r w:rsidRPr="00C145F4">
              <w:rPr>
                <w:sz w:val="22"/>
                <w:szCs w:val="22"/>
              </w:rPr>
              <w:t>bb (SD)</w:t>
            </w:r>
          </w:p>
        </w:tc>
        <w:tc>
          <w:tcPr>
            <w:tcW w:w="434" w:type="dxa"/>
            <w:gridSpan w:val="2"/>
            <w:tcBorders>
              <w:top w:val="single" w:sz="6" w:space="0" w:color="auto"/>
              <w:left w:val="single" w:sz="6" w:space="0" w:color="auto"/>
              <w:bottom w:val="single" w:sz="6" w:space="0" w:color="auto"/>
              <w:right w:val="single" w:sz="6" w:space="0" w:color="auto"/>
            </w:tcBorders>
          </w:tcPr>
          <w:p w14:paraId="68BF0823" w14:textId="273A3B89"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03A813B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9F826" w14:textId="7A2CA49D"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3381B66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123E6249" w14:textId="1BA3E8F4"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7E4D431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3A883" w14:textId="37A6F8CF"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49DC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6B73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E6DA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C06E0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4F9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7F404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D1B75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6B9182F3"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68464C40" w14:textId="77777777" w:rsidR="000E69A9" w:rsidRPr="00C145F4" w:rsidRDefault="000E69A9" w:rsidP="000E69A9">
            <w:pPr>
              <w:rPr>
                <w:sz w:val="22"/>
                <w:szCs w:val="22"/>
              </w:rPr>
            </w:pPr>
            <w:r w:rsidRPr="00C145F4">
              <w:rPr>
                <w:sz w:val="22"/>
                <w:szCs w:val="22"/>
              </w:rPr>
              <w:t>Aylin Fazelian (S)</w:t>
            </w:r>
          </w:p>
        </w:tc>
        <w:tc>
          <w:tcPr>
            <w:tcW w:w="434" w:type="dxa"/>
            <w:gridSpan w:val="2"/>
            <w:tcBorders>
              <w:top w:val="single" w:sz="6" w:space="0" w:color="auto"/>
              <w:left w:val="single" w:sz="6" w:space="0" w:color="auto"/>
              <w:bottom w:val="single" w:sz="6" w:space="0" w:color="auto"/>
              <w:right w:val="single" w:sz="6" w:space="0" w:color="auto"/>
            </w:tcBorders>
          </w:tcPr>
          <w:p w14:paraId="6BE82EBB" w14:textId="07CF7B64" w:rsidR="000E69A9" w:rsidRDefault="000E69A9" w:rsidP="000E69A9"/>
        </w:tc>
        <w:tc>
          <w:tcPr>
            <w:tcW w:w="359" w:type="dxa"/>
            <w:tcBorders>
              <w:top w:val="single" w:sz="6" w:space="0" w:color="auto"/>
              <w:left w:val="single" w:sz="6" w:space="0" w:color="auto"/>
              <w:bottom w:val="single" w:sz="6" w:space="0" w:color="auto"/>
              <w:right w:val="single" w:sz="6" w:space="0" w:color="auto"/>
            </w:tcBorders>
          </w:tcPr>
          <w:p w14:paraId="4555A2F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5987EB" w14:textId="138C48BF"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62BFFFF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ACB660B" w14:textId="21BABA5D"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6816ABF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FA880" w14:textId="2293F8C1"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800FD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EB8C3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6DB6F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053E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C32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41253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3D0FB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3F6C937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8599472" w14:textId="77777777" w:rsidR="000E69A9" w:rsidRPr="00C145F4" w:rsidRDefault="000E69A9" w:rsidP="000E69A9">
            <w:pPr>
              <w:rPr>
                <w:sz w:val="22"/>
                <w:szCs w:val="22"/>
              </w:rPr>
            </w:pPr>
            <w:r w:rsidRPr="0042750F">
              <w:rPr>
                <w:sz w:val="22"/>
                <w:szCs w:val="22"/>
              </w:rPr>
              <w:t>Marie-Louise Hänel Sandström (M)</w:t>
            </w:r>
          </w:p>
        </w:tc>
        <w:tc>
          <w:tcPr>
            <w:tcW w:w="434" w:type="dxa"/>
            <w:gridSpan w:val="2"/>
            <w:tcBorders>
              <w:top w:val="single" w:sz="6" w:space="0" w:color="auto"/>
              <w:left w:val="single" w:sz="6" w:space="0" w:color="auto"/>
              <w:bottom w:val="single" w:sz="6" w:space="0" w:color="auto"/>
              <w:right w:val="single" w:sz="6" w:space="0" w:color="auto"/>
            </w:tcBorders>
          </w:tcPr>
          <w:p w14:paraId="2FA0B01B" w14:textId="000ACFA4"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4290DBB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49E880" w14:textId="4C747B56"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10695B5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4E27844" w14:textId="254112A1"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6F2CAA1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86D31C" w14:textId="3DBD610D"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5D920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B884A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C6515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2B397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477EC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D7E3F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50AF9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5F1D222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362EA44" w14:textId="77777777" w:rsidR="000E69A9" w:rsidRPr="00C145F4" w:rsidRDefault="000E69A9" w:rsidP="000E69A9">
            <w:pPr>
              <w:rPr>
                <w:sz w:val="22"/>
                <w:szCs w:val="22"/>
              </w:rPr>
            </w:pPr>
            <w:r w:rsidRPr="00C145F4">
              <w:rPr>
                <w:sz w:val="22"/>
                <w:szCs w:val="22"/>
              </w:rPr>
              <w:t>Daniel Riazat (V)</w:t>
            </w:r>
          </w:p>
        </w:tc>
        <w:tc>
          <w:tcPr>
            <w:tcW w:w="434" w:type="dxa"/>
            <w:gridSpan w:val="2"/>
            <w:tcBorders>
              <w:top w:val="single" w:sz="6" w:space="0" w:color="auto"/>
              <w:left w:val="single" w:sz="6" w:space="0" w:color="auto"/>
              <w:bottom w:val="single" w:sz="6" w:space="0" w:color="auto"/>
              <w:right w:val="single" w:sz="6" w:space="0" w:color="auto"/>
            </w:tcBorders>
          </w:tcPr>
          <w:p w14:paraId="44C213F6" w14:textId="39CC6407"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6484955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2F830" w14:textId="65CD2EFF"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68D8166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44DFC2B5" w14:textId="514BD8E8"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573D856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34811C" w14:textId="10ACD3F3"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F93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9CDE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8CEF8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CF163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430F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267C2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75752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3B1F7499"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7BB50896" w14:textId="77777777" w:rsidR="000E69A9" w:rsidRPr="00C145F4" w:rsidRDefault="000E69A9" w:rsidP="000E69A9">
            <w:pPr>
              <w:rPr>
                <w:sz w:val="22"/>
                <w:szCs w:val="22"/>
              </w:rPr>
            </w:pPr>
            <w:r w:rsidRPr="00C145F4">
              <w:rPr>
                <w:sz w:val="22"/>
                <w:szCs w:val="22"/>
              </w:rPr>
              <w:t>Mathias Bengtsson (KD)</w:t>
            </w:r>
          </w:p>
        </w:tc>
        <w:tc>
          <w:tcPr>
            <w:tcW w:w="434" w:type="dxa"/>
            <w:gridSpan w:val="2"/>
            <w:tcBorders>
              <w:top w:val="single" w:sz="6" w:space="0" w:color="auto"/>
              <w:left w:val="single" w:sz="6" w:space="0" w:color="auto"/>
              <w:bottom w:val="single" w:sz="6" w:space="0" w:color="auto"/>
              <w:right w:val="single" w:sz="6" w:space="0" w:color="auto"/>
            </w:tcBorders>
          </w:tcPr>
          <w:p w14:paraId="6B176670" w14:textId="712622C7"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7BC1D1F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A0031C" w14:textId="14A12584"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76A42D0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13612A6F" w14:textId="02FBE587"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11A5AE9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73DD5" w14:textId="4CA221EA"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7BD49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97983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B8783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97D5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A9A3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B3CD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A2DE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4A7528F"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0C8D338" w14:textId="77777777" w:rsidR="000E69A9" w:rsidRPr="00C145F4" w:rsidRDefault="000E69A9" w:rsidP="000E69A9">
            <w:pPr>
              <w:rPr>
                <w:sz w:val="22"/>
                <w:szCs w:val="22"/>
              </w:rPr>
            </w:pPr>
            <w:r w:rsidRPr="00C145F4">
              <w:rPr>
                <w:sz w:val="22"/>
                <w:szCs w:val="22"/>
              </w:rPr>
              <w:t>Muharrem Demirok (C)</w:t>
            </w:r>
          </w:p>
        </w:tc>
        <w:tc>
          <w:tcPr>
            <w:tcW w:w="434" w:type="dxa"/>
            <w:gridSpan w:val="2"/>
            <w:tcBorders>
              <w:top w:val="single" w:sz="6" w:space="0" w:color="auto"/>
              <w:left w:val="single" w:sz="6" w:space="0" w:color="auto"/>
              <w:bottom w:val="single" w:sz="6" w:space="0" w:color="auto"/>
              <w:right w:val="single" w:sz="6" w:space="0" w:color="auto"/>
            </w:tcBorders>
          </w:tcPr>
          <w:p w14:paraId="735BE9AD" w14:textId="77777777" w:rsidR="000E69A9" w:rsidRDefault="000E69A9" w:rsidP="000E69A9"/>
        </w:tc>
        <w:tc>
          <w:tcPr>
            <w:tcW w:w="359" w:type="dxa"/>
            <w:tcBorders>
              <w:top w:val="single" w:sz="6" w:space="0" w:color="auto"/>
              <w:left w:val="single" w:sz="6" w:space="0" w:color="auto"/>
              <w:bottom w:val="single" w:sz="6" w:space="0" w:color="auto"/>
              <w:right w:val="single" w:sz="6" w:space="0" w:color="auto"/>
            </w:tcBorders>
          </w:tcPr>
          <w:p w14:paraId="282085F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C1035F" w14:textId="77777777"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41AAF96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572FA0FE" w14:textId="77777777"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59400B4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FECA2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9D84E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00196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DBB14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2CCC5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8AE8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D3BD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2DF1E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10BCC557"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52173800" w14:textId="77777777" w:rsidR="000E69A9" w:rsidRPr="00C145F4" w:rsidRDefault="000E69A9" w:rsidP="000E69A9">
            <w:pPr>
              <w:rPr>
                <w:sz w:val="22"/>
                <w:szCs w:val="22"/>
              </w:rPr>
            </w:pPr>
            <w:r w:rsidRPr="00C145F4">
              <w:rPr>
                <w:sz w:val="22"/>
                <w:szCs w:val="22"/>
              </w:rPr>
              <w:t>Anders Alftberg (SD)</w:t>
            </w:r>
          </w:p>
        </w:tc>
        <w:tc>
          <w:tcPr>
            <w:tcW w:w="434" w:type="dxa"/>
            <w:gridSpan w:val="2"/>
            <w:tcBorders>
              <w:top w:val="single" w:sz="6" w:space="0" w:color="auto"/>
              <w:left w:val="single" w:sz="6" w:space="0" w:color="auto"/>
              <w:bottom w:val="single" w:sz="6" w:space="0" w:color="auto"/>
              <w:right w:val="single" w:sz="6" w:space="0" w:color="auto"/>
            </w:tcBorders>
          </w:tcPr>
          <w:p w14:paraId="5FCC422C" w14:textId="2495CB84" w:rsidR="000E69A9" w:rsidRDefault="005447FA" w:rsidP="000E69A9">
            <w:r>
              <w:t>X</w:t>
            </w:r>
          </w:p>
        </w:tc>
        <w:tc>
          <w:tcPr>
            <w:tcW w:w="359" w:type="dxa"/>
            <w:tcBorders>
              <w:top w:val="single" w:sz="6" w:space="0" w:color="auto"/>
              <w:left w:val="single" w:sz="6" w:space="0" w:color="auto"/>
              <w:bottom w:val="single" w:sz="6" w:space="0" w:color="auto"/>
              <w:right w:val="single" w:sz="6" w:space="0" w:color="auto"/>
            </w:tcBorders>
          </w:tcPr>
          <w:p w14:paraId="3A137A9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295DA" w14:textId="4761D73C"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334B790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16DE6AA" w14:textId="5FDD49B7"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2036F6A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A137E9" w14:textId="0FD7AB8F"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EADE4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5E34B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19321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4500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9E55E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51B44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E638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05CD7F30"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34EB587F" w14:textId="77777777" w:rsidR="000E69A9" w:rsidRPr="00C145F4" w:rsidRDefault="000E69A9" w:rsidP="000E69A9">
            <w:pPr>
              <w:rPr>
                <w:sz w:val="22"/>
                <w:szCs w:val="22"/>
              </w:rPr>
            </w:pPr>
            <w:r w:rsidRPr="00C145F4">
              <w:rPr>
                <w:sz w:val="22"/>
                <w:szCs w:val="22"/>
              </w:rPr>
              <w:t>Camilla Hansén (MP)</w:t>
            </w:r>
          </w:p>
        </w:tc>
        <w:tc>
          <w:tcPr>
            <w:tcW w:w="434" w:type="dxa"/>
            <w:gridSpan w:val="2"/>
            <w:tcBorders>
              <w:top w:val="single" w:sz="6" w:space="0" w:color="auto"/>
              <w:left w:val="single" w:sz="6" w:space="0" w:color="auto"/>
              <w:bottom w:val="single" w:sz="6" w:space="0" w:color="auto"/>
              <w:right w:val="single" w:sz="6" w:space="0" w:color="auto"/>
            </w:tcBorders>
          </w:tcPr>
          <w:p w14:paraId="43AEDB53" w14:textId="3F74F60B" w:rsidR="000E69A9" w:rsidRDefault="000E69A9" w:rsidP="000E69A9"/>
        </w:tc>
        <w:tc>
          <w:tcPr>
            <w:tcW w:w="359" w:type="dxa"/>
            <w:tcBorders>
              <w:top w:val="single" w:sz="6" w:space="0" w:color="auto"/>
              <w:left w:val="single" w:sz="6" w:space="0" w:color="auto"/>
              <w:bottom w:val="single" w:sz="6" w:space="0" w:color="auto"/>
              <w:right w:val="single" w:sz="6" w:space="0" w:color="auto"/>
            </w:tcBorders>
          </w:tcPr>
          <w:p w14:paraId="2620DB2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84B632" w14:textId="211F0E51" w:rsidR="000E69A9" w:rsidRDefault="000E69A9" w:rsidP="000E69A9"/>
        </w:tc>
        <w:tc>
          <w:tcPr>
            <w:tcW w:w="376" w:type="dxa"/>
            <w:tcBorders>
              <w:top w:val="single" w:sz="6" w:space="0" w:color="auto"/>
              <w:left w:val="single" w:sz="6" w:space="0" w:color="auto"/>
              <w:bottom w:val="single" w:sz="6" w:space="0" w:color="auto"/>
              <w:right w:val="single" w:sz="6" w:space="0" w:color="auto"/>
            </w:tcBorders>
          </w:tcPr>
          <w:p w14:paraId="5F4E712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5F56FE71" w14:textId="1AEA1472" w:rsidR="000E69A9" w:rsidRDefault="000E69A9" w:rsidP="000E69A9"/>
        </w:tc>
        <w:tc>
          <w:tcPr>
            <w:tcW w:w="356" w:type="dxa"/>
            <w:tcBorders>
              <w:top w:val="single" w:sz="6" w:space="0" w:color="auto"/>
              <w:left w:val="single" w:sz="6" w:space="0" w:color="auto"/>
              <w:bottom w:val="single" w:sz="6" w:space="0" w:color="auto"/>
              <w:right w:val="single" w:sz="6" w:space="0" w:color="auto"/>
            </w:tcBorders>
          </w:tcPr>
          <w:p w14:paraId="276C0DC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8F470" w14:textId="5EA27EDF"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65D8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EF32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A3540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DC164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F1A9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C4F0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2F90A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553EC046"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3794F51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688BEE23" w14:textId="77777777" w:rsidR="000E69A9" w:rsidRPr="003D41A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434" w:type="dxa"/>
            <w:gridSpan w:val="2"/>
            <w:tcBorders>
              <w:top w:val="single" w:sz="6" w:space="0" w:color="auto"/>
              <w:left w:val="single" w:sz="6" w:space="0" w:color="auto"/>
              <w:bottom w:val="single" w:sz="6" w:space="0" w:color="auto"/>
              <w:right w:val="single" w:sz="6" w:space="0" w:color="auto"/>
            </w:tcBorders>
          </w:tcPr>
          <w:p w14:paraId="5B3BB30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1C50904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BC11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2EC872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1708875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3C7DE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6DF5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2A69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DE634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6933B8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FDF1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FD896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584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22A5C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18854170"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6363165E" w14:textId="77777777" w:rsidR="000E69A9" w:rsidRPr="00C145F4" w:rsidRDefault="000E69A9" w:rsidP="000E69A9">
            <w:pPr>
              <w:rPr>
                <w:sz w:val="22"/>
                <w:szCs w:val="22"/>
              </w:rPr>
            </w:pPr>
            <w:r w:rsidRPr="00C145F4">
              <w:rPr>
                <w:sz w:val="22"/>
                <w:szCs w:val="22"/>
              </w:rPr>
              <w:t xml:space="preserve">Victoria </w:t>
            </w:r>
            <w:proofErr w:type="spellStart"/>
            <w:r w:rsidRPr="00C145F4">
              <w:rPr>
                <w:sz w:val="22"/>
                <w:szCs w:val="22"/>
              </w:rPr>
              <w:t>Tiblom</w:t>
            </w:r>
            <w:proofErr w:type="spellEnd"/>
            <w:r w:rsidRPr="00C145F4">
              <w:rPr>
                <w:sz w:val="22"/>
                <w:szCs w:val="22"/>
              </w:rPr>
              <w:t xml:space="preserve"> (SD)</w:t>
            </w:r>
          </w:p>
        </w:tc>
        <w:tc>
          <w:tcPr>
            <w:tcW w:w="434" w:type="dxa"/>
            <w:gridSpan w:val="2"/>
            <w:tcBorders>
              <w:top w:val="single" w:sz="6" w:space="0" w:color="auto"/>
              <w:left w:val="single" w:sz="6" w:space="0" w:color="auto"/>
              <w:bottom w:val="single" w:sz="6" w:space="0" w:color="auto"/>
              <w:right w:val="single" w:sz="6" w:space="0" w:color="auto"/>
            </w:tcBorders>
          </w:tcPr>
          <w:p w14:paraId="6B5E054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10FDCC5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95D59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562FD87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049072E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4AC5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A41D5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071C2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CFD3D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DD5F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07155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C9861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8F22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DE699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rsidRPr="009E1FCA" w14:paraId="14537B27"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B2C326A" w14:textId="77777777" w:rsidR="000E69A9" w:rsidRPr="00C145F4" w:rsidRDefault="000E69A9" w:rsidP="000E69A9">
            <w:pPr>
              <w:rPr>
                <w:sz w:val="22"/>
                <w:szCs w:val="22"/>
              </w:rPr>
            </w:pPr>
            <w:r w:rsidRPr="00C145F4">
              <w:rPr>
                <w:sz w:val="22"/>
                <w:szCs w:val="22"/>
              </w:rPr>
              <w:t>Rose-Marie Carlsson (S)</w:t>
            </w:r>
          </w:p>
        </w:tc>
        <w:tc>
          <w:tcPr>
            <w:tcW w:w="434" w:type="dxa"/>
            <w:gridSpan w:val="2"/>
            <w:tcBorders>
              <w:top w:val="single" w:sz="6" w:space="0" w:color="auto"/>
              <w:left w:val="single" w:sz="6" w:space="0" w:color="auto"/>
              <w:bottom w:val="single" w:sz="6" w:space="0" w:color="auto"/>
              <w:right w:val="single" w:sz="6" w:space="0" w:color="auto"/>
            </w:tcBorders>
          </w:tcPr>
          <w:p w14:paraId="7996E658" w14:textId="21AD5AA6" w:rsidR="000E69A9" w:rsidRPr="009E1FCA" w:rsidRDefault="005447FA"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9" w:type="dxa"/>
            <w:tcBorders>
              <w:top w:val="single" w:sz="6" w:space="0" w:color="auto"/>
              <w:left w:val="single" w:sz="6" w:space="0" w:color="auto"/>
              <w:bottom w:val="single" w:sz="6" w:space="0" w:color="auto"/>
              <w:right w:val="single" w:sz="6" w:space="0" w:color="auto"/>
            </w:tcBorders>
          </w:tcPr>
          <w:p w14:paraId="2D0FB601"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C61DE7" w14:textId="154D8CDA"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6" w:type="dxa"/>
            <w:tcBorders>
              <w:top w:val="single" w:sz="6" w:space="0" w:color="auto"/>
              <w:left w:val="single" w:sz="6" w:space="0" w:color="auto"/>
              <w:bottom w:val="single" w:sz="6" w:space="0" w:color="auto"/>
              <w:right w:val="single" w:sz="6" w:space="0" w:color="auto"/>
            </w:tcBorders>
          </w:tcPr>
          <w:p w14:paraId="21760315"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14:paraId="47610024" w14:textId="4C708FE8"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F4F31CD"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3685AD" w14:textId="050FDBD1"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2B30F98"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6A1A95"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38A69DF"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0C5C24"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5379989"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09E90D"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43E47C0"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E69A9" w:rsidRPr="009E1FCA" w14:paraId="4862A2B4"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61A8437C" w14:textId="77777777" w:rsidR="000E69A9" w:rsidRPr="00C145F4" w:rsidRDefault="000E69A9" w:rsidP="000E69A9">
            <w:pPr>
              <w:rPr>
                <w:sz w:val="22"/>
                <w:szCs w:val="22"/>
              </w:rPr>
            </w:pPr>
            <w:r>
              <w:rPr>
                <w:sz w:val="22"/>
                <w:szCs w:val="22"/>
              </w:rPr>
              <w:t>Oliver Rosengren (M)</w:t>
            </w:r>
          </w:p>
        </w:tc>
        <w:tc>
          <w:tcPr>
            <w:tcW w:w="434" w:type="dxa"/>
            <w:gridSpan w:val="2"/>
            <w:tcBorders>
              <w:top w:val="single" w:sz="6" w:space="0" w:color="auto"/>
              <w:left w:val="single" w:sz="6" w:space="0" w:color="auto"/>
              <w:bottom w:val="single" w:sz="6" w:space="0" w:color="auto"/>
              <w:right w:val="single" w:sz="6" w:space="0" w:color="auto"/>
            </w:tcBorders>
          </w:tcPr>
          <w:p w14:paraId="0F31CE5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14:paraId="04C63887"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7340C0"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6" w:type="dxa"/>
            <w:tcBorders>
              <w:top w:val="single" w:sz="6" w:space="0" w:color="auto"/>
              <w:left w:val="single" w:sz="6" w:space="0" w:color="auto"/>
              <w:bottom w:val="single" w:sz="6" w:space="0" w:color="auto"/>
              <w:right w:val="single" w:sz="6" w:space="0" w:color="auto"/>
            </w:tcBorders>
          </w:tcPr>
          <w:p w14:paraId="3787D7F2"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14:paraId="717442B7"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4306496"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8F9CF2"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384AA35"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82993A"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43D4E70"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EF70F01"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7077DFF"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795104"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25D4D3"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E69A9" w:rsidRPr="009E1FCA" w14:paraId="2E22FAFB"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0B08BD7E" w14:textId="77777777" w:rsidR="000E69A9" w:rsidRPr="00C145F4" w:rsidRDefault="000E69A9" w:rsidP="000E69A9">
            <w:pPr>
              <w:rPr>
                <w:sz w:val="22"/>
                <w:szCs w:val="22"/>
              </w:rPr>
            </w:pPr>
            <w:r w:rsidRPr="00C145F4">
              <w:rPr>
                <w:sz w:val="22"/>
                <w:szCs w:val="22"/>
              </w:rPr>
              <w:t>Niklas Sigvardsson (S)</w:t>
            </w:r>
          </w:p>
        </w:tc>
        <w:tc>
          <w:tcPr>
            <w:tcW w:w="434" w:type="dxa"/>
            <w:gridSpan w:val="2"/>
            <w:tcBorders>
              <w:top w:val="single" w:sz="6" w:space="0" w:color="auto"/>
              <w:left w:val="single" w:sz="6" w:space="0" w:color="auto"/>
              <w:bottom w:val="single" w:sz="6" w:space="0" w:color="auto"/>
              <w:right w:val="single" w:sz="6" w:space="0" w:color="auto"/>
            </w:tcBorders>
          </w:tcPr>
          <w:p w14:paraId="695A460A" w14:textId="127B6807" w:rsidR="000E69A9" w:rsidRPr="009E1FCA" w:rsidRDefault="005447FA"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9" w:type="dxa"/>
            <w:tcBorders>
              <w:top w:val="single" w:sz="6" w:space="0" w:color="auto"/>
              <w:left w:val="single" w:sz="6" w:space="0" w:color="auto"/>
              <w:bottom w:val="single" w:sz="6" w:space="0" w:color="auto"/>
              <w:right w:val="single" w:sz="6" w:space="0" w:color="auto"/>
            </w:tcBorders>
          </w:tcPr>
          <w:p w14:paraId="473DE179"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FFB1C1" w14:textId="5B9B4DF9"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6" w:type="dxa"/>
            <w:tcBorders>
              <w:top w:val="single" w:sz="6" w:space="0" w:color="auto"/>
              <w:left w:val="single" w:sz="6" w:space="0" w:color="auto"/>
              <w:bottom w:val="single" w:sz="6" w:space="0" w:color="auto"/>
              <w:right w:val="single" w:sz="6" w:space="0" w:color="auto"/>
            </w:tcBorders>
          </w:tcPr>
          <w:p w14:paraId="0B5307F1"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14:paraId="0B645F54" w14:textId="2EA06DA6"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4A9C487"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E52C90" w14:textId="2752CD73"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EB48A9"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4F45A7"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22FCB5E"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E99BBB9"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C39B99"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D350BEE"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7179104" w14:textId="77777777" w:rsidR="000E69A9" w:rsidRPr="009E1FCA"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E69A9" w:rsidRPr="00402D5D" w14:paraId="3B47D0A1"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0F032F53" w14:textId="77777777" w:rsidR="000E69A9" w:rsidRPr="00C145F4" w:rsidRDefault="000E69A9" w:rsidP="000E69A9">
            <w:pPr>
              <w:rPr>
                <w:sz w:val="22"/>
                <w:szCs w:val="22"/>
              </w:rPr>
            </w:pPr>
            <w:r w:rsidRPr="00C145F4">
              <w:rPr>
                <w:sz w:val="22"/>
                <w:szCs w:val="22"/>
              </w:rPr>
              <w:t>Lars Andersson (SD)</w:t>
            </w:r>
          </w:p>
        </w:tc>
        <w:tc>
          <w:tcPr>
            <w:tcW w:w="434" w:type="dxa"/>
            <w:gridSpan w:val="2"/>
            <w:tcBorders>
              <w:top w:val="single" w:sz="6" w:space="0" w:color="auto"/>
              <w:left w:val="single" w:sz="6" w:space="0" w:color="auto"/>
              <w:bottom w:val="single" w:sz="6" w:space="0" w:color="auto"/>
              <w:right w:val="single" w:sz="6" w:space="0" w:color="auto"/>
            </w:tcBorders>
          </w:tcPr>
          <w:p w14:paraId="083B4937"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14:paraId="65747016"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EFCE32B"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6" w:type="dxa"/>
            <w:tcBorders>
              <w:top w:val="single" w:sz="6" w:space="0" w:color="auto"/>
              <w:left w:val="single" w:sz="6" w:space="0" w:color="auto"/>
              <w:bottom w:val="single" w:sz="6" w:space="0" w:color="auto"/>
              <w:right w:val="single" w:sz="6" w:space="0" w:color="auto"/>
            </w:tcBorders>
          </w:tcPr>
          <w:p w14:paraId="06A3C709"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14:paraId="541752A6"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DCA94DB"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FBD5445"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D56DC8C"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57958B"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10AF31"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1DBF64"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A44624D"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7C114B"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EB044B0"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E69A9" w:rsidRPr="00402D5D" w14:paraId="44B4CD51"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D1B8F46" w14:textId="77777777" w:rsidR="000E69A9" w:rsidRPr="00C145F4" w:rsidRDefault="000E69A9" w:rsidP="000E69A9">
            <w:pPr>
              <w:rPr>
                <w:sz w:val="22"/>
                <w:szCs w:val="22"/>
              </w:rPr>
            </w:pPr>
            <w:r w:rsidRPr="00C145F4">
              <w:rPr>
                <w:sz w:val="22"/>
                <w:szCs w:val="22"/>
              </w:rPr>
              <w:t>Azadeh Rojhan (S)</w:t>
            </w:r>
          </w:p>
        </w:tc>
        <w:tc>
          <w:tcPr>
            <w:tcW w:w="434" w:type="dxa"/>
            <w:gridSpan w:val="2"/>
            <w:tcBorders>
              <w:top w:val="single" w:sz="6" w:space="0" w:color="auto"/>
              <w:left w:val="single" w:sz="6" w:space="0" w:color="auto"/>
              <w:bottom w:val="single" w:sz="6" w:space="0" w:color="auto"/>
              <w:right w:val="single" w:sz="6" w:space="0" w:color="auto"/>
            </w:tcBorders>
          </w:tcPr>
          <w:p w14:paraId="355441A7"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14:paraId="7C67799B"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B13CA0"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6" w:type="dxa"/>
            <w:tcBorders>
              <w:top w:val="single" w:sz="6" w:space="0" w:color="auto"/>
              <w:left w:val="single" w:sz="6" w:space="0" w:color="auto"/>
              <w:bottom w:val="single" w:sz="6" w:space="0" w:color="auto"/>
              <w:right w:val="single" w:sz="6" w:space="0" w:color="auto"/>
            </w:tcBorders>
          </w:tcPr>
          <w:p w14:paraId="326F8FC8"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14:paraId="7CEBB455"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72286C"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85A7B4"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7F7098"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0F46A4"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215F019"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EA8C5DA"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BBAFCB6"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F7D94A7"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FBCAFE5" w14:textId="77777777" w:rsidR="000E69A9" w:rsidRPr="00402D5D"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E69A9" w14:paraId="3DE60B41"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67357032" w14:textId="77777777" w:rsidR="000E69A9" w:rsidRPr="00C145F4" w:rsidRDefault="000E69A9" w:rsidP="000E69A9">
            <w:pPr>
              <w:rPr>
                <w:sz w:val="22"/>
                <w:szCs w:val="22"/>
              </w:rPr>
            </w:pPr>
            <w:r>
              <w:rPr>
                <w:sz w:val="22"/>
                <w:szCs w:val="22"/>
              </w:rPr>
              <w:t xml:space="preserve">Johanna </w:t>
            </w:r>
            <w:proofErr w:type="spellStart"/>
            <w:r>
              <w:rPr>
                <w:sz w:val="22"/>
                <w:szCs w:val="22"/>
              </w:rPr>
              <w:t>Rantsi</w:t>
            </w:r>
            <w:proofErr w:type="spellEnd"/>
            <w:r>
              <w:rPr>
                <w:sz w:val="22"/>
                <w:szCs w:val="22"/>
              </w:rPr>
              <w:t xml:space="preserve"> (M)</w:t>
            </w:r>
          </w:p>
        </w:tc>
        <w:tc>
          <w:tcPr>
            <w:tcW w:w="434" w:type="dxa"/>
            <w:gridSpan w:val="2"/>
            <w:tcBorders>
              <w:top w:val="single" w:sz="6" w:space="0" w:color="auto"/>
              <w:left w:val="single" w:sz="6" w:space="0" w:color="auto"/>
              <w:bottom w:val="single" w:sz="6" w:space="0" w:color="auto"/>
              <w:right w:val="single" w:sz="6" w:space="0" w:color="auto"/>
            </w:tcBorders>
          </w:tcPr>
          <w:p w14:paraId="081E0ADB" w14:textId="71552E03"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03931B2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844A81" w14:textId="13E91EF4"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72B135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6A913689" w14:textId="4173D618"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E6086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C2637" w14:textId="21CFF196"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B2CF9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1C15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F42F3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4BC7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7F908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9515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12EB9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0C4CC62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3D4A83F2" w14:textId="77777777" w:rsidR="000E69A9" w:rsidRPr="00C145F4" w:rsidRDefault="000E69A9" w:rsidP="000E69A9">
            <w:pPr>
              <w:rPr>
                <w:sz w:val="22"/>
                <w:szCs w:val="22"/>
              </w:rPr>
            </w:pPr>
            <w:r w:rsidRPr="00C145F4">
              <w:rPr>
                <w:sz w:val="22"/>
                <w:szCs w:val="22"/>
              </w:rPr>
              <w:t>Kalle Olsson (S)</w:t>
            </w:r>
          </w:p>
        </w:tc>
        <w:tc>
          <w:tcPr>
            <w:tcW w:w="434" w:type="dxa"/>
            <w:gridSpan w:val="2"/>
            <w:tcBorders>
              <w:top w:val="single" w:sz="6" w:space="0" w:color="auto"/>
              <w:left w:val="single" w:sz="6" w:space="0" w:color="auto"/>
              <w:bottom w:val="single" w:sz="6" w:space="0" w:color="auto"/>
              <w:right w:val="single" w:sz="6" w:space="0" w:color="auto"/>
            </w:tcBorders>
          </w:tcPr>
          <w:p w14:paraId="6EB4B1C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251426F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2769E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3017C30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1AA0B44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133D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E27A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64112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1E23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17F95B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A0845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021A8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BFAE5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90139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6A020435"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785B6DE8" w14:textId="77777777" w:rsidR="000E69A9" w:rsidRPr="00C145F4" w:rsidRDefault="000E69A9" w:rsidP="000E69A9">
            <w:pPr>
              <w:rPr>
                <w:sz w:val="22"/>
                <w:szCs w:val="22"/>
              </w:rPr>
            </w:pPr>
            <w:r w:rsidRPr="00C145F4">
              <w:rPr>
                <w:sz w:val="22"/>
                <w:szCs w:val="22"/>
              </w:rPr>
              <w:t>Lars Wistedt (SD)</w:t>
            </w:r>
          </w:p>
        </w:tc>
        <w:tc>
          <w:tcPr>
            <w:tcW w:w="434" w:type="dxa"/>
            <w:gridSpan w:val="2"/>
            <w:tcBorders>
              <w:top w:val="single" w:sz="6" w:space="0" w:color="auto"/>
              <w:left w:val="single" w:sz="6" w:space="0" w:color="auto"/>
              <w:bottom w:val="single" w:sz="6" w:space="0" w:color="auto"/>
              <w:right w:val="single" w:sz="6" w:space="0" w:color="auto"/>
            </w:tcBorders>
          </w:tcPr>
          <w:p w14:paraId="66945B0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6474542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CC989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0D066C1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4A6E622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B89FA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D0AA1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9526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BE9E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A0A2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3767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3C0D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D8DDC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081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67121D45"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6A686082" w14:textId="77777777" w:rsidR="000E69A9" w:rsidRPr="00C145F4" w:rsidRDefault="000E69A9" w:rsidP="000E69A9">
            <w:pPr>
              <w:rPr>
                <w:sz w:val="22"/>
                <w:szCs w:val="22"/>
              </w:rPr>
            </w:pPr>
            <w:r w:rsidRPr="00C145F4">
              <w:rPr>
                <w:sz w:val="22"/>
                <w:szCs w:val="22"/>
              </w:rPr>
              <w:t>Anna Wallentheim (S)</w:t>
            </w:r>
          </w:p>
        </w:tc>
        <w:tc>
          <w:tcPr>
            <w:tcW w:w="434" w:type="dxa"/>
            <w:gridSpan w:val="2"/>
            <w:tcBorders>
              <w:top w:val="single" w:sz="6" w:space="0" w:color="auto"/>
              <w:left w:val="single" w:sz="6" w:space="0" w:color="auto"/>
              <w:bottom w:val="single" w:sz="6" w:space="0" w:color="auto"/>
              <w:right w:val="single" w:sz="6" w:space="0" w:color="auto"/>
            </w:tcBorders>
          </w:tcPr>
          <w:p w14:paraId="414B53B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01D749F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CF18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2C09AFD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0AACA58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5EEC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6028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B3A9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3E5B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A040B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DED4B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943BF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D3C6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26AA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1A720F96"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3CF9DE65" w14:textId="77777777" w:rsidR="000E69A9" w:rsidRPr="00C145F4" w:rsidRDefault="000E69A9" w:rsidP="000E69A9">
            <w:pPr>
              <w:rPr>
                <w:sz w:val="22"/>
                <w:szCs w:val="22"/>
              </w:rPr>
            </w:pPr>
            <w:r>
              <w:rPr>
                <w:sz w:val="22"/>
                <w:szCs w:val="22"/>
              </w:rPr>
              <w:t xml:space="preserve">Katarina </w:t>
            </w:r>
            <w:proofErr w:type="spellStart"/>
            <w:r>
              <w:rPr>
                <w:sz w:val="22"/>
                <w:szCs w:val="22"/>
              </w:rPr>
              <w:t>Tolgfors</w:t>
            </w:r>
            <w:proofErr w:type="spellEnd"/>
            <w:r w:rsidRPr="00C145F4">
              <w:rPr>
                <w:sz w:val="22"/>
                <w:szCs w:val="22"/>
              </w:rPr>
              <w:t xml:space="preserve"> (M)</w:t>
            </w:r>
          </w:p>
        </w:tc>
        <w:tc>
          <w:tcPr>
            <w:tcW w:w="434" w:type="dxa"/>
            <w:gridSpan w:val="2"/>
            <w:tcBorders>
              <w:top w:val="single" w:sz="6" w:space="0" w:color="auto"/>
              <w:left w:val="single" w:sz="6" w:space="0" w:color="auto"/>
              <w:bottom w:val="single" w:sz="6" w:space="0" w:color="auto"/>
              <w:right w:val="single" w:sz="6" w:space="0" w:color="auto"/>
            </w:tcBorders>
          </w:tcPr>
          <w:p w14:paraId="58D5ABF8" w14:textId="3AC7D341"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18333CC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AFAFE2" w14:textId="7D2A4838"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6EFB21C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34CB83A" w14:textId="553F6C4A"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446B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A86F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F7B3E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E65E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A587B2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A5DE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C6E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8C368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3ECD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0BB2C011"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24CC9D4C" w14:textId="77777777" w:rsidR="000E69A9" w:rsidRPr="00C145F4" w:rsidRDefault="000E69A9" w:rsidP="000E69A9">
            <w:pPr>
              <w:rPr>
                <w:sz w:val="22"/>
                <w:szCs w:val="22"/>
              </w:rPr>
            </w:pPr>
            <w:r w:rsidRPr="00C145F4">
              <w:rPr>
                <w:sz w:val="22"/>
                <w:szCs w:val="22"/>
              </w:rPr>
              <w:t>Samuel Gonzalez Westling (V)</w:t>
            </w:r>
          </w:p>
        </w:tc>
        <w:tc>
          <w:tcPr>
            <w:tcW w:w="434" w:type="dxa"/>
            <w:gridSpan w:val="2"/>
            <w:tcBorders>
              <w:top w:val="single" w:sz="6" w:space="0" w:color="auto"/>
              <w:left w:val="single" w:sz="6" w:space="0" w:color="auto"/>
              <w:bottom w:val="single" w:sz="6" w:space="0" w:color="auto"/>
              <w:right w:val="single" w:sz="6" w:space="0" w:color="auto"/>
            </w:tcBorders>
          </w:tcPr>
          <w:p w14:paraId="58BB421A" w14:textId="2F0E06F1" w:rsidR="000E69A9" w:rsidRDefault="005447FA"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9" w:type="dxa"/>
            <w:tcBorders>
              <w:top w:val="single" w:sz="6" w:space="0" w:color="auto"/>
              <w:left w:val="single" w:sz="6" w:space="0" w:color="auto"/>
              <w:bottom w:val="single" w:sz="6" w:space="0" w:color="auto"/>
              <w:right w:val="single" w:sz="6" w:space="0" w:color="auto"/>
            </w:tcBorders>
          </w:tcPr>
          <w:p w14:paraId="22E3C2F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BAC683" w14:textId="5FFE888B"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65E481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A004C2F" w14:textId="1A7A46E5"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7778E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65D084" w14:textId="6BD30BD8"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D444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320A7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C8AF4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F82EA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226E9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F8AFD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7E3B3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28677153" w14:textId="77777777" w:rsidTr="000E69A9">
        <w:tblPrEx>
          <w:tblLook w:val="0000" w:firstRow="0" w:lastRow="0" w:firstColumn="0" w:lastColumn="0" w:noHBand="0" w:noVBand="0"/>
        </w:tblPrEx>
        <w:trPr>
          <w:gridAfter w:val="1"/>
          <w:wAfter w:w="277" w:type="dxa"/>
          <w:trHeight w:val="50"/>
        </w:trPr>
        <w:tc>
          <w:tcPr>
            <w:tcW w:w="3659" w:type="dxa"/>
            <w:gridSpan w:val="4"/>
            <w:tcBorders>
              <w:top w:val="single" w:sz="6" w:space="0" w:color="auto"/>
              <w:left w:val="single" w:sz="6" w:space="0" w:color="auto"/>
              <w:bottom w:val="single" w:sz="6" w:space="0" w:color="auto"/>
              <w:right w:val="single" w:sz="6" w:space="0" w:color="auto"/>
            </w:tcBorders>
          </w:tcPr>
          <w:p w14:paraId="637F1527" w14:textId="77777777" w:rsidR="000E69A9" w:rsidRPr="00C145F4" w:rsidRDefault="000E69A9" w:rsidP="000E69A9">
            <w:pPr>
              <w:rPr>
                <w:sz w:val="22"/>
                <w:szCs w:val="22"/>
              </w:rPr>
            </w:pPr>
            <w:r w:rsidRPr="003368B2">
              <w:rPr>
                <w:sz w:val="22"/>
                <w:szCs w:val="22"/>
              </w:rPr>
              <w:t xml:space="preserve">Dan </w:t>
            </w:r>
            <w:proofErr w:type="spellStart"/>
            <w:r w:rsidRPr="003368B2">
              <w:rPr>
                <w:sz w:val="22"/>
                <w:szCs w:val="22"/>
              </w:rPr>
              <w:t>Hovskär</w:t>
            </w:r>
            <w:proofErr w:type="spellEnd"/>
            <w:r w:rsidRPr="003368B2">
              <w:rPr>
                <w:sz w:val="22"/>
                <w:szCs w:val="22"/>
              </w:rPr>
              <w:t xml:space="preserve"> </w:t>
            </w:r>
            <w:r>
              <w:rPr>
                <w:sz w:val="22"/>
                <w:szCs w:val="22"/>
              </w:rPr>
              <w:t>(KD)</w:t>
            </w:r>
          </w:p>
        </w:tc>
        <w:tc>
          <w:tcPr>
            <w:tcW w:w="434" w:type="dxa"/>
            <w:gridSpan w:val="2"/>
            <w:tcBorders>
              <w:top w:val="single" w:sz="6" w:space="0" w:color="auto"/>
              <w:left w:val="single" w:sz="6" w:space="0" w:color="auto"/>
              <w:bottom w:val="single" w:sz="6" w:space="0" w:color="auto"/>
              <w:right w:val="single" w:sz="6" w:space="0" w:color="auto"/>
            </w:tcBorders>
          </w:tcPr>
          <w:p w14:paraId="1D5B763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58D3489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959C0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5290A9F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12D448C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F81BE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528C0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D3148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66D9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67BDD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B5FA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0CB5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52A9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E900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0052DA5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23733367" w14:textId="77777777" w:rsidR="000E69A9" w:rsidRPr="00C145F4" w:rsidRDefault="000E69A9" w:rsidP="000E69A9">
            <w:pPr>
              <w:rPr>
                <w:sz w:val="22"/>
                <w:szCs w:val="22"/>
              </w:rPr>
            </w:pPr>
            <w:r w:rsidRPr="00C145F4">
              <w:rPr>
                <w:sz w:val="22"/>
                <w:szCs w:val="22"/>
              </w:rPr>
              <w:t>Anders Ådahl (C)</w:t>
            </w:r>
          </w:p>
        </w:tc>
        <w:tc>
          <w:tcPr>
            <w:tcW w:w="434" w:type="dxa"/>
            <w:gridSpan w:val="2"/>
            <w:tcBorders>
              <w:top w:val="single" w:sz="6" w:space="0" w:color="auto"/>
              <w:left w:val="single" w:sz="6" w:space="0" w:color="auto"/>
              <w:bottom w:val="single" w:sz="6" w:space="0" w:color="auto"/>
              <w:right w:val="single" w:sz="6" w:space="0" w:color="auto"/>
            </w:tcBorders>
          </w:tcPr>
          <w:p w14:paraId="1587BD61" w14:textId="482D052C" w:rsidR="000E69A9" w:rsidRDefault="005447FA"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9" w:type="dxa"/>
            <w:tcBorders>
              <w:top w:val="single" w:sz="6" w:space="0" w:color="auto"/>
              <w:left w:val="single" w:sz="6" w:space="0" w:color="auto"/>
              <w:bottom w:val="single" w:sz="6" w:space="0" w:color="auto"/>
              <w:right w:val="single" w:sz="6" w:space="0" w:color="auto"/>
            </w:tcBorders>
          </w:tcPr>
          <w:p w14:paraId="1378E63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258E40" w14:textId="7DD57D7F"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5BCEE9C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2BEBE198" w14:textId="50EF0D13"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A5DB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8D7C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EA683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C38E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0EED1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AABE8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B66A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EF8C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1BB74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3C2C3E10"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058FE4C6" w14:textId="77777777" w:rsidR="000E69A9" w:rsidRPr="00C145F4" w:rsidRDefault="000E69A9" w:rsidP="000E69A9">
            <w:pPr>
              <w:rPr>
                <w:sz w:val="22"/>
                <w:szCs w:val="22"/>
              </w:rPr>
            </w:pPr>
            <w:r w:rsidRPr="00C145F4">
              <w:rPr>
                <w:sz w:val="22"/>
                <w:szCs w:val="22"/>
              </w:rPr>
              <w:t>Robert Hannah (L)</w:t>
            </w:r>
          </w:p>
        </w:tc>
        <w:tc>
          <w:tcPr>
            <w:tcW w:w="434" w:type="dxa"/>
            <w:gridSpan w:val="2"/>
            <w:tcBorders>
              <w:top w:val="single" w:sz="6" w:space="0" w:color="auto"/>
              <w:left w:val="single" w:sz="6" w:space="0" w:color="auto"/>
              <w:bottom w:val="single" w:sz="6" w:space="0" w:color="auto"/>
              <w:right w:val="single" w:sz="6" w:space="0" w:color="auto"/>
            </w:tcBorders>
          </w:tcPr>
          <w:p w14:paraId="7C48423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7B22233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DF52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7A3DDD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0481A1A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3276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BB34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94CE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76CD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766B4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FEB5C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912AA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D1BF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66C0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442E775"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0855B1A6" w14:textId="77777777" w:rsidR="000E69A9" w:rsidRPr="00C145F4" w:rsidRDefault="000E69A9" w:rsidP="000E69A9">
            <w:pPr>
              <w:rPr>
                <w:sz w:val="22"/>
                <w:szCs w:val="22"/>
              </w:rPr>
            </w:pPr>
            <w:r w:rsidRPr="00C145F4">
              <w:rPr>
                <w:sz w:val="22"/>
                <w:szCs w:val="22"/>
              </w:rPr>
              <w:t>Jan Riise (MP)</w:t>
            </w:r>
          </w:p>
        </w:tc>
        <w:tc>
          <w:tcPr>
            <w:tcW w:w="434" w:type="dxa"/>
            <w:gridSpan w:val="2"/>
            <w:tcBorders>
              <w:top w:val="single" w:sz="6" w:space="0" w:color="auto"/>
              <w:left w:val="single" w:sz="6" w:space="0" w:color="auto"/>
              <w:bottom w:val="single" w:sz="6" w:space="0" w:color="auto"/>
              <w:right w:val="single" w:sz="6" w:space="0" w:color="auto"/>
            </w:tcBorders>
          </w:tcPr>
          <w:p w14:paraId="5A8CEBD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6B41972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1E9B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37803D9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4DC7AC7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0063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AE2D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D25C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F00D9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45B40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7E1C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3D97C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5DE7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563E48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042A5C1B"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5B65A3B" w14:textId="77777777" w:rsidR="000E69A9" w:rsidRPr="00C145F4" w:rsidRDefault="000E69A9" w:rsidP="000E69A9">
            <w:pPr>
              <w:rPr>
                <w:sz w:val="22"/>
                <w:szCs w:val="22"/>
              </w:rPr>
            </w:pPr>
            <w:r w:rsidRPr="00C145F4">
              <w:rPr>
                <w:sz w:val="22"/>
                <w:szCs w:val="22"/>
              </w:rPr>
              <w:t>Peter Ollén (M)</w:t>
            </w:r>
          </w:p>
        </w:tc>
        <w:tc>
          <w:tcPr>
            <w:tcW w:w="434" w:type="dxa"/>
            <w:gridSpan w:val="2"/>
            <w:tcBorders>
              <w:top w:val="single" w:sz="6" w:space="0" w:color="auto"/>
              <w:left w:val="single" w:sz="6" w:space="0" w:color="auto"/>
              <w:bottom w:val="single" w:sz="6" w:space="0" w:color="auto"/>
              <w:right w:val="single" w:sz="6" w:space="0" w:color="auto"/>
            </w:tcBorders>
          </w:tcPr>
          <w:p w14:paraId="7FB0647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2D0B440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3DCB3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71AA9EF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9A0CE8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013C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42B2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18AA9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5670B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F56A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D132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46CA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8FFF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4A2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5B88F4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4" w:space="0" w:color="auto"/>
              <w:right w:val="single" w:sz="6" w:space="0" w:color="auto"/>
            </w:tcBorders>
          </w:tcPr>
          <w:p w14:paraId="681C3912" w14:textId="77777777" w:rsidR="000E69A9" w:rsidRPr="00C145F4" w:rsidRDefault="000E69A9" w:rsidP="000E69A9">
            <w:pPr>
              <w:rPr>
                <w:sz w:val="22"/>
                <w:szCs w:val="22"/>
              </w:rPr>
            </w:pPr>
            <w:r>
              <w:rPr>
                <w:sz w:val="22"/>
                <w:szCs w:val="22"/>
              </w:rPr>
              <w:t xml:space="preserve">Mats </w:t>
            </w:r>
            <w:proofErr w:type="spellStart"/>
            <w:r>
              <w:rPr>
                <w:sz w:val="22"/>
                <w:szCs w:val="22"/>
              </w:rPr>
              <w:t>Arkhem</w:t>
            </w:r>
            <w:proofErr w:type="spellEnd"/>
            <w:r>
              <w:rPr>
                <w:sz w:val="22"/>
                <w:szCs w:val="22"/>
              </w:rPr>
              <w:t xml:space="preserve"> (SD)</w:t>
            </w:r>
          </w:p>
        </w:tc>
        <w:tc>
          <w:tcPr>
            <w:tcW w:w="434" w:type="dxa"/>
            <w:gridSpan w:val="2"/>
            <w:tcBorders>
              <w:top w:val="single" w:sz="6" w:space="0" w:color="auto"/>
              <w:left w:val="single" w:sz="6" w:space="0" w:color="auto"/>
              <w:bottom w:val="single" w:sz="6" w:space="0" w:color="auto"/>
              <w:right w:val="single" w:sz="6" w:space="0" w:color="auto"/>
            </w:tcBorders>
          </w:tcPr>
          <w:p w14:paraId="1DC6496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5AFA8A1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8FC15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DF8D03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6D57BA5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95AEC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F8B5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0A00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730B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D3A01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239A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693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839A5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C4748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DA833F2" w14:textId="77777777" w:rsidTr="000E69A9">
        <w:tblPrEx>
          <w:tblLook w:val="0000" w:firstRow="0" w:lastRow="0" w:firstColumn="0" w:lastColumn="0" w:noHBand="0" w:noVBand="0"/>
        </w:tblPrEx>
        <w:trPr>
          <w:gridAfter w:val="1"/>
          <w:wAfter w:w="277" w:type="dxa"/>
        </w:trPr>
        <w:tc>
          <w:tcPr>
            <w:tcW w:w="3659" w:type="dxa"/>
            <w:gridSpan w:val="4"/>
            <w:tcBorders>
              <w:top w:val="single" w:sz="4" w:space="0" w:color="auto"/>
              <w:left w:val="single" w:sz="6" w:space="0" w:color="auto"/>
              <w:bottom w:val="single" w:sz="6" w:space="0" w:color="auto"/>
              <w:right w:val="single" w:sz="6" w:space="0" w:color="auto"/>
            </w:tcBorders>
          </w:tcPr>
          <w:p w14:paraId="445E78D4" w14:textId="77777777" w:rsidR="000E69A9" w:rsidRPr="00C145F4" w:rsidRDefault="000E69A9" w:rsidP="000E69A9">
            <w:pPr>
              <w:rPr>
                <w:sz w:val="22"/>
                <w:szCs w:val="22"/>
              </w:rPr>
            </w:pPr>
            <w:r>
              <w:rPr>
                <w:sz w:val="22"/>
                <w:szCs w:val="22"/>
              </w:rPr>
              <w:t xml:space="preserve">Sara-Lena </w:t>
            </w:r>
            <w:proofErr w:type="spellStart"/>
            <w:r>
              <w:rPr>
                <w:sz w:val="22"/>
                <w:szCs w:val="22"/>
              </w:rPr>
              <w:t>Bjälkö</w:t>
            </w:r>
            <w:proofErr w:type="spellEnd"/>
            <w:r>
              <w:rPr>
                <w:sz w:val="22"/>
                <w:szCs w:val="22"/>
              </w:rPr>
              <w:t xml:space="preserve"> (SD)</w:t>
            </w:r>
          </w:p>
        </w:tc>
        <w:tc>
          <w:tcPr>
            <w:tcW w:w="434" w:type="dxa"/>
            <w:gridSpan w:val="2"/>
            <w:tcBorders>
              <w:top w:val="single" w:sz="6" w:space="0" w:color="auto"/>
              <w:left w:val="single" w:sz="6" w:space="0" w:color="auto"/>
              <w:bottom w:val="single" w:sz="6" w:space="0" w:color="auto"/>
              <w:right w:val="single" w:sz="6" w:space="0" w:color="auto"/>
            </w:tcBorders>
          </w:tcPr>
          <w:p w14:paraId="774E409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1010F06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4139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6CD1203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2DCE929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DB4B6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89B5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9D1CA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61BCC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F95589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4A1C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E173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CA7D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3FB24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50AB6257"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38DDD469" w14:textId="77777777" w:rsidR="000E69A9" w:rsidRPr="00C145F4" w:rsidRDefault="000E69A9" w:rsidP="000E69A9">
            <w:pPr>
              <w:rPr>
                <w:sz w:val="22"/>
                <w:szCs w:val="22"/>
              </w:rPr>
            </w:pPr>
            <w:r w:rsidRPr="00E83E1F">
              <w:rPr>
                <w:sz w:val="22"/>
                <w:szCs w:val="22"/>
              </w:rPr>
              <w:t>Ciczie Weidby (V)</w:t>
            </w:r>
          </w:p>
        </w:tc>
        <w:tc>
          <w:tcPr>
            <w:tcW w:w="434" w:type="dxa"/>
            <w:gridSpan w:val="2"/>
            <w:tcBorders>
              <w:top w:val="single" w:sz="6" w:space="0" w:color="auto"/>
              <w:left w:val="single" w:sz="6" w:space="0" w:color="auto"/>
              <w:bottom w:val="single" w:sz="6" w:space="0" w:color="auto"/>
              <w:right w:val="single" w:sz="6" w:space="0" w:color="auto"/>
            </w:tcBorders>
          </w:tcPr>
          <w:p w14:paraId="312A7F9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466E57B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28E63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4614D62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2868478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8D943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7C9B7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5CE2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2431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F3FD6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C450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01391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F82AD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90E4E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779BB97"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59E88250" w14:textId="77777777" w:rsidR="000E69A9" w:rsidRPr="00C145F4" w:rsidRDefault="000E69A9" w:rsidP="000E69A9">
            <w:pPr>
              <w:rPr>
                <w:sz w:val="22"/>
                <w:szCs w:val="22"/>
              </w:rPr>
            </w:pPr>
            <w:r>
              <w:rPr>
                <w:sz w:val="22"/>
                <w:szCs w:val="22"/>
              </w:rPr>
              <w:t>Niels Paarup-Petersen (C)</w:t>
            </w:r>
          </w:p>
        </w:tc>
        <w:tc>
          <w:tcPr>
            <w:tcW w:w="434" w:type="dxa"/>
            <w:gridSpan w:val="2"/>
            <w:tcBorders>
              <w:top w:val="single" w:sz="6" w:space="0" w:color="auto"/>
              <w:left w:val="single" w:sz="6" w:space="0" w:color="auto"/>
              <w:bottom w:val="single" w:sz="6" w:space="0" w:color="auto"/>
              <w:right w:val="single" w:sz="6" w:space="0" w:color="auto"/>
            </w:tcBorders>
          </w:tcPr>
          <w:p w14:paraId="47DC27AE" w14:textId="080001FF"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63EB184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0F1C02" w14:textId="2188610D"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57B245C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6D2ACC76" w14:textId="49B78C26"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B26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B38DEA" w14:textId="3C2A9C36"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57F1B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1040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64456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7579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6EC4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440A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405E9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54F4CB04"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141E8FE9" w14:textId="77777777" w:rsidR="000E69A9" w:rsidRPr="00C145F4" w:rsidRDefault="000E69A9" w:rsidP="000E69A9">
            <w:pPr>
              <w:rPr>
                <w:sz w:val="22"/>
                <w:szCs w:val="22"/>
              </w:rPr>
            </w:pPr>
            <w:r w:rsidRPr="00E83E1F">
              <w:rPr>
                <w:sz w:val="22"/>
                <w:szCs w:val="22"/>
              </w:rPr>
              <w:t>Lili André (KD)</w:t>
            </w:r>
          </w:p>
        </w:tc>
        <w:tc>
          <w:tcPr>
            <w:tcW w:w="434" w:type="dxa"/>
            <w:gridSpan w:val="2"/>
            <w:tcBorders>
              <w:top w:val="single" w:sz="6" w:space="0" w:color="auto"/>
              <w:left w:val="single" w:sz="6" w:space="0" w:color="auto"/>
              <w:bottom w:val="single" w:sz="6" w:space="0" w:color="auto"/>
              <w:right w:val="single" w:sz="6" w:space="0" w:color="auto"/>
            </w:tcBorders>
          </w:tcPr>
          <w:p w14:paraId="7383A17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1BD5C7B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C8D6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40A8956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1E78A89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E8CC0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E8D9B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F5879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5F8F9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8143E4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A5893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8D42D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4A1FB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CAFF27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69E332A9"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E1D3CDB" w14:textId="77777777" w:rsidR="000E69A9" w:rsidRPr="00C145F4" w:rsidRDefault="000E69A9" w:rsidP="000E69A9">
            <w:pPr>
              <w:rPr>
                <w:sz w:val="22"/>
                <w:szCs w:val="22"/>
              </w:rPr>
            </w:pPr>
            <w:r>
              <w:rPr>
                <w:sz w:val="22"/>
                <w:szCs w:val="22"/>
              </w:rPr>
              <w:t>Magnus Jacobsson (KD)</w:t>
            </w:r>
          </w:p>
        </w:tc>
        <w:tc>
          <w:tcPr>
            <w:tcW w:w="434" w:type="dxa"/>
            <w:gridSpan w:val="2"/>
            <w:tcBorders>
              <w:top w:val="single" w:sz="6" w:space="0" w:color="auto"/>
              <w:left w:val="single" w:sz="6" w:space="0" w:color="auto"/>
              <w:bottom w:val="single" w:sz="6" w:space="0" w:color="auto"/>
              <w:right w:val="single" w:sz="6" w:space="0" w:color="auto"/>
            </w:tcBorders>
          </w:tcPr>
          <w:p w14:paraId="52B486A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729FBB5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FBA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42DD2A0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9A2523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38011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F6AC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166A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C249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A5258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9D700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DEA69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A9D1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5A57B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7777D143"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C1B7CEA" w14:textId="77777777" w:rsidR="000E69A9" w:rsidRDefault="000E69A9" w:rsidP="000E69A9">
            <w:pPr>
              <w:rPr>
                <w:sz w:val="22"/>
                <w:szCs w:val="22"/>
              </w:rPr>
            </w:pPr>
            <w:r>
              <w:rPr>
                <w:sz w:val="22"/>
                <w:szCs w:val="22"/>
              </w:rPr>
              <w:t>Leila Ali Elmi (MP)</w:t>
            </w:r>
          </w:p>
        </w:tc>
        <w:tc>
          <w:tcPr>
            <w:tcW w:w="434" w:type="dxa"/>
            <w:gridSpan w:val="2"/>
            <w:tcBorders>
              <w:top w:val="single" w:sz="6" w:space="0" w:color="auto"/>
              <w:left w:val="single" w:sz="6" w:space="0" w:color="auto"/>
              <w:bottom w:val="single" w:sz="6" w:space="0" w:color="auto"/>
              <w:right w:val="single" w:sz="6" w:space="0" w:color="auto"/>
            </w:tcBorders>
          </w:tcPr>
          <w:p w14:paraId="5593ED6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270784C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E740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C361C4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62E8245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7E9A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CDFF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947F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1AE03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197AA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82064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375D1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FBBF0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DD6BA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65AD8D59"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AA3F13F" w14:textId="77777777" w:rsidR="000E69A9" w:rsidRDefault="000E69A9" w:rsidP="000E69A9">
            <w:pPr>
              <w:rPr>
                <w:sz w:val="22"/>
                <w:szCs w:val="22"/>
              </w:rPr>
            </w:pPr>
            <w:r>
              <w:rPr>
                <w:sz w:val="22"/>
                <w:szCs w:val="22"/>
              </w:rPr>
              <w:t>Amanda Lind (MP)</w:t>
            </w:r>
          </w:p>
        </w:tc>
        <w:tc>
          <w:tcPr>
            <w:tcW w:w="434" w:type="dxa"/>
            <w:gridSpan w:val="2"/>
            <w:tcBorders>
              <w:top w:val="single" w:sz="6" w:space="0" w:color="auto"/>
              <w:left w:val="single" w:sz="6" w:space="0" w:color="auto"/>
              <w:bottom w:val="single" w:sz="6" w:space="0" w:color="auto"/>
              <w:right w:val="single" w:sz="6" w:space="0" w:color="auto"/>
            </w:tcBorders>
          </w:tcPr>
          <w:p w14:paraId="0E6AEC1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36F0A91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2C22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E2FF96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17F17E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C55AC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7636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E00D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A2695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B0A59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CC9FE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1EBD1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96F0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353E8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24EF291D"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E147F46" w14:textId="77777777" w:rsidR="000E69A9" w:rsidRDefault="000E69A9" w:rsidP="000E69A9">
            <w:pPr>
              <w:rPr>
                <w:sz w:val="22"/>
                <w:szCs w:val="22"/>
              </w:rPr>
            </w:pPr>
            <w:r>
              <w:rPr>
                <w:sz w:val="22"/>
                <w:szCs w:val="22"/>
              </w:rPr>
              <w:t>Louise Eklund (L)</w:t>
            </w:r>
          </w:p>
        </w:tc>
        <w:tc>
          <w:tcPr>
            <w:tcW w:w="434" w:type="dxa"/>
            <w:gridSpan w:val="2"/>
            <w:tcBorders>
              <w:top w:val="single" w:sz="6" w:space="0" w:color="auto"/>
              <w:left w:val="single" w:sz="6" w:space="0" w:color="auto"/>
              <w:bottom w:val="single" w:sz="6" w:space="0" w:color="auto"/>
              <w:right w:val="single" w:sz="6" w:space="0" w:color="auto"/>
            </w:tcBorders>
          </w:tcPr>
          <w:p w14:paraId="0363888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1C78A22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F2154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14270D7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93CBC2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0A7B1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1A65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6D77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46F6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522C2B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93FF4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B6289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090E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0402E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0E7F7DA1"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0608F9EE" w14:textId="77777777" w:rsidR="000E69A9" w:rsidRDefault="000E69A9" w:rsidP="000E69A9">
            <w:pPr>
              <w:rPr>
                <w:sz w:val="22"/>
                <w:szCs w:val="22"/>
              </w:rPr>
            </w:pPr>
            <w:r>
              <w:rPr>
                <w:sz w:val="22"/>
                <w:szCs w:val="22"/>
              </w:rPr>
              <w:t>Lina Nordquist (L)</w:t>
            </w:r>
          </w:p>
        </w:tc>
        <w:tc>
          <w:tcPr>
            <w:tcW w:w="434" w:type="dxa"/>
            <w:gridSpan w:val="2"/>
            <w:tcBorders>
              <w:top w:val="single" w:sz="6" w:space="0" w:color="auto"/>
              <w:left w:val="single" w:sz="6" w:space="0" w:color="auto"/>
              <w:bottom w:val="single" w:sz="6" w:space="0" w:color="auto"/>
              <w:right w:val="single" w:sz="6" w:space="0" w:color="auto"/>
            </w:tcBorders>
          </w:tcPr>
          <w:p w14:paraId="2168E26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4FC1383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690C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253D640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3F3462A6"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B953EB"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D5417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3EB14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22D7D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AC01D8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3A125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DDAFC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AE276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ABC1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49F0B2AC"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4C033BEA" w14:textId="003B901B" w:rsidR="000E69A9" w:rsidRDefault="00F12438" w:rsidP="000E69A9">
            <w:pPr>
              <w:rPr>
                <w:sz w:val="22"/>
                <w:szCs w:val="22"/>
              </w:rPr>
            </w:pPr>
            <w:r>
              <w:rPr>
                <w:sz w:val="22"/>
                <w:szCs w:val="22"/>
              </w:rPr>
              <w:t>Lorena Delgado Varas (V)</w:t>
            </w:r>
          </w:p>
        </w:tc>
        <w:tc>
          <w:tcPr>
            <w:tcW w:w="434" w:type="dxa"/>
            <w:gridSpan w:val="2"/>
            <w:tcBorders>
              <w:top w:val="single" w:sz="6" w:space="0" w:color="auto"/>
              <w:left w:val="single" w:sz="6" w:space="0" w:color="auto"/>
              <w:bottom w:val="single" w:sz="6" w:space="0" w:color="auto"/>
              <w:right w:val="single" w:sz="6" w:space="0" w:color="auto"/>
            </w:tcBorders>
          </w:tcPr>
          <w:p w14:paraId="331E633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14:paraId="2FD0FB5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7019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6214AE2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4E6B210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E00A1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EF5BA2"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9B42D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149F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5E6FB9"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10FDC"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A23F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41B72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1C54D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D40DF" w14:paraId="3FC2A57A"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left w:val="single" w:sz="6" w:space="0" w:color="auto"/>
              <w:bottom w:val="single" w:sz="6" w:space="0" w:color="auto"/>
              <w:right w:val="single" w:sz="6" w:space="0" w:color="auto"/>
            </w:tcBorders>
          </w:tcPr>
          <w:p w14:paraId="11A21800" w14:textId="0FF396B2" w:rsidR="002D40DF" w:rsidRDefault="002D40DF" w:rsidP="000E69A9">
            <w:pPr>
              <w:rPr>
                <w:sz w:val="22"/>
                <w:szCs w:val="22"/>
              </w:rPr>
            </w:pPr>
            <w:r>
              <w:rPr>
                <w:sz w:val="22"/>
                <w:szCs w:val="22"/>
              </w:rPr>
              <w:t>Joanna Lewerentz (M)</w:t>
            </w:r>
          </w:p>
        </w:tc>
        <w:tc>
          <w:tcPr>
            <w:tcW w:w="434" w:type="dxa"/>
            <w:gridSpan w:val="2"/>
            <w:tcBorders>
              <w:top w:val="single" w:sz="6" w:space="0" w:color="auto"/>
              <w:left w:val="single" w:sz="6" w:space="0" w:color="auto"/>
              <w:bottom w:val="single" w:sz="6" w:space="0" w:color="auto"/>
              <w:right w:val="single" w:sz="6" w:space="0" w:color="auto"/>
            </w:tcBorders>
          </w:tcPr>
          <w:p w14:paraId="127F7DD6" w14:textId="2352803A" w:rsidR="002D40DF" w:rsidRDefault="005447FA"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9" w:type="dxa"/>
            <w:tcBorders>
              <w:top w:val="single" w:sz="6" w:space="0" w:color="auto"/>
              <w:left w:val="single" w:sz="6" w:space="0" w:color="auto"/>
              <w:bottom w:val="single" w:sz="6" w:space="0" w:color="auto"/>
              <w:right w:val="single" w:sz="6" w:space="0" w:color="auto"/>
            </w:tcBorders>
          </w:tcPr>
          <w:p w14:paraId="400B394F"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258E1"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left w:val="single" w:sz="6" w:space="0" w:color="auto"/>
              <w:bottom w:val="single" w:sz="6" w:space="0" w:color="auto"/>
              <w:right w:val="single" w:sz="6" w:space="0" w:color="auto"/>
            </w:tcBorders>
          </w:tcPr>
          <w:p w14:paraId="343866A9"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14:paraId="72C740B3"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A1507"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58D13"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920272"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4A282"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B3FED"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33BF"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6E1F9F"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FECB5"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E89C57" w14:textId="77777777" w:rsidR="002D40DF" w:rsidRDefault="002D40DF"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376434CB" w14:textId="77777777" w:rsidTr="000E69A9">
        <w:tblPrEx>
          <w:tblLook w:val="0000" w:firstRow="0" w:lastRow="0" w:firstColumn="0" w:lastColumn="0" w:noHBand="0" w:noVBand="0"/>
        </w:tblPrEx>
        <w:trPr>
          <w:gridAfter w:val="1"/>
          <w:wAfter w:w="277" w:type="dxa"/>
        </w:trPr>
        <w:tc>
          <w:tcPr>
            <w:tcW w:w="3659" w:type="dxa"/>
            <w:gridSpan w:val="4"/>
            <w:tcBorders>
              <w:top w:val="single" w:sz="6" w:space="0" w:color="auto"/>
            </w:tcBorders>
          </w:tcPr>
          <w:p w14:paraId="32034B26" w14:textId="77777777" w:rsidR="000E69A9" w:rsidRPr="00C145F4" w:rsidRDefault="000E69A9" w:rsidP="000E69A9">
            <w:pPr>
              <w:rPr>
                <w:sz w:val="22"/>
                <w:szCs w:val="22"/>
              </w:rPr>
            </w:pPr>
          </w:p>
        </w:tc>
        <w:tc>
          <w:tcPr>
            <w:tcW w:w="434" w:type="dxa"/>
            <w:gridSpan w:val="2"/>
            <w:tcBorders>
              <w:top w:val="single" w:sz="6" w:space="0" w:color="auto"/>
            </w:tcBorders>
          </w:tcPr>
          <w:p w14:paraId="4366C26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tcBorders>
          </w:tcPr>
          <w:p w14:paraId="583CBBD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2CFEF974"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6" w:type="dxa"/>
            <w:tcBorders>
              <w:top w:val="single" w:sz="6" w:space="0" w:color="auto"/>
            </w:tcBorders>
          </w:tcPr>
          <w:p w14:paraId="4CB4A285"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tcBorders>
          </w:tcPr>
          <w:p w14:paraId="48CB97D1"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458BFC0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2651515F"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8AB6A67"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031DB07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250662F3"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010EC8D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2F3BB24E"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203417C8"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0981108A"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69A9" w14:paraId="31A4D433" w14:textId="77777777" w:rsidTr="000E69A9">
        <w:tblPrEx>
          <w:tblLook w:val="0000" w:firstRow="0" w:lastRow="0" w:firstColumn="0" w:lastColumn="0" w:noHBand="0" w:noVBand="0"/>
        </w:tblPrEx>
        <w:trPr>
          <w:gridAfter w:val="1"/>
          <w:wAfter w:w="277" w:type="dxa"/>
          <w:trHeight w:val="263"/>
        </w:trPr>
        <w:tc>
          <w:tcPr>
            <w:tcW w:w="3614" w:type="dxa"/>
            <w:gridSpan w:val="3"/>
          </w:tcPr>
          <w:p w14:paraId="1A4A29DA" w14:textId="77777777" w:rsidR="000E69A9" w:rsidRPr="003D41A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110" w:type="dxa"/>
            <w:gridSpan w:val="18"/>
          </w:tcPr>
          <w:p w14:paraId="2A3440C0"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E69A9" w14:paraId="0538F2BC" w14:textId="77777777" w:rsidTr="000E69A9">
        <w:tblPrEx>
          <w:tblLook w:val="0000" w:firstRow="0" w:lastRow="0" w:firstColumn="0" w:lastColumn="0" w:noHBand="0" w:noVBand="0"/>
        </w:tblPrEx>
        <w:trPr>
          <w:gridAfter w:val="1"/>
          <w:wAfter w:w="277" w:type="dxa"/>
          <w:trHeight w:val="262"/>
        </w:trPr>
        <w:tc>
          <w:tcPr>
            <w:tcW w:w="3614" w:type="dxa"/>
            <w:gridSpan w:val="3"/>
          </w:tcPr>
          <w:p w14:paraId="1B6D8930" w14:textId="77777777" w:rsidR="000E69A9" w:rsidRPr="003D41A2"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110" w:type="dxa"/>
            <w:gridSpan w:val="18"/>
          </w:tcPr>
          <w:p w14:paraId="5434B60D" w14:textId="77777777" w:rsidR="000E69A9" w:rsidRDefault="000E69A9" w:rsidP="000E69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4087CC82" w14:textId="234CEA1A" w:rsidR="00A01AD2" w:rsidRDefault="00A01AD2" w:rsidP="00015659">
      <w:pPr>
        <w:tabs>
          <w:tab w:val="left" w:pos="1008"/>
        </w:tabs>
      </w:pPr>
    </w:p>
    <w:sectPr w:rsidR="00A01AD2" w:rsidSect="001C05CE">
      <w:headerReference w:type="even" r:id="rId7"/>
      <w:headerReference w:type="default" r:id="rId8"/>
      <w:footerReference w:type="even" r:id="rId9"/>
      <w:footerReference w:type="default" r:id="rId10"/>
      <w:headerReference w:type="first" r:id="rId11"/>
      <w:footerReference w:type="first" r:id="rId12"/>
      <w:pgSz w:w="11906" w:h="16838" w:code="9"/>
      <w:pgMar w:top="1418" w:right="2267"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E972" w14:textId="77777777" w:rsidR="00651B42" w:rsidRDefault="00691E87">
      <w:r>
        <w:separator/>
      </w:r>
    </w:p>
  </w:endnote>
  <w:endnote w:type="continuationSeparator" w:id="0">
    <w:p w14:paraId="6A97EB5B" w14:textId="77777777" w:rsidR="00651B42" w:rsidRDefault="0069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8452" w14:textId="77777777" w:rsidR="005D5DF5" w:rsidRDefault="00286C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6918" w14:textId="77777777" w:rsidR="005D5DF5" w:rsidRDefault="00286C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9D43" w14:textId="77777777" w:rsidR="005D5DF5" w:rsidRDefault="00286C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A1CF" w14:textId="77777777" w:rsidR="00651B42" w:rsidRDefault="00691E87">
      <w:r>
        <w:separator/>
      </w:r>
    </w:p>
  </w:footnote>
  <w:footnote w:type="continuationSeparator" w:id="0">
    <w:p w14:paraId="61B8DD61" w14:textId="77777777" w:rsidR="00651B42" w:rsidRDefault="0069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DF05" w14:textId="77777777" w:rsidR="005D5DF5" w:rsidRDefault="00286C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57B6" w14:textId="77777777" w:rsidR="005D5DF5" w:rsidRDefault="00286C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CDF3" w14:textId="77777777" w:rsidR="005D5DF5" w:rsidRDefault="00286C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5F887A10"/>
    <w:lvl w:ilvl="0" w:tplc="13CA9B06">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D2"/>
    <w:rsid w:val="00015659"/>
    <w:rsid w:val="000469E2"/>
    <w:rsid w:val="0006043F"/>
    <w:rsid w:val="00072835"/>
    <w:rsid w:val="00094A50"/>
    <w:rsid w:val="000E69A9"/>
    <w:rsid w:val="00163302"/>
    <w:rsid w:val="001948FC"/>
    <w:rsid w:val="001D4106"/>
    <w:rsid w:val="001E2935"/>
    <w:rsid w:val="0024502E"/>
    <w:rsid w:val="0028015F"/>
    <w:rsid w:val="00280BC7"/>
    <w:rsid w:val="00286CDF"/>
    <w:rsid w:val="002B7046"/>
    <w:rsid w:val="002D40DF"/>
    <w:rsid w:val="00386CC5"/>
    <w:rsid w:val="004B4730"/>
    <w:rsid w:val="005315D0"/>
    <w:rsid w:val="005447FA"/>
    <w:rsid w:val="00585C22"/>
    <w:rsid w:val="00637DFB"/>
    <w:rsid w:val="00651B42"/>
    <w:rsid w:val="00691E87"/>
    <w:rsid w:val="006D3AF9"/>
    <w:rsid w:val="00712851"/>
    <w:rsid w:val="007149F6"/>
    <w:rsid w:val="0076346C"/>
    <w:rsid w:val="007B6A85"/>
    <w:rsid w:val="00874A67"/>
    <w:rsid w:val="008B5AC8"/>
    <w:rsid w:val="008C1069"/>
    <w:rsid w:val="008D3BE8"/>
    <w:rsid w:val="008F5C48"/>
    <w:rsid w:val="00925EF5"/>
    <w:rsid w:val="00926405"/>
    <w:rsid w:val="00980BA4"/>
    <w:rsid w:val="009855B9"/>
    <w:rsid w:val="00A01AD2"/>
    <w:rsid w:val="00A06C9B"/>
    <w:rsid w:val="00A37376"/>
    <w:rsid w:val="00A82BA8"/>
    <w:rsid w:val="00B026D0"/>
    <w:rsid w:val="00BD2050"/>
    <w:rsid w:val="00BF0E1D"/>
    <w:rsid w:val="00C96379"/>
    <w:rsid w:val="00D66118"/>
    <w:rsid w:val="00D8468E"/>
    <w:rsid w:val="00DB6AC2"/>
    <w:rsid w:val="00DE3D8E"/>
    <w:rsid w:val="00E43575"/>
    <w:rsid w:val="00E72838"/>
    <w:rsid w:val="00F063C4"/>
    <w:rsid w:val="00F12438"/>
    <w:rsid w:val="00F66E5F"/>
    <w:rsid w:val="00FA13AA"/>
    <w:rsid w:val="00FB0886"/>
    <w:rsid w:val="00FE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62F"/>
  <w15:chartTrackingRefBased/>
  <w15:docId w15:val="{3C25CF9B-FD2D-4BE9-90AC-76195A41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AD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huvud">
    <w:name w:val="header"/>
    <w:basedOn w:val="Normal"/>
    <w:link w:val="SidhuvudChar"/>
    <w:uiPriority w:val="99"/>
    <w:unhideWhenUsed/>
    <w:rsid w:val="00A01AD2"/>
    <w:pPr>
      <w:tabs>
        <w:tab w:val="center" w:pos="4536"/>
        <w:tab w:val="right" w:pos="9072"/>
      </w:tabs>
    </w:pPr>
  </w:style>
  <w:style w:type="character" w:customStyle="1" w:styleId="SidhuvudChar">
    <w:name w:val="Sidhuvud Char"/>
    <w:basedOn w:val="Standardstycketeckensnitt"/>
    <w:link w:val="Sidhuvud"/>
    <w:uiPriority w:val="99"/>
    <w:rsid w:val="00A01AD2"/>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A01AD2"/>
    <w:pPr>
      <w:tabs>
        <w:tab w:val="center" w:pos="4536"/>
        <w:tab w:val="right" w:pos="9072"/>
      </w:tabs>
    </w:pPr>
  </w:style>
  <w:style w:type="character" w:customStyle="1" w:styleId="SidfotChar">
    <w:name w:val="Sidfot Char"/>
    <w:basedOn w:val="Standardstycketeckensnitt"/>
    <w:link w:val="Sidfot"/>
    <w:uiPriority w:val="99"/>
    <w:rsid w:val="00A01AD2"/>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0217ac\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TotalTime>
  <Pages>5</Pages>
  <Words>1241</Words>
  <Characters>6583</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Mårtensson</dc:creator>
  <cp:keywords/>
  <dc:description/>
  <cp:lastModifiedBy>Charlotta Lann</cp:lastModifiedBy>
  <cp:revision>2</cp:revision>
  <dcterms:created xsi:type="dcterms:W3CDTF">2023-02-02T10:18:00Z</dcterms:created>
  <dcterms:modified xsi:type="dcterms:W3CDTF">2023-02-02T10:18:00Z</dcterms:modified>
</cp:coreProperties>
</file>