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80E0E7FD37495FB16284B91059AAC5"/>
        </w:placeholder>
        <w15:appearance w15:val="hidden"/>
        <w:text/>
      </w:sdtPr>
      <w:sdtEndPr/>
      <w:sdtContent>
        <w:p w:rsidRPr="009B062B" w:rsidR="00AF30DD" w:rsidP="009B062B" w:rsidRDefault="00AF30DD" w14:paraId="4E3B07B0" w14:textId="77777777">
          <w:pPr>
            <w:pStyle w:val="RubrikFrslagTIllRiksdagsbeslut"/>
          </w:pPr>
          <w:r w:rsidRPr="009B062B">
            <w:t>Förslag till riksdagsbeslut</w:t>
          </w:r>
        </w:p>
      </w:sdtContent>
    </w:sdt>
    <w:sdt>
      <w:sdtPr>
        <w:alias w:val="Yrkande 1"/>
        <w:tag w:val="10c7f463-35a2-4e0a-975a-95ba00544409"/>
        <w:id w:val="-1893878947"/>
        <w:lock w:val="sdtLocked"/>
      </w:sdtPr>
      <w:sdtEndPr/>
      <w:sdtContent>
        <w:p w:rsidR="00EF0DE2" w:rsidRDefault="009F1B5B" w14:paraId="4103BDA4" w14:textId="77777777">
          <w:pPr>
            <w:pStyle w:val="Frslagstext"/>
            <w:numPr>
              <w:ilvl w:val="0"/>
              <w:numId w:val="0"/>
            </w:numPr>
          </w:pPr>
          <w:r>
            <w:t>Riksdagen ställer sig bakom det som anförs i motionen om att överväga att förenkla för legitima vapenbärare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33C110A2C248CEB619BF626803F61C"/>
        </w:placeholder>
        <w15:appearance w15:val="hidden"/>
        <w:text/>
      </w:sdtPr>
      <w:sdtEndPr/>
      <w:sdtContent>
        <w:p w:rsidRPr="009B062B" w:rsidR="006D79C9" w:rsidP="00333E95" w:rsidRDefault="006D79C9" w14:paraId="0491D5E6" w14:textId="77777777">
          <w:pPr>
            <w:pStyle w:val="Rubrik1"/>
          </w:pPr>
          <w:r>
            <w:t>Motivering</w:t>
          </w:r>
        </w:p>
      </w:sdtContent>
    </w:sdt>
    <w:p w:rsidR="00D462A4" w:rsidP="00EA2224" w:rsidRDefault="00D462A4" w14:paraId="69C7965E" w14:textId="77777777">
      <w:pPr>
        <w:pStyle w:val="Normalutanindragellerluft"/>
      </w:pPr>
      <w:r>
        <w:t>Alla myndigheter bör respektera regeringsformens krav på att myndighetsbeslut endast får fattas med lag som grund. Myndigheter har skyldighet att vara medborgarna behjälpliga i deras kontakter med myndigheten. Polisen har inget mandat för att på egen hand låta en enskild tjänstemans personliga åsikter få genomslag på beslut om inte stöd i lag finns för beslutet.</w:t>
      </w:r>
      <w:r w:rsidR="00EA2224">
        <w:t xml:space="preserve"> </w:t>
      </w:r>
      <w:r>
        <w:t xml:space="preserve">Polisens ska med vapenförordningen som grund utfärda föreskrifter som vapenhandläggarna har att följa. Därutöver får polisen som stöd för handläggarna skriva råd om hur föreskrifterna bör tolkas. </w:t>
      </w:r>
    </w:p>
    <w:p w:rsidRPr="00D462A4" w:rsidR="00D462A4" w:rsidP="00D462A4" w:rsidRDefault="00D462A4" w14:paraId="28E08EBC" w14:textId="77777777">
      <w:r w:rsidRPr="00D462A4">
        <w:t xml:space="preserve">Polisen har också under åren ofta krävt hårdare vapenlagar med hänvisning till gangsterskjutningar. Förutom välmotiverade straffskärpningar för vapenkriminella så har varje vapenutredning dessutom fått till följd omotiverade regeländringar som enbart drabbat de laglydiga idrottsskyttarna och jägarna. </w:t>
      </w:r>
    </w:p>
    <w:p w:rsidR="00EA2224" w:rsidP="00EA2224" w:rsidRDefault="007F06C7" w14:paraId="49D07C11" w14:textId="316D839E">
      <w:r>
        <w:t xml:space="preserve">Utredningar </w:t>
      </w:r>
      <w:r w:rsidRPr="00D462A4" w:rsidR="00D462A4">
        <w:t>har visat att de lagliga vapenägarna och de legitimt anskaffade vapnen inte är ett problem. De kriminellas vapen är insmugglade och endast i ett par enstaka fall stulna i svenska hem. Senaste utredningarna, en</w:t>
      </w:r>
      <w:r w:rsidR="0011298E">
        <w:t xml:space="preserve"> från Brå</w:t>
      </w:r>
      <w:r w:rsidRPr="00D462A4" w:rsidR="00D462A4">
        <w:t xml:space="preserve"> och en från Handelshögskolan i Stockholm, bekräftar detta. </w:t>
      </w:r>
      <w:r w:rsidR="00D462A4">
        <w:t>Polisens utmaningar med att komma tillrätta med de kriminellas vapeninnehav ska inte maskeras med krav på mera krångel för landets legitima vapenägare.</w:t>
      </w:r>
      <w:r w:rsidR="00EA2224">
        <w:t xml:space="preserve"> </w:t>
      </w:r>
    </w:p>
    <w:p w:rsidR="00652B73" w:rsidP="00EA2224" w:rsidRDefault="00EA2224" w14:paraId="5E3473BD" w14:textId="515F03C9">
      <w:r>
        <w:lastRenderedPageBreak/>
        <w:t>J</w:t>
      </w:r>
      <w:r w:rsidRPr="00D462A4">
        <w:t>ägare</w:t>
      </w:r>
      <w:r>
        <w:t xml:space="preserve"> och idrottskyttar upplever idag att det ibland fattas beslut på oskäliga grunder och utan stöd i lagen och att man som legal vapenbärare blir straffad för allt otyg som de illegala vapenbärarna gör. </w:t>
      </w:r>
      <w:r w:rsidR="007F06C7">
        <w:t xml:space="preserve">Därför borde man </w:t>
      </w:r>
      <w:r>
        <w:t xml:space="preserve">utse en opartisk kontrollant med uppdrag att se till att regelverket som är framtaget i vapenförordningen följs och att egna tolkningar av lagen minimeras. </w:t>
      </w:r>
    </w:p>
    <w:bookmarkStart w:name="_GoBack" w:id="1"/>
    <w:bookmarkEnd w:id="1"/>
    <w:p w:rsidR="0011298E" w:rsidP="00EA2224" w:rsidRDefault="0011298E" w14:paraId="4521297C" w14:textId="77777777"/>
    <w:sdt>
      <w:sdtPr>
        <w:rPr>
          <w:i/>
          <w:noProof/>
        </w:rPr>
        <w:alias w:val="CC_Underskrifter"/>
        <w:tag w:val="CC_Underskrifter"/>
        <w:id w:val="583496634"/>
        <w:lock w:val="sdtContentLocked"/>
        <w:placeholder>
          <w:docPart w:val="209FCF38912445A7B9B015C4DA477029"/>
        </w:placeholder>
        <w15:appearance w15:val="hidden"/>
      </w:sdtPr>
      <w:sdtEndPr>
        <w:rPr>
          <w:i w:val="0"/>
          <w:noProof w:val="0"/>
        </w:rPr>
      </w:sdtEndPr>
      <w:sdtContent>
        <w:p w:rsidR="004801AC" w:rsidP="00566513" w:rsidRDefault="0011298E" w14:paraId="5DF85973" w14:textId="329E75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13D11" w:rsidRDefault="00613D11" w14:paraId="4FB904C1" w14:textId="77777777"/>
    <w:sectPr w:rsidR="00613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D4104" w14:textId="77777777" w:rsidR="00413DDE" w:rsidRDefault="00413DDE" w:rsidP="000C1CAD">
      <w:pPr>
        <w:spacing w:line="240" w:lineRule="auto"/>
      </w:pPr>
      <w:r>
        <w:separator/>
      </w:r>
    </w:p>
  </w:endnote>
  <w:endnote w:type="continuationSeparator" w:id="0">
    <w:p w14:paraId="222EE86B" w14:textId="77777777" w:rsidR="00413DDE" w:rsidRDefault="00413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AB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F308" w14:textId="37E67B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9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7143" w14:textId="77777777" w:rsidR="00413DDE" w:rsidRDefault="00413DDE" w:rsidP="000C1CAD">
      <w:pPr>
        <w:spacing w:line="240" w:lineRule="auto"/>
      </w:pPr>
      <w:r>
        <w:separator/>
      </w:r>
    </w:p>
  </w:footnote>
  <w:footnote w:type="continuationSeparator" w:id="0">
    <w:p w14:paraId="47E82C82" w14:textId="77777777" w:rsidR="00413DDE" w:rsidRDefault="00413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5FC4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3E24A" wp14:anchorId="680CE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298E" w14:paraId="315D0840" w14:textId="77777777">
                          <w:pPr>
                            <w:jc w:val="right"/>
                          </w:pPr>
                          <w:sdt>
                            <w:sdtPr>
                              <w:alias w:val="CC_Noformat_Partikod"/>
                              <w:tag w:val="CC_Noformat_Partikod"/>
                              <w:id w:val="-53464382"/>
                              <w:placeholder>
                                <w:docPart w:val="B3B5E3A3F056425EA3796C1642CA5252"/>
                              </w:placeholder>
                              <w:text/>
                            </w:sdtPr>
                            <w:sdtEndPr/>
                            <w:sdtContent>
                              <w:r w:rsidR="00D462A4">
                                <w:t>M</w:t>
                              </w:r>
                            </w:sdtContent>
                          </w:sdt>
                          <w:sdt>
                            <w:sdtPr>
                              <w:alias w:val="CC_Noformat_Partinummer"/>
                              <w:tag w:val="CC_Noformat_Partinummer"/>
                              <w:id w:val="-1709555926"/>
                              <w:placeholder>
                                <w:docPart w:val="B4BC3B143F254DFF80B7B1FAC886741D"/>
                              </w:placeholder>
                              <w:text/>
                            </w:sdtPr>
                            <w:sdtEndPr/>
                            <w:sdtContent>
                              <w:r w:rsidR="00D462A4">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CE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298E" w14:paraId="315D0840" w14:textId="77777777">
                    <w:pPr>
                      <w:jc w:val="right"/>
                    </w:pPr>
                    <w:sdt>
                      <w:sdtPr>
                        <w:alias w:val="CC_Noformat_Partikod"/>
                        <w:tag w:val="CC_Noformat_Partikod"/>
                        <w:id w:val="-53464382"/>
                        <w:placeholder>
                          <w:docPart w:val="B3B5E3A3F056425EA3796C1642CA5252"/>
                        </w:placeholder>
                        <w:text/>
                      </w:sdtPr>
                      <w:sdtEndPr/>
                      <w:sdtContent>
                        <w:r w:rsidR="00D462A4">
                          <w:t>M</w:t>
                        </w:r>
                      </w:sdtContent>
                    </w:sdt>
                    <w:sdt>
                      <w:sdtPr>
                        <w:alias w:val="CC_Noformat_Partinummer"/>
                        <w:tag w:val="CC_Noformat_Partinummer"/>
                        <w:id w:val="-1709555926"/>
                        <w:placeholder>
                          <w:docPart w:val="B4BC3B143F254DFF80B7B1FAC886741D"/>
                        </w:placeholder>
                        <w:text/>
                      </w:sdtPr>
                      <w:sdtEndPr/>
                      <w:sdtContent>
                        <w:r w:rsidR="00D462A4">
                          <w:t>2117</w:t>
                        </w:r>
                      </w:sdtContent>
                    </w:sdt>
                  </w:p>
                </w:txbxContent>
              </v:textbox>
              <w10:wrap anchorx="page"/>
            </v:shape>
          </w:pict>
        </mc:Fallback>
      </mc:AlternateContent>
    </w:r>
  </w:p>
  <w:p w:rsidRPr="00293C4F" w:rsidR="004F35FE" w:rsidP="00776B74" w:rsidRDefault="004F35FE" w14:paraId="6E031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298E" w14:paraId="33CDFDB3" w14:textId="77777777">
    <w:pPr>
      <w:jc w:val="right"/>
    </w:pPr>
    <w:sdt>
      <w:sdtPr>
        <w:alias w:val="CC_Noformat_Partikod"/>
        <w:tag w:val="CC_Noformat_Partikod"/>
        <w:id w:val="559911109"/>
        <w:placeholder>
          <w:docPart w:val="B4BC3B143F254DFF80B7B1FAC886741D"/>
        </w:placeholder>
        <w:text/>
      </w:sdtPr>
      <w:sdtEndPr/>
      <w:sdtContent>
        <w:r w:rsidR="00D462A4">
          <w:t>M</w:t>
        </w:r>
      </w:sdtContent>
    </w:sdt>
    <w:sdt>
      <w:sdtPr>
        <w:alias w:val="CC_Noformat_Partinummer"/>
        <w:tag w:val="CC_Noformat_Partinummer"/>
        <w:id w:val="1197820850"/>
        <w:text/>
      </w:sdtPr>
      <w:sdtEndPr/>
      <w:sdtContent>
        <w:r w:rsidR="00D462A4">
          <w:t>2117</w:t>
        </w:r>
      </w:sdtContent>
    </w:sdt>
  </w:p>
  <w:p w:rsidR="004F35FE" w:rsidP="00776B74" w:rsidRDefault="004F35FE" w14:paraId="008A86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298E" w14:paraId="142119AC" w14:textId="77777777">
    <w:pPr>
      <w:jc w:val="right"/>
    </w:pPr>
    <w:sdt>
      <w:sdtPr>
        <w:alias w:val="CC_Noformat_Partikod"/>
        <w:tag w:val="CC_Noformat_Partikod"/>
        <w:id w:val="1471015553"/>
        <w:text/>
      </w:sdtPr>
      <w:sdtEndPr/>
      <w:sdtContent>
        <w:r w:rsidR="00D462A4">
          <w:t>M</w:t>
        </w:r>
      </w:sdtContent>
    </w:sdt>
    <w:sdt>
      <w:sdtPr>
        <w:alias w:val="CC_Noformat_Partinummer"/>
        <w:tag w:val="CC_Noformat_Partinummer"/>
        <w:id w:val="-2014525982"/>
        <w:text/>
      </w:sdtPr>
      <w:sdtEndPr/>
      <w:sdtContent>
        <w:r w:rsidR="00D462A4">
          <w:t>2117</w:t>
        </w:r>
      </w:sdtContent>
    </w:sdt>
  </w:p>
  <w:p w:rsidR="004F35FE" w:rsidP="00A314CF" w:rsidRDefault="0011298E" w14:paraId="54E28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298E" w14:paraId="111AB5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298E" w14:paraId="48C43A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4F35FE" w:rsidP="00E03A3D" w:rsidRDefault="0011298E" w14:paraId="2AFF2BD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D462A4" w14:paraId="1A41CA33" w14:textId="77777777">
        <w:pPr>
          <w:pStyle w:val="FSHRub2"/>
        </w:pPr>
        <w:r>
          <w:t>Förenkla för legitima vapenbärare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8F6B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98E"/>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98F"/>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BBC"/>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DD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513"/>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D11"/>
    <w:rsid w:val="00614F73"/>
    <w:rsid w:val="006153A5"/>
    <w:rsid w:val="00615D9F"/>
    <w:rsid w:val="00615FDF"/>
    <w:rsid w:val="00616034"/>
    <w:rsid w:val="0061629F"/>
    <w:rsid w:val="006178CA"/>
    <w:rsid w:val="006202C2"/>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1F40"/>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6C7"/>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2BC"/>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B5B"/>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D93"/>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2A4"/>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24"/>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DE2"/>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7EBB8F"/>
  <w15:chartTrackingRefBased/>
  <w15:docId w15:val="{A71BBE27-C1B3-4B02-9FE6-A1E23CDF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0E0E7FD37495FB16284B91059AAC5"/>
        <w:category>
          <w:name w:val="Allmänt"/>
          <w:gallery w:val="placeholder"/>
        </w:category>
        <w:types>
          <w:type w:val="bbPlcHdr"/>
        </w:types>
        <w:behaviors>
          <w:behavior w:val="content"/>
        </w:behaviors>
        <w:guid w:val="{2EF0F8CB-C077-465A-8F29-5509C0813347}"/>
      </w:docPartPr>
      <w:docPartBody>
        <w:p w:rsidR="00E54DD5" w:rsidRDefault="00B83E55">
          <w:pPr>
            <w:pStyle w:val="FC80E0E7FD37495FB16284B91059AAC5"/>
          </w:pPr>
          <w:r w:rsidRPr="005A0A93">
            <w:rPr>
              <w:rStyle w:val="Platshllartext"/>
            </w:rPr>
            <w:t>Förslag till riksdagsbeslut</w:t>
          </w:r>
        </w:p>
      </w:docPartBody>
    </w:docPart>
    <w:docPart>
      <w:docPartPr>
        <w:name w:val="6333C110A2C248CEB619BF626803F61C"/>
        <w:category>
          <w:name w:val="Allmänt"/>
          <w:gallery w:val="placeholder"/>
        </w:category>
        <w:types>
          <w:type w:val="bbPlcHdr"/>
        </w:types>
        <w:behaviors>
          <w:behavior w:val="content"/>
        </w:behaviors>
        <w:guid w:val="{F6A238D9-5CA9-48C7-92FC-AA72BD0963AC}"/>
      </w:docPartPr>
      <w:docPartBody>
        <w:p w:rsidR="00E54DD5" w:rsidRDefault="00B83E55">
          <w:pPr>
            <w:pStyle w:val="6333C110A2C248CEB619BF626803F61C"/>
          </w:pPr>
          <w:r w:rsidRPr="005A0A93">
            <w:rPr>
              <w:rStyle w:val="Platshllartext"/>
            </w:rPr>
            <w:t>Motivering</w:t>
          </w:r>
        </w:p>
      </w:docPartBody>
    </w:docPart>
    <w:docPart>
      <w:docPartPr>
        <w:name w:val="B3B5E3A3F056425EA3796C1642CA5252"/>
        <w:category>
          <w:name w:val="Allmänt"/>
          <w:gallery w:val="placeholder"/>
        </w:category>
        <w:types>
          <w:type w:val="bbPlcHdr"/>
        </w:types>
        <w:behaviors>
          <w:behavior w:val="content"/>
        </w:behaviors>
        <w:guid w:val="{FF059F10-5F89-449F-9D84-AAE90E77CB8C}"/>
      </w:docPartPr>
      <w:docPartBody>
        <w:p w:rsidR="00E54DD5" w:rsidRDefault="00B83E55">
          <w:pPr>
            <w:pStyle w:val="B3B5E3A3F056425EA3796C1642CA5252"/>
          </w:pPr>
          <w:r>
            <w:rPr>
              <w:rStyle w:val="Platshllartext"/>
            </w:rPr>
            <w:t xml:space="preserve"> </w:t>
          </w:r>
        </w:p>
      </w:docPartBody>
    </w:docPart>
    <w:docPart>
      <w:docPartPr>
        <w:name w:val="B4BC3B143F254DFF80B7B1FAC886741D"/>
        <w:category>
          <w:name w:val="Allmänt"/>
          <w:gallery w:val="placeholder"/>
        </w:category>
        <w:types>
          <w:type w:val="bbPlcHdr"/>
        </w:types>
        <w:behaviors>
          <w:behavior w:val="content"/>
        </w:behaviors>
        <w:guid w:val="{3807FF53-A903-40E4-BFE8-4F7485F1E565}"/>
      </w:docPartPr>
      <w:docPartBody>
        <w:p w:rsidR="00E54DD5" w:rsidRDefault="00B83E55">
          <w:pPr>
            <w:pStyle w:val="B4BC3B143F254DFF80B7B1FAC886741D"/>
          </w:pPr>
          <w:r>
            <w:t xml:space="preserve"> </w:t>
          </w:r>
        </w:p>
      </w:docPartBody>
    </w:docPart>
    <w:docPart>
      <w:docPartPr>
        <w:name w:val="209FCF38912445A7B9B015C4DA477029"/>
        <w:category>
          <w:name w:val="Allmänt"/>
          <w:gallery w:val="placeholder"/>
        </w:category>
        <w:types>
          <w:type w:val="bbPlcHdr"/>
        </w:types>
        <w:behaviors>
          <w:behavior w:val="content"/>
        </w:behaviors>
        <w:guid w:val="{A43B1C1F-9A70-47C9-91F5-538BDA806CF4}"/>
      </w:docPartPr>
      <w:docPartBody>
        <w:p w:rsidR="00000000" w:rsidRDefault="00420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55"/>
    <w:rsid w:val="00B83E55"/>
    <w:rsid w:val="00E5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80E0E7FD37495FB16284B91059AAC5">
    <w:name w:val="FC80E0E7FD37495FB16284B91059AAC5"/>
  </w:style>
  <w:style w:type="paragraph" w:customStyle="1" w:styleId="7506E630499844CA92A553486C104D9D">
    <w:name w:val="7506E630499844CA92A553486C104D9D"/>
  </w:style>
  <w:style w:type="paragraph" w:customStyle="1" w:styleId="8DD789EAAECA4681BC4F3CAE7B42A786">
    <w:name w:val="8DD789EAAECA4681BC4F3CAE7B42A786"/>
  </w:style>
  <w:style w:type="paragraph" w:customStyle="1" w:styleId="6333C110A2C248CEB619BF626803F61C">
    <w:name w:val="6333C110A2C248CEB619BF626803F61C"/>
  </w:style>
  <w:style w:type="paragraph" w:customStyle="1" w:styleId="D29DA18C4F6A49068B5B3C256309F4A1">
    <w:name w:val="D29DA18C4F6A49068B5B3C256309F4A1"/>
  </w:style>
  <w:style w:type="paragraph" w:customStyle="1" w:styleId="B3B5E3A3F056425EA3796C1642CA5252">
    <w:name w:val="B3B5E3A3F056425EA3796C1642CA5252"/>
  </w:style>
  <w:style w:type="paragraph" w:customStyle="1" w:styleId="B4BC3B143F254DFF80B7B1FAC886741D">
    <w:name w:val="B4BC3B143F254DFF80B7B1FAC8867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30442-ABF9-4227-BE1B-2179E205BF01}"/>
</file>

<file path=customXml/itemProps2.xml><?xml version="1.0" encoding="utf-8"?>
<ds:datastoreItem xmlns:ds="http://schemas.openxmlformats.org/officeDocument/2006/customXml" ds:itemID="{0087A514-DE28-4E3E-8821-A6E82F8E2B89}"/>
</file>

<file path=customXml/itemProps3.xml><?xml version="1.0" encoding="utf-8"?>
<ds:datastoreItem xmlns:ds="http://schemas.openxmlformats.org/officeDocument/2006/customXml" ds:itemID="{FA1A6BBF-C64E-4F8C-A1B8-AA3451C84C56}"/>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1630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M2117 Förenkla för legitima vapenbärare</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