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B088" w14:textId="77777777" w:rsidR="006E04A4" w:rsidRPr="00CD7560" w:rsidRDefault="00274773">
      <w:pPr>
        <w:pStyle w:val="Dokumentbeteckning"/>
        <w:rPr>
          <w:u w:val="single"/>
        </w:rPr>
      </w:pPr>
      <w:bookmarkStart w:id="0" w:name="DocumentYear"/>
      <w:r>
        <w:t>2019/20</w:t>
      </w:r>
      <w:bookmarkEnd w:id="0"/>
      <w:r>
        <w:t>:</w:t>
      </w:r>
      <w:bookmarkStart w:id="1" w:name="DocumentNumber"/>
      <w:r>
        <w:t>143</w:t>
      </w:r>
      <w:bookmarkEnd w:id="1"/>
    </w:p>
    <w:p w14:paraId="3EC0B089" w14:textId="77777777" w:rsidR="006E04A4" w:rsidRDefault="00274773">
      <w:pPr>
        <w:pStyle w:val="Datum"/>
        <w:outlineLvl w:val="0"/>
      </w:pPr>
      <w:bookmarkStart w:id="2" w:name="DocumentDate"/>
      <w:r>
        <w:t>Tisdagen den 23 juni 2020</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40606C" w14:paraId="3EC0B08E" w14:textId="77777777" w:rsidTr="00274773">
        <w:trPr>
          <w:cantSplit/>
        </w:trPr>
        <w:tc>
          <w:tcPr>
            <w:tcW w:w="440" w:type="dxa"/>
          </w:tcPr>
          <w:p w14:paraId="3EC0B08A" w14:textId="77777777" w:rsidR="006E04A4" w:rsidRDefault="00274773">
            <w:pPr>
              <w:pStyle w:val="Plenum"/>
              <w:tabs>
                <w:tab w:val="clear" w:pos="1418"/>
              </w:tabs>
            </w:pPr>
            <w:r>
              <w:t>Kl.</w:t>
            </w:r>
          </w:p>
        </w:tc>
        <w:tc>
          <w:tcPr>
            <w:tcW w:w="1101" w:type="dxa"/>
          </w:tcPr>
          <w:p w14:paraId="3EC0B08B" w14:textId="77777777" w:rsidR="006E04A4" w:rsidRDefault="00274773">
            <w:pPr>
              <w:pStyle w:val="Plenum"/>
              <w:tabs>
                <w:tab w:val="clear" w:pos="1418"/>
              </w:tabs>
              <w:jc w:val="right"/>
            </w:pPr>
            <w:bookmarkStart w:id="3" w:name="StartTidSchema"/>
            <w:bookmarkEnd w:id="3"/>
            <w:r>
              <w:t>09.00</w:t>
            </w:r>
          </w:p>
        </w:tc>
        <w:tc>
          <w:tcPr>
            <w:tcW w:w="386" w:type="dxa"/>
          </w:tcPr>
          <w:p w14:paraId="3EC0B08C" w14:textId="77777777" w:rsidR="006E04A4" w:rsidRDefault="0052424E"/>
        </w:tc>
        <w:tc>
          <w:tcPr>
            <w:tcW w:w="7287" w:type="dxa"/>
          </w:tcPr>
          <w:p w14:paraId="3EC0B08D" w14:textId="77777777" w:rsidR="006E04A4" w:rsidRDefault="00274773">
            <w:pPr>
              <w:pStyle w:val="Plenum"/>
              <w:tabs>
                <w:tab w:val="clear" w:pos="1418"/>
              </w:tabs>
              <w:ind w:right="1"/>
            </w:pPr>
            <w:r>
              <w:t>Arbetsplenum</w:t>
            </w:r>
          </w:p>
        </w:tc>
      </w:tr>
      <w:tr w:rsidR="0040606C" w14:paraId="3EC0B093" w14:textId="77777777" w:rsidTr="00274773">
        <w:trPr>
          <w:cantSplit/>
        </w:trPr>
        <w:tc>
          <w:tcPr>
            <w:tcW w:w="440" w:type="dxa"/>
          </w:tcPr>
          <w:p w14:paraId="3EC0B08F" w14:textId="77777777" w:rsidR="006E04A4" w:rsidRDefault="0052424E"/>
        </w:tc>
        <w:tc>
          <w:tcPr>
            <w:tcW w:w="1101" w:type="dxa"/>
          </w:tcPr>
          <w:p w14:paraId="3EC0B090" w14:textId="25AFA6A6" w:rsidR="006E04A4" w:rsidRDefault="0052424E">
            <w:pPr>
              <w:pStyle w:val="Plenum"/>
              <w:tabs>
                <w:tab w:val="clear" w:pos="1418"/>
              </w:tabs>
              <w:jc w:val="right"/>
            </w:pPr>
          </w:p>
        </w:tc>
        <w:tc>
          <w:tcPr>
            <w:tcW w:w="386" w:type="dxa"/>
          </w:tcPr>
          <w:p w14:paraId="3EC0B091" w14:textId="77777777" w:rsidR="006E04A4" w:rsidRDefault="0052424E"/>
        </w:tc>
        <w:tc>
          <w:tcPr>
            <w:tcW w:w="7287" w:type="dxa"/>
          </w:tcPr>
          <w:p w14:paraId="3EC0B092" w14:textId="2E67D028" w:rsidR="006E04A4" w:rsidRDefault="00274773">
            <w:pPr>
              <w:pStyle w:val="Plenum"/>
              <w:tabs>
                <w:tab w:val="clear" w:pos="1418"/>
              </w:tabs>
              <w:ind w:right="1"/>
            </w:pPr>
            <w:r>
              <w:t>Votering efter debattens slut</w:t>
            </w:r>
          </w:p>
        </w:tc>
      </w:tr>
      <w:tr w:rsidR="0040606C" w14:paraId="3EC0B098" w14:textId="77777777" w:rsidTr="00274773">
        <w:trPr>
          <w:cantSplit/>
        </w:trPr>
        <w:tc>
          <w:tcPr>
            <w:tcW w:w="440" w:type="dxa"/>
          </w:tcPr>
          <w:p w14:paraId="3EC0B094" w14:textId="77777777" w:rsidR="006E04A4" w:rsidRDefault="0052424E"/>
        </w:tc>
        <w:tc>
          <w:tcPr>
            <w:tcW w:w="1101" w:type="dxa"/>
          </w:tcPr>
          <w:p w14:paraId="3EC0B095" w14:textId="77777777" w:rsidR="006E04A4" w:rsidRDefault="0052424E">
            <w:pPr>
              <w:jc w:val="right"/>
            </w:pPr>
          </w:p>
        </w:tc>
        <w:tc>
          <w:tcPr>
            <w:tcW w:w="386" w:type="dxa"/>
          </w:tcPr>
          <w:p w14:paraId="3EC0B096" w14:textId="77777777" w:rsidR="006E04A4" w:rsidRDefault="0052424E"/>
        </w:tc>
        <w:tc>
          <w:tcPr>
            <w:tcW w:w="7287" w:type="dxa"/>
          </w:tcPr>
          <w:p w14:paraId="3EC0B097" w14:textId="77777777" w:rsidR="006E04A4" w:rsidRDefault="00274773">
            <w:pPr>
              <w:pStyle w:val="Plenum"/>
              <w:tabs>
                <w:tab w:val="clear" w:pos="1418"/>
              </w:tabs>
              <w:ind w:right="1"/>
            </w:pPr>
            <w:r>
              <w:t>Interpellationssvar</w:t>
            </w:r>
          </w:p>
        </w:tc>
      </w:tr>
      <w:tr w:rsidR="0040606C" w14:paraId="3EC0B09D" w14:textId="77777777" w:rsidTr="00274773">
        <w:trPr>
          <w:cantSplit/>
        </w:trPr>
        <w:tc>
          <w:tcPr>
            <w:tcW w:w="440" w:type="dxa"/>
          </w:tcPr>
          <w:p w14:paraId="3EC0B099" w14:textId="77777777" w:rsidR="006E04A4" w:rsidRDefault="0052424E"/>
        </w:tc>
        <w:tc>
          <w:tcPr>
            <w:tcW w:w="1101" w:type="dxa"/>
          </w:tcPr>
          <w:p w14:paraId="3EC0B09A" w14:textId="77777777" w:rsidR="006E04A4" w:rsidRDefault="00274773">
            <w:pPr>
              <w:pStyle w:val="Plenum"/>
              <w:tabs>
                <w:tab w:val="clear" w:pos="1418"/>
              </w:tabs>
              <w:jc w:val="right"/>
            </w:pPr>
            <w:r>
              <w:t>13.00</w:t>
            </w:r>
          </w:p>
        </w:tc>
        <w:tc>
          <w:tcPr>
            <w:tcW w:w="386" w:type="dxa"/>
          </w:tcPr>
          <w:p w14:paraId="3EC0B09B" w14:textId="77777777" w:rsidR="006E04A4" w:rsidRDefault="0052424E"/>
        </w:tc>
        <w:tc>
          <w:tcPr>
            <w:tcW w:w="7287" w:type="dxa"/>
          </w:tcPr>
          <w:p w14:paraId="3EC0B09C" w14:textId="77777777" w:rsidR="006E04A4" w:rsidRDefault="00274773">
            <w:pPr>
              <w:pStyle w:val="Plenum"/>
              <w:tabs>
                <w:tab w:val="clear" w:pos="1418"/>
              </w:tabs>
              <w:ind w:right="1"/>
            </w:pPr>
            <w:r>
              <w:t>Återrapportering från informellt möte med EU:s stats- och regeringschefer</w:t>
            </w:r>
          </w:p>
        </w:tc>
      </w:tr>
    </w:tbl>
    <w:p w14:paraId="3EC0B0A3" w14:textId="77777777" w:rsidR="006E04A4" w:rsidRDefault="00274773">
      <w:pPr>
        <w:pStyle w:val="StreckLngt"/>
      </w:pPr>
      <w:r>
        <w:tab/>
      </w:r>
    </w:p>
    <w:p w14:paraId="3EC0B0A4" w14:textId="77777777" w:rsidR="00121B42" w:rsidRDefault="00274773" w:rsidP="00121B42">
      <w:pPr>
        <w:pStyle w:val="Blankrad"/>
      </w:pPr>
      <w:r>
        <w:t xml:space="preserve">      </w:t>
      </w:r>
    </w:p>
    <w:p w14:paraId="3EC0B0A5" w14:textId="77777777" w:rsidR="00CF242C" w:rsidRDefault="00274773"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40606C" w14:paraId="3EC0B0A9" w14:textId="77777777" w:rsidTr="00055526">
        <w:trPr>
          <w:cantSplit/>
        </w:trPr>
        <w:tc>
          <w:tcPr>
            <w:tcW w:w="567" w:type="dxa"/>
          </w:tcPr>
          <w:p w14:paraId="3EC0B0A6" w14:textId="77777777" w:rsidR="001D7AF0" w:rsidRDefault="0052424E" w:rsidP="00C84F80">
            <w:pPr>
              <w:keepNext/>
            </w:pPr>
          </w:p>
        </w:tc>
        <w:tc>
          <w:tcPr>
            <w:tcW w:w="6663" w:type="dxa"/>
          </w:tcPr>
          <w:p w14:paraId="3EC0B0A7" w14:textId="77777777" w:rsidR="006E04A4" w:rsidRDefault="00274773" w:rsidP="000326E3">
            <w:pPr>
              <w:pStyle w:val="HuvudrubrikEnsam"/>
              <w:keepNext/>
            </w:pPr>
            <w:r>
              <w:t>Anmälan om återtagande av plats i riksdagen</w:t>
            </w:r>
          </w:p>
        </w:tc>
        <w:tc>
          <w:tcPr>
            <w:tcW w:w="2055" w:type="dxa"/>
          </w:tcPr>
          <w:p w14:paraId="3EC0B0A8" w14:textId="77777777" w:rsidR="006E04A4" w:rsidRDefault="0052424E" w:rsidP="00C84F80">
            <w:pPr>
              <w:keepNext/>
            </w:pPr>
          </w:p>
        </w:tc>
      </w:tr>
      <w:tr w:rsidR="0040606C" w14:paraId="3EC0B0AD" w14:textId="77777777" w:rsidTr="00055526">
        <w:trPr>
          <w:cantSplit/>
        </w:trPr>
        <w:tc>
          <w:tcPr>
            <w:tcW w:w="567" w:type="dxa"/>
          </w:tcPr>
          <w:p w14:paraId="3EC0B0AA" w14:textId="77777777" w:rsidR="001D7AF0" w:rsidRDefault="00274773" w:rsidP="00C84F80">
            <w:pPr>
              <w:pStyle w:val="FlistaNrText"/>
            </w:pPr>
            <w:r>
              <w:t>1</w:t>
            </w:r>
          </w:p>
        </w:tc>
        <w:tc>
          <w:tcPr>
            <w:tcW w:w="6663" w:type="dxa"/>
          </w:tcPr>
          <w:p w14:paraId="3EC0B0AB" w14:textId="77777777" w:rsidR="006E04A4" w:rsidRDefault="00274773" w:rsidP="000326E3">
            <w:r>
              <w:t>Jan R Andersson (M) fr.o.m. den 22 juni</w:t>
            </w:r>
            <w:r>
              <w:br/>
              <w:t>Därmed upphörde Harald Hjalmarssons (M) uppdrag som ersättare</w:t>
            </w:r>
          </w:p>
        </w:tc>
        <w:tc>
          <w:tcPr>
            <w:tcW w:w="2055" w:type="dxa"/>
          </w:tcPr>
          <w:p w14:paraId="3EC0B0AC" w14:textId="77777777" w:rsidR="006E04A4" w:rsidRDefault="0052424E" w:rsidP="00C84F80"/>
        </w:tc>
      </w:tr>
      <w:tr w:rsidR="0040606C" w14:paraId="3EC0B0B1" w14:textId="77777777" w:rsidTr="00055526">
        <w:trPr>
          <w:cantSplit/>
        </w:trPr>
        <w:tc>
          <w:tcPr>
            <w:tcW w:w="567" w:type="dxa"/>
          </w:tcPr>
          <w:p w14:paraId="3EC0B0AE" w14:textId="77777777" w:rsidR="001D7AF0" w:rsidRDefault="0052424E" w:rsidP="00C84F80">
            <w:pPr>
              <w:keepNext/>
            </w:pPr>
          </w:p>
        </w:tc>
        <w:tc>
          <w:tcPr>
            <w:tcW w:w="6663" w:type="dxa"/>
          </w:tcPr>
          <w:p w14:paraId="3EC0B0AF" w14:textId="77777777" w:rsidR="006E04A4" w:rsidRDefault="00274773" w:rsidP="000326E3">
            <w:pPr>
              <w:pStyle w:val="HuvudrubrikEnsam"/>
              <w:keepNext/>
            </w:pPr>
            <w:r>
              <w:t>Avsägelse</w:t>
            </w:r>
          </w:p>
        </w:tc>
        <w:tc>
          <w:tcPr>
            <w:tcW w:w="2055" w:type="dxa"/>
          </w:tcPr>
          <w:p w14:paraId="3EC0B0B0" w14:textId="77777777" w:rsidR="006E04A4" w:rsidRDefault="0052424E" w:rsidP="00C84F80">
            <w:pPr>
              <w:keepNext/>
            </w:pPr>
          </w:p>
        </w:tc>
      </w:tr>
      <w:tr w:rsidR="0040606C" w14:paraId="3EC0B0B5" w14:textId="77777777" w:rsidTr="00055526">
        <w:trPr>
          <w:cantSplit/>
        </w:trPr>
        <w:tc>
          <w:tcPr>
            <w:tcW w:w="567" w:type="dxa"/>
          </w:tcPr>
          <w:p w14:paraId="3EC0B0B2" w14:textId="77777777" w:rsidR="001D7AF0" w:rsidRDefault="00274773" w:rsidP="00C84F80">
            <w:pPr>
              <w:pStyle w:val="FlistaNrText"/>
            </w:pPr>
            <w:r>
              <w:t>2</w:t>
            </w:r>
          </w:p>
        </w:tc>
        <w:tc>
          <w:tcPr>
            <w:tcW w:w="6663" w:type="dxa"/>
          </w:tcPr>
          <w:p w14:paraId="3EC0B0B3" w14:textId="77777777" w:rsidR="006E04A4" w:rsidRDefault="00274773" w:rsidP="000326E3">
            <w:r>
              <w:t>Thomas Strand (S) som ledamot i riksdagen fr.o.m. den 1 september</w:t>
            </w:r>
          </w:p>
        </w:tc>
        <w:tc>
          <w:tcPr>
            <w:tcW w:w="2055" w:type="dxa"/>
          </w:tcPr>
          <w:p w14:paraId="3EC0B0B4" w14:textId="77777777" w:rsidR="006E04A4" w:rsidRDefault="0052424E" w:rsidP="00C84F80"/>
        </w:tc>
      </w:tr>
      <w:tr w:rsidR="0040606C" w14:paraId="3EC0B0B9" w14:textId="77777777" w:rsidTr="00055526">
        <w:trPr>
          <w:cantSplit/>
        </w:trPr>
        <w:tc>
          <w:tcPr>
            <w:tcW w:w="567" w:type="dxa"/>
          </w:tcPr>
          <w:p w14:paraId="3EC0B0B6" w14:textId="77777777" w:rsidR="001D7AF0" w:rsidRDefault="0052424E" w:rsidP="00C84F80">
            <w:pPr>
              <w:keepNext/>
            </w:pPr>
          </w:p>
        </w:tc>
        <w:tc>
          <w:tcPr>
            <w:tcW w:w="6663" w:type="dxa"/>
          </w:tcPr>
          <w:p w14:paraId="3EC0B0B7" w14:textId="77777777" w:rsidR="006E04A4" w:rsidRDefault="00274773" w:rsidP="000326E3">
            <w:pPr>
              <w:pStyle w:val="HuvudrubrikEnsam"/>
              <w:keepNext/>
            </w:pPr>
            <w:r>
              <w:t>Ärenden för hänvisning till utskott</w:t>
            </w:r>
          </w:p>
        </w:tc>
        <w:tc>
          <w:tcPr>
            <w:tcW w:w="2055" w:type="dxa"/>
          </w:tcPr>
          <w:p w14:paraId="3EC0B0B8" w14:textId="77777777" w:rsidR="006E04A4" w:rsidRDefault="00274773" w:rsidP="00C84F80">
            <w:pPr>
              <w:pStyle w:val="HuvudrubrikKolumn3"/>
              <w:keepNext/>
            </w:pPr>
            <w:r>
              <w:t>Förslag</w:t>
            </w:r>
          </w:p>
        </w:tc>
      </w:tr>
      <w:tr w:rsidR="0040606C" w14:paraId="3EC0B0BD" w14:textId="77777777" w:rsidTr="00055526">
        <w:trPr>
          <w:cantSplit/>
        </w:trPr>
        <w:tc>
          <w:tcPr>
            <w:tcW w:w="567" w:type="dxa"/>
          </w:tcPr>
          <w:p w14:paraId="3EC0B0BA" w14:textId="77777777" w:rsidR="001D7AF0" w:rsidRDefault="0052424E" w:rsidP="00C84F80">
            <w:pPr>
              <w:keepNext/>
            </w:pPr>
          </w:p>
        </w:tc>
        <w:tc>
          <w:tcPr>
            <w:tcW w:w="6663" w:type="dxa"/>
          </w:tcPr>
          <w:p w14:paraId="3EC0B0BB" w14:textId="77777777" w:rsidR="006E04A4" w:rsidRDefault="00274773" w:rsidP="000326E3">
            <w:pPr>
              <w:pStyle w:val="renderubrik"/>
            </w:pPr>
            <w:r>
              <w:t>Skrivelse</w:t>
            </w:r>
          </w:p>
        </w:tc>
        <w:tc>
          <w:tcPr>
            <w:tcW w:w="2055" w:type="dxa"/>
          </w:tcPr>
          <w:p w14:paraId="3EC0B0BC" w14:textId="77777777" w:rsidR="006E04A4" w:rsidRDefault="0052424E" w:rsidP="00C84F80">
            <w:pPr>
              <w:keepNext/>
            </w:pPr>
          </w:p>
        </w:tc>
      </w:tr>
      <w:tr w:rsidR="0040606C" w14:paraId="3EC0B0C1" w14:textId="77777777" w:rsidTr="00055526">
        <w:trPr>
          <w:cantSplit/>
        </w:trPr>
        <w:tc>
          <w:tcPr>
            <w:tcW w:w="567" w:type="dxa"/>
          </w:tcPr>
          <w:p w14:paraId="3EC0B0BE" w14:textId="77777777" w:rsidR="001D7AF0" w:rsidRDefault="00274773" w:rsidP="00C84F80">
            <w:pPr>
              <w:pStyle w:val="FlistaNrText"/>
            </w:pPr>
            <w:r>
              <w:t>3</w:t>
            </w:r>
          </w:p>
        </w:tc>
        <w:tc>
          <w:tcPr>
            <w:tcW w:w="6663" w:type="dxa"/>
          </w:tcPr>
          <w:p w14:paraId="3EC0B0BF" w14:textId="77777777" w:rsidR="006E04A4" w:rsidRDefault="00274773" w:rsidP="000326E3">
            <w:r>
              <w:t>2019/20:171 Riksrevisionens rapport om konsumentskydd vid köp av nyproducerade bostadsrätter</w:t>
            </w:r>
            <w:r>
              <w:br/>
            </w:r>
            <w:r>
              <w:rPr>
                <w:i/>
                <w:iCs/>
              </w:rPr>
              <w:t>Kammaren har beslutat om förlängd motionstid för denna skrivelse</w:t>
            </w:r>
            <w:r>
              <w:br/>
            </w:r>
            <w:r>
              <w:rPr>
                <w:i/>
                <w:iCs/>
              </w:rPr>
              <w:t>Motionstiden utgår den 23 september</w:t>
            </w:r>
          </w:p>
        </w:tc>
        <w:tc>
          <w:tcPr>
            <w:tcW w:w="2055" w:type="dxa"/>
          </w:tcPr>
          <w:p w14:paraId="3EC0B0C0" w14:textId="77777777" w:rsidR="006E04A4" w:rsidRDefault="00274773" w:rsidP="00C84F80">
            <w:r>
              <w:t>CU</w:t>
            </w:r>
          </w:p>
        </w:tc>
      </w:tr>
      <w:tr w:rsidR="0040606C" w14:paraId="3EC0B0C5" w14:textId="77777777" w:rsidTr="00055526">
        <w:trPr>
          <w:cantSplit/>
        </w:trPr>
        <w:tc>
          <w:tcPr>
            <w:tcW w:w="567" w:type="dxa"/>
          </w:tcPr>
          <w:p w14:paraId="3EC0B0C2" w14:textId="77777777" w:rsidR="001D7AF0" w:rsidRDefault="0052424E" w:rsidP="00C84F80">
            <w:pPr>
              <w:keepNext/>
            </w:pPr>
          </w:p>
        </w:tc>
        <w:tc>
          <w:tcPr>
            <w:tcW w:w="6663" w:type="dxa"/>
          </w:tcPr>
          <w:p w14:paraId="3EC0B0C3" w14:textId="77777777" w:rsidR="006E04A4" w:rsidRDefault="00274773" w:rsidP="000326E3">
            <w:pPr>
              <w:pStyle w:val="renderubrik"/>
            </w:pPr>
            <w:r>
              <w:t>Motioner</w:t>
            </w:r>
          </w:p>
        </w:tc>
        <w:tc>
          <w:tcPr>
            <w:tcW w:w="2055" w:type="dxa"/>
          </w:tcPr>
          <w:p w14:paraId="3EC0B0C4" w14:textId="77777777" w:rsidR="006E04A4" w:rsidRDefault="0052424E" w:rsidP="00C84F80">
            <w:pPr>
              <w:keepNext/>
            </w:pPr>
          </w:p>
        </w:tc>
      </w:tr>
      <w:tr w:rsidR="0040606C" w14:paraId="3EC0B0C9" w14:textId="77777777" w:rsidTr="00055526">
        <w:trPr>
          <w:cantSplit/>
        </w:trPr>
        <w:tc>
          <w:tcPr>
            <w:tcW w:w="567" w:type="dxa"/>
          </w:tcPr>
          <w:p w14:paraId="3EC0B0C6" w14:textId="77777777" w:rsidR="001D7AF0" w:rsidRDefault="0052424E" w:rsidP="00C84F80">
            <w:pPr>
              <w:keepNext/>
            </w:pPr>
          </w:p>
        </w:tc>
        <w:tc>
          <w:tcPr>
            <w:tcW w:w="6663" w:type="dxa"/>
          </w:tcPr>
          <w:p w14:paraId="3EC0B0C7" w14:textId="77777777" w:rsidR="006E04A4" w:rsidRDefault="00274773" w:rsidP="000326E3">
            <w:pPr>
              <w:pStyle w:val="Motionsrubrik"/>
            </w:pPr>
            <w:r>
              <w:t>med anledning av prop. 2019/20:169 Utvidgad förundersökningsrätt för Tullverket</w:t>
            </w:r>
          </w:p>
        </w:tc>
        <w:tc>
          <w:tcPr>
            <w:tcW w:w="2055" w:type="dxa"/>
          </w:tcPr>
          <w:p w14:paraId="3EC0B0C8" w14:textId="77777777" w:rsidR="006E04A4" w:rsidRDefault="0052424E" w:rsidP="00C84F80">
            <w:pPr>
              <w:keepNext/>
            </w:pPr>
          </w:p>
        </w:tc>
      </w:tr>
      <w:tr w:rsidR="0040606C" w14:paraId="3EC0B0CD" w14:textId="77777777" w:rsidTr="00055526">
        <w:trPr>
          <w:cantSplit/>
        </w:trPr>
        <w:tc>
          <w:tcPr>
            <w:tcW w:w="567" w:type="dxa"/>
          </w:tcPr>
          <w:p w14:paraId="3EC0B0CA" w14:textId="77777777" w:rsidR="001D7AF0" w:rsidRDefault="00274773" w:rsidP="00C84F80">
            <w:pPr>
              <w:pStyle w:val="FlistaNrText"/>
            </w:pPr>
            <w:r>
              <w:t>4</w:t>
            </w:r>
          </w:p>
        </w:tc>
        <w:tc>
          <w:tcPr>
            <w:tcW w:w="6663" w:type="dxa"/>
          </w:tcPr>
          <w:p w14:paraId="3EC0B0CB" w14:textId="77777777" w:rsidR="006E04A4" w:rsidRDefault="00274773" w:rsidP="000326E3">
            <w:r>
              <w:t>2019/20:3638 av Johan Forssell m.fl. (M)</w:t>
            </w:r>
          </w:p>
        </w:tc>
        <w:tc>
          <w:tcPr>
            <w:tcW w:w="2055" w:type="dxa"/>
          </w:tcPr>
          <w:p w14:paraId="3EC0B0CC" w14:textId="77777777" w:rsidR="006E04A4" w:rsidRDefault="00274773" w:rsidP="00C84F80">
            <w:r>
              <w:t>JuU</w:t>
            </w:r>
          </w:p>
        </w:tc>
      </w:tr>
      <w:tr w:rsidR="0040606C" w14:paraId="3EC0B0D1" w14:textId="77777777" w:rsidTr="00055526">
        <w:trPr>
          <w:cantSplit/>
        </w:trPr>
        <w:tc>
          <w:tcPr>
            <w:tcW w:w="567" w:type="dxa"/>
          </w:tcPr>
          <w:p w14:paraId="3EC0B0CE" w14:textId="77777777" w:rsidR="001D7AF0" w:rsidRDefault="00274773" w:rsidP="00C84F80">
            <w:pPr>
              <w:pStyle w:val="FlistaNrText"/>
            </w:pPr>
            <w:r>
              <w:t>5</w:t>
            </w:r>
          </w:p>
        </w:tc>
        <w:tc>
          <w:tcPr>
            <w:tcW w:w="6663" w:type="dxa"/>
          </w:tcPr>
          <w:p w14:paraId="3EC0B0CF" w14:textId="77777777" w:rsidR="006E04A4" w:rsidRDefault="00274773" w:rsidP="000326E3">
            <w:r>
              <w:t>2019/20:3639 av Andreas Carlson m.fl. (KD)</w:t>
            </w:r>
          </w:p>
        </w:tc>
        <w:tc>
          <w:tcPr>
            <w:tcW w:w="2055" w:type="dxa"/>
          </w:tcPr>
          <w:p w14:paraId="3EC0B0D0" w14:textId="77777777" w:rsidR="006E04A4" w:rsidRDefault="00274773" w:rsidP="00C84F80">
            <w:r>
              <w:t>JuU</w:t>
            </w:r>
          </w:p>
        </w:tc>
      </w:tr>
      <w:tr w:rsidR="0040606C" w14:paraId="3EC0B0D5" w14:textId="77777777" w:rsidTr="00055526">
        <w:trPr>
          <w:cantSplit/>
        </w:trPr>
        <w:tc>
          <w:tcPr>
            <w:tcW w:w="567" w:type="dxa"/>
          </w:tcPr>
          <w:p w14:paraId="3EC0B0D2" w14:textId="77777777" w:rsidR="001D7AF0" w:rsidRDefault="0052424E" w:rsidP="00C84F80">
            <w:pPr>
              <w:keepNext/>
            </w:pPr>
          </w:p>
        </w:tc>
        <w:tc>
          <w:tcPr>
            <w:tcW w:w="6663" w:type="dxa"/>
          </w:tcPr>
          <w:p w14:paraId="3EC0B0D3" w14:textId="77777777" w:rsidR="006E04A4" w:rsidRDefault="00274773" w:rsidP="000326E3">
            <w:pPr>
              <w:pStyle w:val="renderubrik"/>
            </w:pPr>
            <w:r>
              <w:t>EU-dokument</w:t>
            </w:r>
          </w:p>
        </w:tc>
        <w:tc>
          <w:tcPr>
            <w:tcW w:w="2055" w:type="dxa"/>
          </w:tcPr>
          <w:p w14:paraId="3EC0B0D4" w14:textId="77777777" w:rsidR="006E04A4" w:rsidRDefault="0052424E" w:rsidP="00C84F80">
            <w:pPr>
              <w:keepNext/>
            </w:pPr>
          </w:p>
        </w:tc>
      </w:tr>
      <w:tr w:rsidR="0040606C" w14:paraId="3EC0B0D9" w14:textId="77777777" w:rsidTr="00055526">
        <w:trPr>
          <w:cantSplit/>
        </w:trPr>
        <w:tc>
          <w:tcPr>
            <w:tcW w:w="567" w:type="dxa"/>
          </w:tcPr>
          <w:p w14:paraId="3EC0B0D6" w14:textId="77777777" w:rsidR="001D7AF0" w:rsidRDefault="00274773" w:rsidP="00C84F80">
            <w:pPr>
              <w:pStyle w:val="FlistaNrText"/>
            </w:pPr>
            <w:r>
              <w:t>6</w:t>
            </w:r>
          </w:p>
        </w:tc>
        <w:tc>
          <w:tcPr>
            <w:tcW w:w="6663" w:type="dxa"/>
          </w:tcPr>
          <w:p w14:paraId="3EC0B0D7" w14:textId="77777777" w:rsidR="006E04A4" w:rsidRDefault="00274773" w:rsidP="000326E3">
            <w:r>
              <w:t xml:space="preserve">COM(2020) 240 Förslag till rådets beslut om tillstånd för Portugal att tillämpa en nedsatt punktskattesats för vissa alkoholhaltiga produkter som framställs i de autonoma regionerna Madeira och Azorerna </w:t>
            </w:r>
            <w:r>
              <w:br/>
            </w:r>
            <w:r>
              <w:rPr>
                <w:i/>
                <w:iCs/>
              </w:rPr>
              <w:t>Åttaveckorsfristen för att avge ett motiverat yttrande går ut den 14 september 2020</w:t>
            </w:r>
          </w:p>
        </w:tc>
        <w:tc>
          <w:tcPr>
            <w:tcW w:w="2055" w:type="dxa"/>
          </w:tcPr>
          <w:p w14:paraId="3EC0B0D8" w14:textId="77777777" w:rsidR="006E04A4" w:rsidRDefault="00274773" w:rsidP="00C84F80">
            <w:r>
              <w:t>SkU</w:t>
            </w:r>
          </w:p>
        </w:tc>
      </w:tr>
      <w:tr w:rsidR="0040606C" w14:paraId="3EC0B0DD" w14:textId="77777777" w:rsidTr="00055526">
        <w:trPr>
          <w:cantSplit/>
        </w:trPr>
        <w:tc>
          <w:tcPr>
            <w:tcW w:w="567" w:type="dxa"/>
          </w:tcPr>
          <w:p w14:paraId="3EC0B0DA" w14:textId="77777777" w:rsidR="001D7AF0" w:rsidRDefault="00274773" w:rsidP="00C84F80">
            <w:pPr>
              <w:pStyle w:val="FlistaNrText"/>
            </w:pPr>
            <w:r>
              <w:lastRenderedPageBreak/>
              <w:t>7</w:t>
            </w:r>
          </w:p>
        </w:tc>
        <w:tc>
          <w:tcPr>
            <w:tcW w:w="6663" w:type="dxa"/>
          </w:tcPr>
          <w:p w14:paraId="3EC0B0DB" w14:textId="77777777" w:rsidR="006E04A4" w:rsidRDefault="00274773" w:rsidP="000326E3">
            <w:r>
              <w:t xml:space="preserve">COM(2020) 261 Förslag till Europaparlamentets och rådets förordning om genomförande av kliniska prövningar med och tillhandahållande av humanläkemedel som innehåller eller består av genetiskt modifierade organismer och är avsedda att behandla eller förebygga covid-19 </w:t>
            </w:r>
            <w:r>
              <w:br/>
            </w:r>
            <w:r>
              <w:rPr>
                <w:i/>
                <w:iCs/>
              </w:rPr>
              <w:t>Åttaveckorsfristen för att avge ett motiverat yttrande går ut den 14 september 2020</w:t>
            </w:r>
          </w:p>
        </w:tc>
        <w:tc>
          <w:tcPr>
            <w:tcW w:w="2055" w:type="dxa"/>
          </w:tcPr>
          <w:p w14:paraId="3EC0B0DC" w14:textId="77777777" w:rsidR="006E04A4" w:rsidRDefault="00274773" w:rsidP="00C84F80">
            <w:r>
              <w:t>SoU</w:t>
            </w:r>
          </w:p>
        </w:tc>
      </w:tr>
      <w:tr w:rsidR="0040606C" w14:paraId="3EC0B0E1" w14:textId="77777777" w:rsidTr="00055526">
        <w:trPr>
          <w:cantSplit/>
        </w:trPr>
        <w:tc>
          <w:tcPr>
            <w:tcW w:w="567" w:type="dxa"/>
          </w:tcPr>
          <w:p w14:paraId="3EC0B0DE" w14:textId="77777777" w:rsidR="001D7AF0" w:rsidRDefault="0052424E" w:rsidP="00C84F80">
            <w:pPr>
              <w:keepNext/>
            </w:pPr>
          </w:p>
        </w:tc>
        <w:tc>
          <w:tcPr>
            <w:tcW w:w="6663" w:type="dxa"/>
          </w:tcPr>
          <w:p w14:paraId="3EC0B0DF" w14:textId="77777777" w:rsidR="006E04A4" w:rsidRDefault="00274773" w:rsidP="000326E3">
            <w:pPr>
              <w:pStyle w:val="HuvudrubrikEnsam"/>
              <w:keepNext/>
            </w:pPr>
            <w:r>
              <w:t>Ärenden för debatt och avgörande</w:t>
            </w:r>
          </w:p>
        </w:tc>
        <w:tc>
          <w:tcPr>
            <w:tcW w:w="2055" w:type="dxa"/>
          </w:tcPr>
          <w:p w14:paraId="3EC0B0E0" w14:textId="77777777" w:rsidR="006E04A4" w:rsidRDefault="00274773" w:rsidP="00C84F80">
            <w:pPr>
              <w:pStyle w:val="HuvudrubrikKolumn3"/>
              <w:keepNext/>
            </w:pPr>
            <w:r>
              <w:t>Reservationer</w:t>
            </w:r>
          </w:p>
        </w:tc>
      </w:tr>
      <w:tr w:rsidR="0040606C" w14:paraId="3EC0B0E5" w14:textId="77777777" w:rsidTr="00055526">
        <w:trPr>
          <w:cantSplit/>
        </w:trPr>
        <w:tc>
          <w:tcPr>
            <w:tcW w:w="567" w:type="dxa"/>
          </w:tcPr>
          <w:p w14:paraId="3EC0B0E2" w14:textId="77777777" w:rsidR="001D7AF0" w:rsidRDefault="0052424E" w:rsidP="00C84F80">
            <w:pPr>
              <w:keepNext/>
            </w:pPr>
          </w:p>
        </w:tc>
        <w:tc>
          <w:tcPr>
            <w:tcW w:w="6663" w:type="dxa"/>
          </w:tcPr>
          <w:p w14:paraId="3EC0B0E3" w14:textId="77777777" w:rsidR="006E04A4" w:rsidRDefault="00274773" w:rsidP="000326E3">
            <w:pPr>
              <w:pStyle w:val="renderubrik"/>
            </w:pPr>
            <w:r>
              <w:t>Finansutskottets betänkande och utlåtande</w:t>
            </w:r>
          </w:p>
        </w:tc>
        <w:tc>
          <w:tcPr>
            <w:tcW w:w="2055" w:type="dxa"/>
          </w:tcPr>
          <w:p w14:paraId="3EC0B0E4" w14:textId="77777777" w:rsidR="006E04A4" w:rsidRDefault="0052424E" w:rsidP="00C84F80">
            <w:pPr>
              <w:keepNext/>
            </w:pPr>
          </w:p>
        </w:tc>
      </w:tr>
      <w:tr w:rsidR="0040606C" w14:paraId="3EC0B0E9" w14:textId="77777777" w:rsidTr="00055526">
        <w:trPr>
          <w:cantSplit/>
        </w:trPr>
        <w:tc>
          <w:tcPr>
            <w:tcW w:w="567" w:type="dxa"/>
          </w:tcPr>
          <w:p w14:paraId="3EC0B0E6" w14:textId="77777777" w:rsidR="001D7AF0" w:rsidRDefault="00274773" w:rsidP="00C84F80">
            <w:pPr>
              <w:pStyle w:val="FlistaNrText"/>
            </w:pPr>
            <w:r>
              <w:t>8</w:t>
            </w:r>
          </w:p>
        </w:tc>
        <w:tc>
          <w:tcPr>
            <w:tcW w:w="6663" w:type="dxa"/>
          </w:tcPr>
          <w:p w14:paraId="3EC0B0E7" w14:textId="77777777" w:rsidR="006E04A4" w:rsidRDefault="00274773" w:rsidP="000326E3">
            <w:r>
              <w:t>Bet. 2019/20:FiU62 Extra ändringsbudget för 2020 – Ersättning till riskgrupper, kapitalinsatser i statligt ägda företag och andra åtgärder med anledning av coronaviruset</w:t>
            </w:r>
            <w:r>
              <w:br/>
            </w:r>
            <w:r>
              <w:rPr>
                <w:i/>
                <w:iCs/>
              </w:rPr>
              <w:t>Utskottet föreslår att ärendet får avgöras trots att det har varit tillgängligt kortare tid än två vardagar innan den dag då det behandlas</w:t>
            </w:r>
          </w:p>
        </w:tc>
        <w:tc>
          <w:tcPr>
            <w:tcW w:w="2055" w:type="dxa"/>
          </w:tcPr>
          <w:p w14:paraId="3EC0B0E8" w14:textId="77777777" w:rsidR="006E04A4" w:rsidRDefault="00274773" w:rsidP="00C84F80">
            <w:r>
              <w:t>2 res. (S, V, MP)</w:t>
            </w:r>
          </w:p>
        </w:tc>
      </w:tr>
      <w:tr w:rsidR="0040606C" w14:paraId="3EC0B0ED" w14:textId="77777777" w:rsidTr="00055526">
        <w:trPr>
          <w:cantSplit/>
        </w:trPr>
        <w:tc>
          <w:tcPr>
            <w:tcW w:w="567" w:type="dxa"/>
          </w:tcPr>
          <w:p w14:paraId="3EC0B0EA" w14:textId="77777777" w:rsidR="001D7AF0" w:rsidRDefault="00274773" w:rsidP="00C84F80">
            <w:pPr>
              <w:pStyle w:val="FlistaNrText"/>
            </w:pPr>
            <w:r>
              <w:t>9</w:t>
            </w:r>
          </w:p>
        </w:tc>
        <w:tc>
          <w:tcPr>
            <w:tcW w:w="6663" w:type="dxa"/>
          </w:tcPr>
          <w:p w14:paraId="3EC0B0EB" w14:textId="77777777" w:rsidR="006E04A4" w:rsidRDefault="00274773" w:rsidP="000326E3">
            <w:r>
              <w:t>Utl. 2019/20:FiU63 Subsidiaritetsprövning av kommissionens ändrade förslag till beslut om Europeiska unionens egna medel</w:t>
            </w:r>
            <w:r>
              <w:br/>
            </w:r>
            <w:r>
              <w:rPr>
                <w:i/>
                <w:iCs/>
              </w:rPr>
              <w:t>Utskottet föreslår att ärendet får avgöras trots att det har varit tillgängligt kortare tid än två vardagar innan den dag då det behandlas</w:t>
            </w:r>
          </w:p>
        </w:tc>
        <w:tc>
          <w:tcPr>
            <w:tcW w:w="2055" w:type="dxa"/>
          </w:tcPr>
          <w:p w14:paraId="3EC0B0EC" w14:textId="77777777" w:rsidR="006E04A4" w:rsidRDefault="0052424E" w:rsidP="00C84F80"/>
        </w:tc>
      </w:tr>
      <w:tr w:rsidR="0040606C" w14:paraId="3EC0B0F1" w14:textId="77777777" w:rsidTr="00055526">
        <w:trPr>
          <w:cantSplit/>
        </w:trPr>
        <w:tc>
          <w:tcPr>
            <w:tcW w:w="567" w:type="dxa"/>
          </w:tcPr>
          <w:p w14:paraId="3EC0B0EE" w14:textId="77777777" w:rsidR="001D7AF0" w:rsidRDefault="0052424E" w:rsidP="00C84F80">
            <w:pPr>
              <w:keepNext/>
            </w:pPr>
          </w:p>
        </w:tc>
        <w:tc>
          <w:tcPr>
            <w:tcW w:w="6663" w:type="dxa"/>
          </w:tcPr>
          <w:p w14:paraId="3EC0B0EF" w14:textId="77777777" w:rsidR="006E04A4" w:rsidRDefault="00274773" w:rsidP="000326E3">
            <w:pPr>
              <w:pStyle w:val="renderubrik"/>
            </w:pPr>
            <w:r>
              <w:t>Näringsutskottets betänkande</w:t>
            </w:r>
          </w:p>
        </w:tc>
        <w:tc>
          <w:tcPr>
            <w:tcW w:w="2055" w:type="dxa"/>
          </w:tcPr>
          <w:p w14:paraId="3EC0B0F0" w14:textId="77777777" w:rsidR="006E04A4" w:rsidRDefault="0052424E" w:rsidP="00C84F80">
            <w:pPr>
              <w:keepNext/>
            </w:pPr>
          </w:p>
        </w:tc>
      </w:tr>
      <w:tr w:rsidR="0040606C" w14:paraId="3EC0B0F5" w14:textId="77777777" w:rsidTr="00055526">
        <w:trPr>
          <w:cantSplit/>
        </w:trPr>
        <w:tc>
          <w:tcPr>
            <w:tcW w:w="567" w:type="dxa"/>
          </w:tcPr>
          <w:p w14:paraId="3EC0B0F2" w14:textId="77777777" w:rsidR="001D7AF0" w:rsidRDefault="00274773" w:rsidP="00C84F80">
            <w:pPr>
              <w:pStyle w:val="FlistaNrText"/>
            </w:pPr>
            <w:r>
              <w:t>10</w:t>
            </w:r>
          </w:p>
        </w:tc>
        <w:tc>
          <w:tcPr>
            <w:tcW w:w="6663" w:type="dxa"/>
          </w:tcPr>
          <w:p w14:paraId="3EC0B0F3" w14:textId="77777777" w:rsidR="006E04A4" w:rsidRDefault="00274773" w:rsidP="000326E3">
            <w:r>
              <w:t>Bet. 2019/20:NU20 Förlängd giltighetstid för undersökningstillstånd</w:t>
            </w:r>
          </w:p>
        </w:tc>
        <w:tc>
          <w:tcPr>
            <w:tcW w:w="2055" w:type="dxa"/>
          </w:tcPr>
          <w:p w14:paraId="3EC0B0F4" w14:textId="77777777" w:rsidR="006E04A4" w:rsidRDefault="00274773" w:rsidP="00C84F80">
            <w:r>
              <w:t>1 res. (S, V, MP)</w:t>
            </w:r>
          </w:p>
        </w:tc>
      </w:tr>
      <w:tr w:rsidR="0040606C" w14:paraId="3EC0B0F9" w14:textId="77777777" w:rsidTr="00055526">
        <w:trPr>
          <w:cantSplit/>
        </w:trPr>
        <w:tc>
          <w:tcPr>
            <w:tcW w:w="567" w:type="dxa"/>
          </w:tcPr>
          <w:p w14:paraId="3EC0B0F6" w14:textId="77777777" w:rsidR="001D7AF0" w:rsidRDefault="0052424E" w:rsidP="00C84F80">
            <w:pPr>
              <w:keepNext/>
            </w:pPr>
          </w:p>
        </w:tc>
        <w:tc>
          <w:tcPr>
            <w:tcW w:w="6663" w:type="dxa"/>
          </w:tcPr>
          <w:p w14:paraId="3EC0B0F7" w14:textId="77777777" w:rsidR="006E04A4" w:rsidRDefault="00274773" w:rsidP="000326E3">
            <w:pPr>
              <w:pStyle w:val="HuvudrubrikEnsam"/>
              <w:keepNext/>
            </w:pPr>
            <w:r>
              <w:t>Debatt med anledning av interpellationssvar</w:t>
            </w:r>
          </w:p>
        </w:tc>
        <w:tc>
          <w:tcPr>
            <w:tcW w:w="2055" w:type="dxa"/>
          </w:tcPr>
          <w:p w14:paraId="3EC0B0F8" w14:textId="77777777" w:rsidR="006E04A4" w:rsidRDefault="0052424E" w:rsidP="00C84F80">
            <w:pPr>
              <w:keepNext/>
            </w:pPr>
          </w:p>
        </w:tc>
      </w:tr>
      <w:tr w:rsidR="0040606C" w14:paraId="3EC0B0FD" w14:textId="77777777" w:rsidTr="00055526">
        <w:trPr>
          <w:cantSplit/>
        </w:trPr>
        <w:tc>
          <w:tcPr>
            <w:tcW w:w="567" w:type="dxa"/>
          </w:tcPr>
          <w:p w14:paraId="3EC0B0FA" w14:textId="77777777" w:rsidR="001D7AF0" w:rsidRDefault="0052424E" w:rsidP="00C84F80">
            <w:pPr>
              <w:keepNext/>
            </w:pPr>
          </w:p>
        </w:tc>
        <w:tc>
          <w:tcPr>
            <w:tcW w:w="6663" w:type="dxa"/>
          </w:tcPr>
          <w:p w14:paraId="3EC0B0FB" w14:textId="77777777" w:rsidR="006E04A4" w:rsidRDefault="00274773" w:rsidP="000326E3">
            <w:pPr>
              <w:pStyle w:val="renderubrik"/>
            </w:pPr>
            <w:r>
              <w:t>Socialminister Lena Hallengren (S)</w:t>
            </w:r>
          </w:p>
        </w:tc>
        <w:tc>
          <w:tcPr>
            <w:tcW w:w="2055" w:type="dxa"/>
          </w:tcPr>
          <w:p w14:paraId="3EC0B0FC" w14:textId="77777777" w:rsidR="006E04A4" w:rsidRDefault="0052424E" w:rsidP="00C84F80">
            <w:pPr>
              <w:keepNext/>
            </w:pPr>
          </w:p>
        </w:tc>
      </w:tr>
      <w:tr w:rsidR="0040606C" w14:paraId="3EC0B101" w14:textId="77777777" w:rsidTr="00055526">
        <w:trPr>
          <w:cantSplit/>
        </w:trPr>
        <w:tc>
          <w:tcPr>
            <w:tcW w:w="567" w:type="dxa"/>
          </w:tcPr>
          <w:p w14:paraId="3EC0B0FE" w14:textId="77777777" w:rsidR="001D7AF0" w:rsidRDefault="00274773" w:rsidP="00C84F80">
            <w:pPr>
              <w:pStyle w:val="FlistaNrText"/>
            </w:pPr>
            <w:r>
              <w:t>11</w:t>
            </w:r>
          </w:p>
        </w:tc>
        <w:tc>
          <w:tcPr>
            <w:tcW w:w="6663" w:type="dxa"/>
          </w:tcPr>
          <w:p w14:paraId="3EC0B0FF" w14:textId="77777777" w:rsidR="006E04A4" w:rsidRDefault="00274773" w:rsidP="000326E3">
            <w:r>
              <w:t>2019/20:415 av Markus Wiechel (SD)</w:t>
            </w:r>
            <w:r>
              <w:br/>
              <w:t>Sverige under covid-19</w:t>
            </w:r>
          </w:p>
        </w:tc>
        <w:tc>
          <w:tcPr>
            <w:tcW w:w="2055" w:type="dxa"/>
          </w:tcPr>
          <w:p w14:paraId="3EC0B100" w14:textId="77777777" w:rsidR="006E04A4" w:rsidRDefault="0052424E" w:rsidP="00C84F80"/>
        </w:tc>
      </w:tr>
      <w:tr w:rsidR="0040606C" w14:paraId="3EC0B105" w14:textId="77777777" w:rsidTr="00055526">
        <w:trPr>
          <w:cantSplit/>
        </w:trPr>
        <w:tc>
          <w:tcPr>
            <w:tcW w:w="567" w:type="dxa"/>
          </w:tcPr>
          <w:p w14:paraId="3EC0B102" w14:textId="77777777" w:rsidR="001D7AF0" w:rsidRDefault="00274773" w:rsidP="00C84F80">
            <w:pPr>
              <w:pStyle w:val="FlistaNrRubriknr"/>
            </w:pPr>
            <w:r>
              <w:t>12</w:t>
            </w:r>
          </w:p>
        </w:tc>
        <w:tc>
          <w:tcPr>
            <w:tcW w:w="6663" w:type="dxa"/>
          </w:tcPr>
          <w:p w14:paraId="3EC0B103" w14:textId="0BEDD7F4" w:rsidR="006E04A4" w:rsidRDefault="00274773" w:rsidP="000326E3">
            <w:pPr>
              <w:pStyle w:val="HuvudrubrikEnsam"/>
            </w:pPr>
            <w:r>
              <w:t>Återrapportering från informellt möte med EU:s stats- och regeringschefer</w:t>
            </w:r>
            <w:r w:rsidR="0052424E">
              <w:t xml:space="preserve"> kl. 13.00</w:t>
            </w:r>
            <w:bookmarkStart w:id="4" w:name="_GoBack"/>
            <w:bookmarkEnd w:id="4"/>
          </w:p>
        </w:tc>
        <w:tc>
          <w:tcPr>
            <w:tcW w:w="2055" w:type="dxa"/>
          </w:tcPr>
          <w:p w14:paraId="3EC0B104" w14:textId="77777777" w:rsidR="006E04A4" w:rsidRDefault="0052424E" w:rsidP="00C84F80"/>
        </w:tc>
      </w:tr>
    </w:tbl>
    <w:p w14:paraId="3EC0B106" w14:textId="77777777" w:rsidR="00517888" w:rsidRPr="00F221DA" w:rsidRDefault="00274773" w:rsidP="00137840">
      <w:pPr>
        <w:pStyle w:val="Blankrad"/>
      </w:pPr>
      <w:r>
        <w:t xml:space="preserve">     </w:t>
      </w:r>
    </w:p>
    <w:p w14:paraId="3EC0B107" w14:textId="77777777" w:rsidR="00121B42" w:rsidRDefault="00274773" w:rsidP="00121B42">
      <w:pPr>
        <w:pStyle w:val="Blankrad"/>
      </w:pPr>
      <w:r>
        <w:t xml:space="preserve">     </w:t>
      </w:r>
    </w:p>
    <w:p w14:paraId="3EC0B108" w14:textId="77777777" w:rsidR="006E04A4" w:rsidRPr="00F221DA" w:rsidRDefault="0052424E"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40606C" w14:paraId="3EC0B10B" w14:textId="77777777" w:rsidTr="00D774A8">
        <w:tc>
          <w:tcPr>
            <w:tcW w:w="567" w:type="dxa"/>
          </w:tcPr>
          <w:p w14:paraId="3EC0B109" w14:textId="77777777" w:rsidR="00D774A8" w:rsidRDefault="0052424E">
            <w:pPr>
              <w:pStyle w:val="IngenText"/>
            </w:pPr>
          </w:p>
        </w:tc>
        <w:tc>
          <w:tcPr>
            <w:tcW w:w="8718" w:type="dxa"/>
          </w:tcPr>
          <w:p w14:paraId="3EC0B10A" w14:textId="77777777" w:rsidR="00D774A8" w:rsidRDefault="00274773" w:rsidP="00D016E9">
            <w:pPr>
              <w:pStyle w:val="StreckMitten"/>
            </w:pPr>
            <w:r>
              <w:tab/>
            </w:r>
            <w:r>
              <w:tab/>
            </w:r>
          </w:p>
        </w:tc>
      </w:tr>
    </w:tbl>
    <w:p w14:paraId="3EC0B10C" w14:textId="77777777" w:rsidR="006E04A4" w:rsidRPr="00852BA1" w:rsidRDefault="0052424E"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0B11E" w14:textId="77777777" w:rsidR="00C64B94" w:rsidRDefault="00274773">
      <w:pPr>
        <w:spacing w:line="240" w:lineRule="auto"/>
      </w:pPr>
      <w:r>
        <w:separator/>
      </w:r>
    </w:p>
  </w:endnote>
  <w:endnote w:type="continuationSeparator" w:id="0">
    <w:p w14:paraId="3EC0B120" w14:textId="77777777" w:rsidR="00C64B94" w:rsidRDefault="00274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112" w14:textId="77777777" w:rsidR="00BE217A" w:rsidRDefault="005242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113" w14:textId="77777777" w:rsidR="00D73249" w:rsidRDefault="00274773">
    <w:pPr>
      <w:pStyle w:val="Sidhuvud"/>
      <w:jc w:val="center"/>
    </w:pPr>
    <w:r>
      <w:fldChar w:fldCharType="begin"/>
    </w:r>
    <w:r>
      <w:instrText xml:space="preserve"> PAGE </w:instrText>
    </w:r>
    <w:r>
      <w:fldChar w:fldCharType="separate"/>
    </w:r>
    <w:r>
      <w:rPr>
        <w:noProof/>
      </w:rPr>
      <w:t>2</w:t>
    </w:r>
    <w:r>
      <w:fldChar w:fldCharType="end"/>
    </w:r>
    <w:r>
      <w:t xml:space="preserve"> (</w:t>
    </w:r>
    <w:fldSimple w:instr=" NUMPAGES ">
      <w:r>
        <w:rPr>
          <w:noProof/>
        </w:rPr>
        <w:t>2</w:t>
      </w:r>
    </w:fldSimple>
    <w:r>
      <w:t>)</w:t>
    </w:r>
  </w:p>
  <w:p w14:paraId="3EC0B114" w14:textId="77777777" w:rsidR="00D73249" w:rsidRDefault="005242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118" w14:textId="77777777" w:rsidR="00D73249" w:rsidRDefault="00274773">
    <w:pPr>
      <w:pStyle w:val="Sidhuvud"/>
      <w:jc w:val="center"/>
    </w:pPr>
    <w:r>
      <w:fldChar w:fldCharType="begin"/>
    </w:r>
    <w:r>
      <w:instrText xml:space="preserve"> PAGE </w:instrText>
    </w:r>
    <w:r>
      <w:fldChar w:fldCharType="separate"/>
    </w:r>
    <w:r>
      <w:t>1</w:t>
    </w:r>
    <w:r>
      <w:fldChar w:fldCharType="end"/>
    </w:r>
    <w:r>
      <w:t xml:space="preserve"> (</w:t>
    </w:r>
    <w:fldSimple w:instr=" NUMPAGES ">
      <w:r>
        <w:t>1</w:t>
      </w:r>
    </w:fldSimple>
    <w:r>
      <w:t>)</w:t>
    </w:r>
  </w:p>
  <w:p w14:paraId="3EC0B119" w14:textId="77777777" w:rsidR="00D73249" w:rsidRDefault="005242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B11A" w14:textId="77777777" w:rsidR="00C64B94" w:rsidRDefault="00274773">
      <w:pPr>
        <w:spacing w:line="240" w:lineRule="auto"/>
      </w:pPr>
      <w:r>
        <w:separator/>
      </w:r>
    </w:p>
  </w:footnote>
  <w:footnote w:type="continuationSeparator" w:id="0">
    <w:p w14:paraId="3EC0B11C" w14:textId="77777777" w:rsidR="00C64B94" w:rsidRDefault="002747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10D" w14:textId="77777777" w:rsidR="00BE217A" w:rsidRDefault="005242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10E" w14:textId="77777777" w:rsidR="00D73249" w:rsidRDefault="00274773">
    <w:pPr>
      <w:pStyle w:val="Sidhuvud"/>
      <w:tabs>
        <w:tab w:val="clear" w:pos="4536"/>
      </w:tabs>
    </w:pPr>
    <w:fldSimple w:instr=" DOCPROPERTY  DocumentDate  \* MERGEFORMAT ">
      <w:r>
        <w:t>Tisdagen den 23 juni 2020</w:t>
      </w:r>
    </w:fldSimple>
  </w:p>
  <w:p w14:paraId="3EC0B10F" w14:textId="77777777" w:rsidR="00D73249" w:rsidRDefault="00274773">
    <w:pPr>
      <w:pStyle w:val="Sidhuvud"/>
      <w:tabs>
        <w:tab w:val="clear" w:pos="4536"/>
        <w:tab w:val="right" w:leader="underscore" w:pos="9072"/>
      </w:tabs>
      <w:spacing w:after="480"/>
      <w:rPr>
        <w:sz w:val="12"/>
      </w:rPr>
    </w:pPr>
    <w:r>
      <w:rPr>
        <w:sz w:val="12"/>
      </w:rPr>
      <w:tab/>
    </w:r>
  </w:p>
  <w:p w14:paraId="3EC0B110" w14:textId="77777777" w:rsidR="00D73249" w:rsidRDefault="0052424E"/>
  <w:p w14:paraId="3EC0B111" w14:textId="77777777" w:rsidR="00D73249" w:rsidRDefault="005242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115" w14:textId="77777777" w:rsidR="00D73249" w:rsidRDefault="00274773">
    <w:pPr>
      <w:pStyle w:val="logo"/>
      <w:framePr w:wrap="around" w:x="9073" w:y="721" w:anchorLock="0"/>
      <w:spacing w:line="240" w:lineRule="atLeast"/>
      <w:rPr>
        <w:rFonts w:ascii="Arial" w:hAnsi="Arial"/>
        <w:sz w:val="60"/>
      </w:rPr>
    </w:pPr>
    <w:r>
      <w:rPr>
        <w:noProof/>
      </w:rPr>
      <w:drawing>
        <wp:inline distT="0" distB="0" distL="0" distR="0" wp14:anchorId="3EC0B11A" wp14:editId="3EC0B11B">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3EC0B116" w14:textId="77777777" w:rsidR="00D73249" w:rsidRDefault="00274773" w:rsidP="00BE217A">
    <w:pPr>
      <w:pStyle w:val="Dokumentrubrik"/>
      <w:spacing w:after="360"/>
    </w:pPr>
    <w:r>
      <w:t>Föredragningslista</w:t>
    </w:r>
  </w:p>
  <w:p w14:paraId="3EC0B117" w14:textId="77777777" w:rsidR="00D73249" w:rsidRDefault="00524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7E54CA0A">
      <w:start w:val="1"/>
      <w:numFmt w:val="decimal"/>
      <w:pStyle w:val="FlistaNrRubrik"/>
      <w:lvlText w:val="%1"/>
      <w:lvlJc w:val="left"/>
      <w:pPr>
        <w:tabs>
          <w:tab w:val="num" w:pos="0"/>
        </w:tabs>
        <w:ind w:left="0" w:firstLine="0"/>
      </w:pPr>
      <w:rPr>
        <w:rFonts w:hint="default"/>
      </w:rPr>
    </w:lvl>
    <w:lvl w:ilvl="1" w:tplc="777A192E" w:tentative="1">
      <w:start w:val="1"/>
      <w:numFmt w:val="lowerLetter"/>
      <w:lvlText w:val="%2."/>
      <w:lvlJc w:val="left"/>
      <w:pPr>
        <w:tabs>
          <w:tab w:val="num" w:pos="1440"/>
        </w:tabs>
        <w:ind w:left="1440" w:hanging="360"/>
      </w:pPr>
    </w:lvl>
    <w:lvl w:ilvl="2" w:tplc="7D6055DC" w:tentative="1">
      <w:start w:val="1"/>
      <w:numFmt w:val="lowerRoman"/>
      <w:lvlText w:val="%3."/>
      <w:lvlJc w:val="right"/>
      <w:pPr>
        <w:tabs>
          <w:tab w:val="num" w:pos="2160"/>
        </w:tabs>
        <w:ind w:left="2160" w:hanging="180"/>
      </w:pPr>
    </w:lvl>
    <w:lvl w:ilvl="3" w:tplc="2F32E436" w:tentative="1">
      <w:start w:val="1"/>
      <w:numFmt w:val="decimal"/>
      <w:lvlText w:val="%4."/>
      <w:lvlJc w:val="left"/>
      <w:pPr>
        <w:tabs>
          <w:tab w:val="num" w:pos="2880"/>
        </w:tabs>
        <w:ind w:left="2880" w:hanging="360"/>
      </w:pPr>
    </w:lvl>
    <w:lvl w:ilvl="4" w:tplc="9008E4A0" w:tentative="1">
      <w:start w:val="1"/>
      <w:numFmt w:val="lowerLetter"/>
      <w:lvlText w:val="%5."/>
      <w:lvlJc w:val="left"/>
      <w:pPr>
        <w:tabs>
          <w:tab w:val="num" w:pos="3600"/>
        </w:tabs>
        <w:ind w:left="3600" w:hanging="360"/>
      </w:pPr>
    </w:lvl>
    <w:lvl w:ilvl="5" w:tplc="73AC06A2" w:tentative="1">
      <w:start w:val="1"/>
      <w:numFmt w:val="lowerRoman"/>
      <w:lvlText w:val="%6."/>
      <w:lvlJc w:val="right"/>
      <w:pPr>
        <w:tabs>
          <w:tab w:val="num" w:pos="4320"/>
        </w:tabs>
        <w:ind w:left="4320" w:hanging="180"/>
      </w:pPr>
    </w:lvl>
    <w:lvl w:ilvl="6" w:tplc="CA2C7690" w:tentative="1">
      <w:start w:val="1"/>
      <w:numFmt w:val="decimal"/>
      <w:lvlText w:val="%7."/>
      <w:lvlJc w:val="left"/>
      <w:pPr>
        <w:tabs>
          <w:tab w:val="num" w:pos="5040"/>
        </w:tabs>
        <w:ind w:left="5040" w:hanging="360"/>
      </w:pPr>
    </w:lvl>
    <w:lvl w:ilvl="7" w:tplc="FAE2777A" w:tentative="1">
      <w:start w:val="1"/>
      <w:numFmt w:val="lowerLetter"/>
      <w:lvlText w:val="%8."/>
      <w:lvlJc w:val="left"/>
      <w:pPr>
        <w:tabs>
          <w:tab w:val="num" w:pos="5760"/>
        </w:tabs>
        <w:ind w:left="5760" w:hanging="360"/>
      </w:pPr>
    </w:lvl>
    <w:lvl w:ilvl="8" w:tplc="186A07BC"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40606C"/>
    <w:rsid w:val="00274773"/>
    <w:rsid w:val="0040606C"/>
    <w:rsid w:val="0052424E"/>
    <w:rsid w:val="00C64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B088"/>
  <w15:docId w15:val="{F164AEFE-5580-49EA-BB86-C97F2C32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2020-06-23</SAFIR_Sammantradesdatum_Doc>
    <SAFIR_SammantradeID xmlns="C07A1A6C-0B19-41D9-BDF8-F523BA3921EB">0e7db52e-4021-492b-8848-d53e7ff841bc</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8509D-7179-472C-9FBD-431D5ED00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9A53A7-DBEC-4B24-9AB3-5F3D713ACF03}">
  <ds:schemaRefs>
    <ds:schemaRef ds:uri="http://schemas.microsoft.com/sharepoint/v3/contenttype/forms"/>
  </ds:schemaRefs>
</ds:datastoreItem>
</file>

<file path=customXml/itemProps4.xml><?xml version="1.0" encoding="utf-8"?>
<ds:datastoreItem xmlns:ds="http://schemas.openxmlformats.org/officeDocument/2006/customXml" ds:itemID="{B3E8E14A-3174-407D-950B-CF2DB752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259</TotalTime>
  <Pages>2</Pages>
  <Words>368</Words>
  <Characters>2277</Characters>
  <Application>Microsoft Office Word</Application>
  <DocSecurity>0</DocSecurity>
  <Lines>133</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Maria Isaksson</cp:lastModifiedBy>
  <cp:revision>49</cp:revision>
  <cp:lastPrinted>2012-12-12T21:41:00Z</cp:lastPrinted>
  <dcterms:created xsi:type="dcterms:W3CDTF">2013-03-22T09:28:00Z</dcterms:created>
  <dcterms:modified xsi:type="dcterms:W3CDTF">2020-06-22T11:38:00Z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23 juni 2020</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