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65715" w14:paraId="62B05EFC" w14:textId="77777777">
      <w:pPr>
        <w:pStyle w:val="RubrikFrslagTIllRiksdagsbeslut"/>
      </w:pPr>
      <w:sdt>
        <w:sdtPr>
          <w:alias w:val="CC_Boilerplate_4"/>
          <w:tag w:val="CC_Boilerplate_4"/>
          <w:id w:val="-1644581176"/>
          <w:lock w:val="sdtContentLocked"/>
          <w:placeholder>
            <w:docPart w:val="5EB7ABDA27AD400585B81BD597F553C8"/>
          </w:placeholder>
          <w:text/>
        </w:sdtPr>
        <w:sdtEndPr/>
        <w:sdtContent>
          <w:r w:rsidRPr="009B062B" w:rsidR="00AF30DD">
            <w:t>Förslag till riksdagsbeslut</w:t>
          </w:r>
        </w:sdtContent>
      </w:sdt>
      <w:bookmarkEnd w:id="0"/>
      <w:bookmarkEnd w:id="1"/>
    </w:p>
    <w:sdt>
      <w:sdtPr>
        <w:alias w:val="Yrkande 1"/>
        <w:tag w:val="e0020528-e8f2-4b05-acad-541558b8cbe0"/>
        <w:id w:val="-364602859"/>
        <w:lock w:val="sdtLocked"/>
      </w:sdtPr>
      <w:sdtEndPr/>
      <w:sdtContent>
        <w:p w:rsidR="00BB7039" w:rsidRDefault="00227510" w14:paraId="095AEE60" w14:textId="77777777">
          <w:pPr>
            <w:pStyle w:val="Frslagstext"/>
            <w:numPr>
              <w:ilvl w:val="0"/>
              <w:numId w:val="0"/>
            </w:numPr>
          </w:pPr>
          <w:r>
            <w:t>Riksdagen ställer sig bakom det som anförs i motionen om att utreda alkohollagen gällande att tillåta pausservering före och efter en föreställning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EE8D6205EB144E89A01D6012E3572B4"/>
        </w:placeholder>
        <w:text/>
      </w:sdtPr>
      <w:sdtEndPr/>
      <w:sdtContent>
        <w:p w:rsidRPr="009B062B" w:rsidR="006D79C9" w:rsidP="00333E95" w:rsidRDefault="006D79C9" w14:paraId="57F96D1B" w14:textId="77777777">
          <w:pPr>
            <w:pStyle w:val="Rubrik1"/>
          </w:pPr>
          <w:r>
            <w:t>Motivering</w:t>
          </w:r>
        </w:p>
      </w:sdtContent>
    </w:sdt>
    <w:bookmarkEnd w:displacedByCustomXml="prev" w:id="3"/>
    <w:bookmarkEnd w:displacedByCustomXml="prev" w:id="4"/>
    <w:p w:rsidR="003A4669" w:rsidP="003A4669" w:rsidRDefault="003A4669" w14:paraId="53D295FA" w14:textId="427478BD">
      <w:pPr>
        <w:pStyle w:val="Normalutanindragellerluft"/>
      </w:pPr>
      <w:r>
        <w:t>Pausservering är precis vad det heter. I en teaterföreställning med två akter får arran</w:t>
      </w:r>
      <w:r w:rsidR="00365715">
        <w:softHyphen/>
      </w:r>
      <w:r>
        <w:t>gören erbjuda servering i pausen, även om de inte driver restaurant. Det är reglerat i alkohollagen.</w:t>
      </w:r>
    </w:p>
    <w:p w:rsidR="003A4669" w:rsidP="00365715" w:rsidRDefault="003A4669" w14:paraId="5B3E26D8" w14:textId="5A69C405">
      <w:r>
        <w:t xml:space="preserve">Det som för många teaterarrangörer ställer till problem är att det är strikt relaterat till pausen som serveringstillståndet gäller. Det får inte ske någon servering före eller efter en föreställning. Skulle man exempelvis arrangera en konsert eller standupföreställning utan paus, får man endast servera kolsyrat vatten. </w:t>
      </w:r>
    </w:p>
    <w:p w:rsidR="003A4669" w:rsidP="00365715" w:rsidRDefault="003A4669" w14:paraId="7A6515D1" w14:textId="2691CD0F">
      <w:r>
        <w:t>Många av de som köpt biljetter kommer ofta i god tid och har man dessutom rest en längre sträcka finns kanske inte tid att gå ut på stan och äta innan föreställningen.</w:t>
      </w:r>
    </w:p>
    <w:p w:rsidRPr="00422B9E" w:rsidR="00422B9E" w:rsidP="00365715" w:rsidRDefault="003A4669" w14:paraId="16DB78BB" w14:textId="0948BEA9">
      <w:r>
        <w:t>Ett sätt att underlätta och göra pausserveringen mer flexibel vore att göra det tillåtet med servering en timma före och en timma efter en föreställning.</w:t>
      </w:r>
      <w:r w:rsidR="00227510">
        <w:t xml:space="preserve"> </w:t>
      </w:r>
      <w:r>
        <w:t>En rimlig och inte allt</w:t>
      </w:r>
      <w:r w:rsidR="00365715">
        <w:softHyphen/>
      </w:r>
      <w:r>
        <w:t>för vidlyftig förändring</w:t>
      </w:r>
      <w:r w:rsidR="00227510">
        <w:t>,</w:t>
      </w:r>
      <w:r>
        <w:t xml:space="preserve"> kan tyckas. I intentionen med motionen föreslår vi att riksdagen ger regeringen i uppdrag att utreda möjligheten att förändra reglerna i alkohollagen gällande </w:t>
      </w:r>
      <w:r w:rsidR="00227510">
        <w:t xml:space="preserve">att tillåta </w:t>
      </w:r>
      <w:r>
        <w:t>pausservering före och efter en föreställning.</w:t>
      </w:r>
    </w:p>
    <w:sdt>
      <w:sdtPr>
        <w:alias w:val="CC_Underskrifter"/>
        <w:tag w:val="CC_Underskrifter"/>
        <w:id w:val="583496634"/>
        <w:lock w:val="sdtContentLocked"/>
        <w:placeholder>
          <w:docPart w:val="CBF53006B2084F5A9042EEAE24901CE8"/>
        </w:placeholder>
      </w:sdtPr>
      <w:sdtEndPr/>
      <w:sdtContent>
        <w:p w:rsidR="003A4669" w:rsidP="00930765" w:rsidRDefault="003A4669" w14:paraId="09915C56" w14:textId="77777777"/>
        <w:p w:rsidRPr="008E0FE2" w:rsidR="004801AC" w:rsidP="00930765" w:rsidRDefault="00365715" w14:paraId="69ADA4F9" w14:textId="53D9162C"/>
      </w:sdtContent>
    </w:sdt>
    <w:tbl>
      <w:tblPr>
        <w:tblW w:w="5000" w:type="pct"/>
        <w:tblLook w:val="04A0" w:firstRow="1" w:lastRow="0" w:firstColumn="1" w:lastColumn="0" w:noHBand="0" w:noVBand="1"/>
        <w:tblCaption w:val="underskrifter"/>
      </w:tblPr>
      <w:tblGrid>
        <w:gridCol w:w="4252"/>
        <w:gridCol w:w="4252"/>
      </w:tblGrid>
      <w:tr w:rsidR="00BB7039" w14:paraId="15337ED3" w14:textId="77777777">
        <w:trPr>
          <w:cantSplit/>
        </w:trPr>
        <w:tc>
          <w:tcPr>
            <w:tcW w:w="50" w:type="pct"/>
            <w:vAlign w:val="bottom"/>
          </w:tcPr>
          <w:p w:rsidR="00BB7039" w:rsidRDefault="00227510" w14:paraId="3E29F98D" w14:textId="77777777">
            <w:pPr>
              <w:pStyle w:val="Underskrifter"/>
              <w:spacing w:after="0"/>
            </w:pPr>
            <w:r>
              <w:t>Camilla Rinaldo Miller (KD)</w:t>
            </w:r>
          </w:p>
        </w:tc>
        <w:tc>
          <w:tcPr>
            <w:tcW w:w="50" w:type="pct"/>
            <w:vAlign w:val="bottom"/>
          </w:tcPr>
          <w:p w:rsidR="00BB7039" w:rsidRDefault="00227510" w14:paraId="6B577514" w14:textId="77777777">
            <w:pPr>
              <w:pStyle w:val="Underskrifter"/>
              <w:spacing w:after="0"/>
            </w:pPr>
            <w:r>
              <w:t>Larry Söder (KD)</w:t>
            </w:r>
          </w:p>
        </w:tc>
      </w:tr>
    </w:tbl>
    <w:p w:rsidR="00D20E86" w:rsidRDefault="00D20E86" w14:paraId="7ADC455A" w14:textId="77777777"/>
    <w:sectPr w:rsidR="00D20E8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5227B" w14:textId="77777777" w:rsidR="003A4669" w:rsidRDefault="003A4669" w:rsidP="000C1CAD">
      <w:pPr>
        <w:spacing w:line="240" w:lineRule="auto"/>
      </w:pPr>
      <w:r>
        <w:separator/>
      </w:r>
    </w:p>
  </w:endnote>
  <w:endnote w:type="continuationSeparator" w:id="0">
    <w:p w14:paraId="1B7606E0" w14:textId="77777777" w:rsidR="003A4669" w:rsidRDefault="003A46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4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82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09B4" w14:textId="5BCC654C" w:rsidR="00262EA3" w:rsidRPr="00930765" w:rsidRDefault="00262EA3" w:rsidP="009307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4ADB" w14:textId="77777777" w:rsidR="003A4669" w:rsidRDefault="003A4669" w:rsidP="000C1CAD">
      <w:pPr>
        <w:spacing w:line="240" w:lineRule="auto"/>
      </w:pPr>
      <w:r>
        <w:separator/>
      </w:r>
    </w:p>
  </w:footnote>
  <w:footnote w:type="continuationSeparator" w:id="0">
    <w:p w14:paraId="42721CD6" w14:textId="77777777" w:rsidR="003A4669" w:rsidRDefault="003A46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B0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CE6600" wp14:editId="3F2BCD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6F736E" w14:textId="0CF566BA" w:rsidR="00262EA3" w:rsidRDefault="00365715" w:rsidP="008103B5">
                          <w:pPr>
                            <w:jc w:val="right"/>
                          </w:pPr>
                          <w:sdt>
                            <w:sdtPr>
                              <w:alias w:val="CC_Noformat_Partikod"/>
                              <w:tag w:val="CC_Noformat_Partikod"/>
                              <w:id w:val="-53464382"/>
                              <w:text/>
                            </w:sdtPr>
                            <w:sdtEndPr/>
                            <w:sdtContent>
                              <w:r w:rsidR="003A466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CE66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6F736E" w14:textId="0CF566BA" w:rsidR="00262EA3" w:rsidRDefault="00365715" w:rsidP="008103B5">
                    <w:pPr>
                      <w:jc w:val="right"/>
                    </w:pPr>
                    <w:sdt>
                      <w:sdtPr>
                        <w:alias w:val="CC_Noformat_Partikod"/>
                        <w:tag w:val="CC_Noformat_Partikod"/>
                        <w:id w:val="-53464382"/>
                        <w:text/>
                      </w:sdtPr>
                      <w:sdtEndPr/>
                      <w:sdtContent>
                        <w:r w:rsidR="003A466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410D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7D22" w14:textId="77777777" w:rsidR="00262EA3" w:rsidRDefault="00262EA3" w:rsidP="008563AC">
    <w:pPr>
      <w:jc w:val="right"/>
    </w:pPr>
  </w:p>
  <w:p w14:paraId="42B331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F325" w14:textId="77777777" w:rsidR="00262EA3" w:rsidRDefault="003657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76224E" wp14:editId="650EB6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838FA9" w14:textId="71206076" w:rsidR="00262EA3" w:rsidRDefault="00365715" w:rsidP="00A314CF">
    <w:pPr>
      <w:pStyle w:val="FSHNormal"/>
      <w:spacing w:before="40"/>
    </w:pPr>
    <w:sdt>
      <w:sdtPr>
        <w:alias w:val="CC_Noformat_Motionstyp"/>
        <w:tag w:val="CC_Noformat_Motionstyp"/>
        <w:id w:val="1162973129"/>
        <w:lock w:val="sdtContentLocked"/>
        <w15:appearance w15:val="hidden"/>
        <w:text/>
      </w:sdtPr>
      <w:sdtEndPr/>
      <w:sdtContent>
        <w:r w:rsidR="00930765">
          <w:t>Enskild motion</w:t>
        </w:r>
      </w:sdtContent>
    </w:sdt>
    <w:r w:rsidR="00821B36">
      <w:t xml:space="preserve"> </w:t>
    </w:r>
    <w:sdt>
      <w:sdtPr>
        <w:alias w:val="CC_Noformat_Partikod"/>
        <w:tag w:val="CC_Noformat_Partikod"/>
        <w:id w:val="1471015553"/>
        <w:text/>
      </w:sdtPr>
      <w:sdtEndPr/>
      <w:sdtContent>
        <w:r w:rsidR="003A4669">
          <w:t>KD</w:t>
        </w:r>
      </w:sdtContent>
    </w:sdt>
    <w:sdt>
      <w:sdtPr>
        <w:alias w:val="CC_Noformat_Partinummer"/>
        <w:tag w:val="CC_Noformat_Partinummer"/>
        <w:id w:val="-2014525982"/>
        <w:showingPlcHdr/>
        <w:text/>
      </w:sdtPr>
      <w:sdtEndPr/>
      <w:sdtContent>
        <w:r w:rsidR="00821B36">
          <w:t xml:space="preserve"> </w:t>
        </w:r>
      </w:sdtContent>
    </w:sdt>
  </w:p>
  <w:p w14:paraId="7F2B093A" w14:textId="77777777" w:rsidR="00262EA3" w:rsidRPr="008227B3" w:rsidRDefault="003657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0DF72C" w14:textId="221EB069" w:rsidR="00262EA3" w:rsidRPr="008227B3" w:rsidRDefault="003657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076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0765">
          <w:t>:1290</w:t>
        </w:r>
      </w:sdtContent>
    </w:sdt>
  </w:p>
  <w:p w14:paraId="7FD02B9F" w14:textId="14CA59F3" w:rsidR="00262EA3" w:rsidRDefault="00365715" w:rsidP="00E03A3D">
    <w:pPr>
      <w:pStyle w:val="Motionr"/>
    </w:pPr>
    <w:sdt>
      <w:sdtPr>
        <w:alias w:val="CC_Noformat_Avtext"/>
        <w:tag w:val="CC_Noformat_Avtext"/>
        <w:id w:val="-2020768203"/>
        <w:lock w:val="sdtContentLocked"/>
        <w15:appearance w15:val="hidden"/>
        <w:text/>
      </w:sdtPr>
      <w:sdtEndPr/>
      <w:sdtContent>
        <w:r w:rsidR="00930765">
          <w:t>av Camilla Rinaldo Miller och Larry Söder (båda KD)</w:t>
        </w:r>
      </w:sdtContent>
    </w:sdt>
  </w:p>
  <w:sdt>
    <w:sdtPr>
      <w:alias w:val="CC_Noformat_Rubtext"/>
      <w:tag w:val="CC_Noformat_Rubtext"/>
      <w:id w:val="-218060500"/>
      <w:lock w:val="sdtLocked"/>
      <w:text/>
    </w:sdtPr>
    <w:sdtEndPr/>
    <w:sdtContent>
      <w:p w14:paraId="70266E64" w14:textId="3F9E9E1F" w:rsidR="00262EA3" w:rsidRDefault="003A4669" w:rsidP="00283E0F">
        <w:pPr>
          <w:pStyle w:val="FSHRub2"/>
        </w:pPr>
        <w:r>
          <w:t>Flexiblare pausservering</w:t>
        </w:r>
      </w:p>
    </w:sdtContent>
  </w:sdt>
  <w:sdt>
    <w:sdtPr>
      <w:alias w:val="CC_Boilerplate_3"/>
      <w:tag w:val="CC_Boilerplate_3"/>
      <w:id w:val="1606463544"/>
      <w:lock w:val="sdtContentLocked"/>
      <w15:appearance w15:val="hidden"/>
      <w:text w:multiLine="1"/>
    </w:sdtPr>
    <w:sdtEndPr/>
    <w:sdtContent>
      <w:p w14:paraId="0D65E7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46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51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15"/>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6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765"/>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03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E86"/>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23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BF9253"/>
  <w15:chartTrackingRefBased/>
  <w15:docId w15:val="{F8EC2D6F-88EF-4C0D-8892-AE8059A2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B7ABDA27AD400585B81BD597F553C8"/>
        <w:category>
          <w:name w:val="Allmänt"/>
          <w:gallery w:val="placeholder"/>
        </w:category>
        <w:types>
          <w:type w:val="bbPlcHdr"/>
        </w:types>
        <w:behaviors>
          <w:behavior w:val="content"/>
        </w:behaviors>
        <w:guid w:val="{B0556A88-147E-444E-99D9-C127597F3762}"/>
      </w:docPartPr>
      <w:docPartBody>
        <w:p w:rsidR="00333F97" w:rsidRDefault="00333F97">
          <w:pPr>
            <w:pStyle w:val="5EB7ABDA27AD400585B81BD597F553C8"/>
          </w:pPr>
          <w:r w:rsidRPr="005A0A93">
            <w:rPr>
              <w:rStyle w:val="Platshllartext"/>
            </w:rPr>
            <w:t>Förslag till riksdagsbeslut</w:t>
          </w:r>
        </w:p>
      </w:docPartBody>
    </w:docPart>
    <w:docPart>
      <w:docPartPr>
        <w:name w:val="BEE8D6205EB144E89A01D6012E3572B4"/>
        <w:category>
          <w:name w:val="Allmänt"/>
          <w:gallery w:val="placeholder"/>
        </w:category>
        <w:types>
          <w:type w:val="bbPlcHdr"/>
        </w:types>
        <w:behaviors>
          <w:behavior w:val="content"/>
        </w:behaviors>
        <w:guid w:val="{B8212905-84E6-494C-B9B0-30C2E839A395}"/>
      </w:docPartPr>
      <w:docPartBody>
        <w:p w:rsidR="00333F97" w:rsidRDefault="00333F97">
          <w:pPr>
            <w:pStyle w:val="BEE8D6205EB144E89A01D6012E3572B4"/>
          </w:pPr>
          <w:r w:rsidRPr="005A0A93">
            <w:rPr>
              <w:rStyle w:val="Platshllartext"/>
            </w:rPr>
            <w:t>Motivering</w:t>
          </w:r>
        </w:p>
      </w:docPartBody>
    </w:docPart>
    <w:docPart>
      <w:docPartPr>
        <w:name w:val="CBF53006B2084F5A9042EEAE24901CE8"/>
        <w:category>
          <w:name w:val="Allmänt"/>
          <w:gallery w:val="placeholder"/>
        </w:category>
        <w:types>
          <w:type w:val="bbPlcHdr"/>
        </w:types>
        <w:behaviors>
          <w:behavior w:val="content"/>
        </w:behaviors>
        <w:guid w:val="{19C4523E-AF7F-4931-9408-F22FB8A94497}"/>
      </w:docPartPr>
      <w:docPartBody>
        <w:p w:rsidR="00A6179A" w:rsidRDefault="00A617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97"/>
    <w:rsid w:val="00333F97"/>
    <w:rsid w:val="00A61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B7ABDA27AD400585B81BD597F553C8">
    <w:name w:val="5EB7ABDA27AD400585B81BD597F553C8"/>
  </w:style>
  <w:style w:type="paragraph" w:customStyle="1" w:styleId="BEE8D6205EB144E89A01D6012E3572B4">
    <w:name w:val="BEE8D6205EB144E89A01D6012E357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F9BB9-BBBA-4070-982F-AE48DCCABA73}"/>
</file>

<file path=customXml/itemProps2.xml><?xml version="1.0" encoding="utf-8"?>
<ds:datastoreItem xmlns:ds="http://schemas.openxmlformats.org/officeDocument/2006/customXml" ds:itemID="{D60E5532-3F7A-45A6-A553-A36164DFF04B}"/>
</file>

<file path=customXml/itemProps3.xml><?xml version="1.0" encoding="utf-8"?>
<ds:datastoreItem xmlns:ds="http://schemas.openxmlformats.org/officeDocument/2006/customXml" ds:itemID="{4666C693-CA95-42D2-9ABA-71F0E2FC7197}"/>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1175</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