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D51C853036B497987F9C0348BA0105D"/>
        </w:placeholder>
        <w15:appearance w15:val="hidden"/>
        <w:text/>
      </w:sdtPr>
      <w:sdtEndPr/>
      <w:sdtContent>
        <w:p w:rsidRPr="009B062B" w:rsidR="00AF30DD" w:rsidP="009B062B" w:rsidRDefault="00AF30DD" w14:paraId="37FA2E3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e0490a7b-a3e6-4199-a40f-f178ee8a9ed4"/>
        <w:id w:val="-1007126728"/>
        <w:lock w:val="sdtLocked"/>
      </w:sdtPr>
      <w:sdtEndPr/>
      <w:sdtContent>
        <w:p w:rsidR="00E16357" w:rsidRDefault="00BB3244" w14:paraId="37FA2E32" w14:textId="2F106C8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förlänga tiderna för återreseförbuden vid grov brottslighet och tillkännager detta för regeringen.</w:t>
          </w:r>
        </w:p>
      </w:sdtContent>
    </w:sdt>
    <w:p w:rsidRPr="009B062B" w:rsidR="00AF30DD" w:rsidP="009B062B" w:rsidRDefault="000156D9" w14:paraId="37FA2E33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E517ED" w:rsidP="00E517ED" w:rsidRDefault="00E517ED" w14:paraId="37FA2E34" w14:textId="77777777">
      <w:pPr>
        <w:pStyle w:val="Normalutanindragellerluft"/>
      </w:pPr>
      <w:r>
        <w:t>Utländska medborgare som begår grova brott döms ibland till utvisning, många till väldigt kort tid innan de får återvända till Sverige igen.</w:t>
      </w:r>
    </w:p>
    <w:p w:rsidRPr="00E517ED" w:rsidR="00E517ED" w:rsidP="00E517ED" w:rsidRDefault="00E517ED" w14:paraId="37FA2E35" w14:textId="77777777">
      <w:r w:rsidRPr="00E517ED">
        <w:t>Ett fall som uppmärksammats i media var en man som dömdes 2016 för att ha knivskurit en 17-årig flicka i ansiktet för att hon vägrat ha sex med honom. Mannen dömdes till ett år och tre månaders fängelse och utvisning i endast fem år. Detta är ett allvarligt brott och har gett en ung flicka bestående skador, bland annat fula ärr i ansiktet.</w:t>
      </w:r>
    </w:p>
    <w:p w:rsidRPr="00E517ED" w:rsidR="00E517ED" w:rsidP="00E517ED" w:rsidRDefault="00E517ED" w14:paraId="37FA2E36" w14:textId="356AB3ED">
      <w:r w:rsidRPr="00E517ED">
        <w:t>I domen finns inget som tyder på att gärningsmannen har några djupare kopplingar till</w:t>
      </w:r>
      <w:r w:rsidR="002B085A">
        <w:t xml:space="preserve"> Sverige och han ansågs inte ha</w:t>
      </w:r>
      <w:bookmarkStart w:name="_GoBack" w:id="1"/>
      <w:bookmarkEnd w:id="1"/>
      <w:r w:rsidRPr="00E517ED">
        <w:t xml:space="preserve"> några skyddsskäl. I domen står det också att man kan anta att mannen kommer att göra sig skyldig till </w:t>
      </w:r>
      <w:r w:rsidRPr="00E517ED">
        <w:lastRenderedPageBreak/>
        <w:t xml:space="preserve">fortsatt brottslighet i Sverige. Trots detta är han alltså välkommen tillbaka till Sverige efter bara fem år. </w:t>
      </w:r>
    </w:p>
    <w:p w:rsidRPr="00E517ED" w:rsidR="00E517ED" w:rsidP="00E517ED" w:rsidRDefault="00E517ED" w14:paraId="37FA2E37" w14:textId="77777777">
      <w:r w:rsidRPr="00E517ED">
        <w:t xml:space="preserve">Det finns många andra exempel. Grova våldsbrottslingar bör inte ha rätt att återvända till Sverige efter bara några år. </w:t>
      </w:r>
    </w:p>
    <w:p w:rsidRPr="00E517ED" w:rsidR="00E517ED" w:rsidP="00E517ED" w:rsidRDefault="00E517ED" w14:paraId="37FA2E38" w14:textId="77777777">
      <w:r w:rsidRPr="00E517ED">
        <w:t>Vi anser att man ska förlänga tiderna på återreseförbuden och att fler grova brottslingar ska utvisas på livstid.</w:t>
      </w:r>
    </w:p>
    <w:p w:rsidRPr="00093F48" w:rsidR="00093F48" w:rsidP="00093F48" w:rsidRDefault="00093F48" w14:paraId="37FA2E39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9062E7FEED6B412C82ACB309D1770098"/>
        </w:placeholder>
        <w15:appearance w15:val="hidden"/>
      </w:sdtPr>
      <w:sdtEndPr/>
      <w:sdtContent>
        <w:p w:rsidR="004801AC" w:rsidP="002F0F36" w:rsidRDefault="002B085A" w14:paraId="37FA2E3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Ellen Juntti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</w:tr>
    </w:tbl>
    <w:p w:rsidR="00B80849" w:rsidRDefault="00B80849" w14:paraId="37FA2E3E" w14:textId="77777777"/>
    <w:sectPr w:rsidR="00B808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A2E40" w14:textId="77777777" w:rsidR="001A04E4" w:rsidRDefault="001A04E4" w:rsidP="000C1CAD">
      <w:pPr>
        <w:spacing w:line="240" w:lineRule="auto"/>
      </w:pPr>
      <w:r>
        <w:separator/>
      </w:r>
    </w:p>
  </w:endnote>
  <w:endnote w:type="continuationSeparator" w:id="0">
    <w:p w14:paraId="37FA2E41" w14:textId="77777777" w:rsidR="001A04E4" w:rsidRDefault="001A04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A2E4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A2E47" w14:textId="3107B53C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B085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A2E3E" w14:textId="77777777" w:rsidR="001A04E4" w:rsidRDefault="001A04E4" w:rsidP="000C1CAD">
      <w:pPr>
        <w:spacing w:line="240" w:lineRule="auto"/>
      </w:pPr>
      <w:r>
        <w:separator/>
      </w:r>
    </w:p>
  </w:footnote>
  <w:footnote w:type="continuationSeparator" w:id="0">
    <w:p w14:paraId="37FA2E3F" w14:textId="77777777" w:rsidR="001A04E4" w:rsidRDefault="001A04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37FA2E4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FA2E52" wp14:anchorId="37FA2E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2B085A" w14:paraId="37FA2E5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32A6232F0B24CEFA6CDD1CA6FC5F6A0"/>
                              </w:placeholder>
                              <w:text/>
                            </w:sdtPr>
                            <w:sdtEndPr/>
                            <w:sdtContent>
                              <w:r w:rsidR="00E517E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7019BCDE8A4CA1AD8A5B15F3F314FE"/>
                              </w:placeholder>
                              <w:text/>
                            </w:sdtPr>
                            <w:sdtEndPr/>
                            <w:sdtContent>
                              <w:r w:rsidR="00E517ED">
                                <w:t>2115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7FA2E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2B085A" w14:paraId="37FA2E5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32A6232F0B24CEFA6CDD1CA6FC5F6A0"/>
                        </w:placeholder>
                        <w:text/>
                      </w:sdtPr>
                      <w:sdtEndPr/>
                      <w:sdtContent>
                        <w:r w:rsidR="00E517E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7019BCDE8A4CA1AD8A5B15F3F314FE"/>
                        </w:placeholder>
                        <w:text/>
                      </w:sdtPr>
                      <w:sdtEndPr/>
                      <w:sdtContent>
                        <w:r w:rsidR="00E517ED">
                          <w:t>2115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37FA2E4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2B085A" w14:paraId="37FA2E4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517ED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517ED">
          <w:t>2115</w:t>
        </w:r>
      </w:sdtContent>
    </w:sdt>
  </w:p>
  <w:p w:rsidR="007A5507" w:rsidP="00776B74" w:rsidRDefault="007A5507" w14:paraId="37FA2E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2B085A" w14:paraId="37FA2E4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517E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517ED">
          <w:t>2115</w:t>
        </w:r>
      </w:sdtContent>
    </w:sdt>
  </w:p>
  <w:p w:rsidR="007A5507" w:rsidP="00A314CF" w:rsidRDefault="002B085A" w14:paraId="5694AD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2B085A" w14:paraId="37FA2E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2B085A" w14:paraId="37FA2E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:2570</w:t>
        </w:r>
      </w:sdtContent>
    </w:sdt>
  </w:p>
  <w:p w:rsidR="007A5507" w:rsidP="00E03A3D" w:rsidRDefault="002B085A" w14:paraId="37FA2E4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Ellen Juntti och Jan Ericson (båda 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E517ED" w14:paraId="37FA2E4E" w14:textId="77777777">
        <w:pPr>
          <w:pStyle w:val="FSHRub2"/>
        </w:pPr>
        <w:r>
          <w:t>Förläng tiderna för återreseförbuden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37FA2E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517ED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4E4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56E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085A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0F36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352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2AB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5D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1DCF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514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849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244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16357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7ED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4081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FA2E30"/>
  <w15:chartTrackingRefBased/>
  <w15:docId w15:val="{72114BB5-BC9B-4535-9EC9-BF95077F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51C853036B497987F9C0348BA01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F273E9-3165-421A-8939-C891BBD200E8}"/>
      </w:docPartPr>
      <w:docPartBody>
        <w:p w:rsidR="00DD06FF" w:rsidRDefault="001D63FF">
          <w:pPr>
            <w:pStyle w:val="6D51C853036B497987F9C0348BA0105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062E7FEED6B412C82ACB309D17700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F0357-D52E-4AF8-A92B-85FF06710FC6}"/>
      </w:docPartPr>
      <w:docPartBody>
        <w:p w:rsidR="00DD06FF" w:rsidRDefault="001D63FF">
          <w:pPr>
            <w:pStyle w:val="9062E7FEED6B412C82ACB309D177009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32A6232F0B24CEFA6CDD1CA6FC5F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BEDAA1-F167-47DD-92AB-DF780650CCAD}"/>
      </w:docPartPr>
      <w:docPartBody>
        <w:p w:rsidR="00DD06FF" w:rsidRDefault="001D63FF">
          <w:pPr>
            <w:pStyle w:val="032A6232F0B24CEFA6CDD1CA6FC5F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7019BCDE8A4CA1AD8A5B15F3F31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7435BF-DFE3-495D-82C0-1A927A44C74F}"/>
      </w:docPartPr>
      <w:docPartBody>
        <w:p w:rsidR="00DD06FF" w:rsidRDefault="001D63FF">
          <w:pPr>
            <w:pStyle w:val="307019BCDE8A4CA1AD8A5B15F3F314F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FF"/>
    <w:rsid w:val="00032E07"/>
    <w:rsid w:val="001D63FF"/>
    <w:rsid w:val="00DD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51C853036B497987F9C0348BA0105D">
    <w:name w:val="6D51C853036B497987F9C0348BA0105D"/>
  </w:style>
  <w:style w:type="paragraph" w:customStyle="1" w:styleId="D7EB1CA142F5435CA567461599F11495">
    <w:name w:val="D7EB1CA142F5435CA567461599F11495"/>
  </w:style>
  <w:style w:type="paragraph" w:customStyle="1" w:styleId="A24551DC76AF4C5790FEDF6327F829B3">
    <w:name w:val="A24551DC76AF4C5790FEDF6327F829B3"/>
  </w:style>
  <w:style w:type="paragraph" w:customStyle="1" w:styleId="9062E7FEED6B412C82ACB309D1770098">
    <w:name w:val="9062E7FEED6B412C82ACB309D1770098"/>
  </w:style>
  <w:style w:type="paragraph" w:customStyle="1" w:styleId="032A6232F0B24CEFA6CDD1CA6FC5F6A0">
    <w:name w:val="032A6232F0B24CEFA6CDD1CA6FC5F6A0"/>
  </w:style>
  <w:style w:type="paragraph" w:customStyle="1" w:styleId="307019BCDE8A4CA1AD8A5B15F3F314FE">
    <w:name w:val="307019BCDE8A4CA1AD8A5B15F3F314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CDC633-1579-4DE9-81CC-EFFCAECB88DF}"/>
</file>

<file path=customXml/itemProps2.xml><?xml version="1.0" encoding="utf-8"?>
<ds:datastoreItem xmlns:ds="http://schemas.openxmlformats.org/officeDocument/2006/customXml" ds:itemID="{D10B1170-1F7B-4212-B998-7627000F0C6C}"/>
</file>

<file path=customXml/itemProps3.xml><?xml version="1.0" encoding="utf-8"?>
<ds:datastoreItem xmlns:ds="http://schemas.openxmlformats.org/officeDocument/2006/customXml" ds:itemID="{75734BA1-88BF-4EAD-B34C-7049F93060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1079</Characters>
  <Application>Microsoft Office Word</Application>
  <DocSecurity>0</DocSecurity>
  <Lines>24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201617M2115 Förläng tiderna för återreseförbuden</vt:lpstr>
      <vt:lpstr>
      </vt:lpstr>
    </vt:vector>
  </TitlesOfParts>
  <Company>Sveriges riksdag</Company>
  <LinksUpToDate>false</LinksUpToDate>
  <CharactersWithSpaces>1280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