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11B" w:rsidRPr="0035011B" w:rsidRDefault="0035011B">
      <w:pPr>
        <w:pStyle w:val="Frslagsrubrik"/>
      </w:pPr>
      <w:r w:rsidRPr="0035011B">
        <w:t>Förslag till riksdagsbeslut</w:t>
      </w:r>
    </w:p>
    <w:p w:rsidR="0035011B" w:rsidRPr="0035011B" w:rsidRDefault="0035011B">
      <w:pPr>
        <w:pStyle w:val="Hemstlatt"/>
        <w:ind w:left="0"/>
      </w:pPr>
      <w:r w:rsidRPr="0035011B">
        <w:t xml:space="preserve">Riksdagen tillkännager för regeringen som sin mening vad som anförs i motionen om </w:t>
      </w:r>
      <w:r w:rsidRPr="0035011B">
        <w:rPr>
          <w:color w:val="000000"/>
        </w:rPr>
        <w:t>behovet av åtgärder för att åstadkomma en bättre arbetsmiljö för de anställda inom hotell- och restaurangnärin</w:t>
      </w:r>
      <w:r w:rsidRPr="0035011B">
        <w:rPr>
          <w:color w:val="000000"/>
        </w:rPr>
        <w:t>g</w:t>
      </w:r>
      <w:r w:rsidRPr="0035011B">
        <w:rPr>
          <w:color w:val="000000"/>
        </w:rPr>
        <w:t>en.</w:t>
      </w:r>
    </w:p>
    <w:p w:rsidR="0035011B" w:rsidRPr="0035011B" w:rsidRDefault="0035011B">
      <w:pPr>
        <w:pStyle w:val="Rubrik1"/>
      </w:pPr>
      <w:r w:rsidRPr="0035011B">
        <w:t>Motivering</w:t>
      </w:r>
    </w:p>
    <w:p w:rsidR="0035011B" w:rsidRPr="0035011B" w:rsidRDefault="0035011B">
      <w:r w:rsidRPr="0035011B">
        <w:t>Enligt undersökningen ”Stressig service” som gjordes av Hotell- och resta</w:t>
      </w:r>
      <w:r w:rsidRPr="0035011B">
        <w:t>u</w:t>
      </w:r>
      <w:r w:rsidRPr="0035011B">
        <w:t>rangfacket för några år sedan så utgörs ungefär 60 procent av de sjukdomar och skador som drabbar anställda inom branschen av rygg- eller ledsjukd</w:t>
      </w:r>
      <w:r w:rsidRPr="0035011B">
        <w:t>o</w:t>
      </w:r>
      <w:r w:rsidRPr="0035011B">
        <w:t>mar. Därefter kommer olycksfall och psykisk påfrestning med ungefär 20 procent av vardera.</w:t>
      </w:r>
    </w:p>
    <w:p w:rsidR="0035011B" w:rsidRPr="0035011B" w:rsidRDefault="0035011B">
      <w:pPr>
        <w:pStyle w:val="Normaltindrag"/>
      </w:pPr>
      <w:r w:rsidRPr="0035011B">
        <w:t>Kockar/kallskänkor, serveringspersonal, restaurangbiträden och hotellst</w:t>
      </w:r>
      <w:r w:rsidRPr="0035011B">
        <w:t>ä</w:t>
      </w:r>
      <w:r w:rsidRPr="0035011B">
        <w:t>dare har fortfarande tunga lyft, monotona och ensidiga arbetsställningar eller arbetsrörelser, inte sällan i kombination med stress, som en del av sin vardag. Till viss del är detta ofrånkomligt, men idag finns det både teknik och ku</w:t>
      </w:r>
      <w:r w:rsidRPr="0035011B">
        <w:t>n</w:t>
      </w:r>
      <w:r w:rsidRPr="0035011B">
        <w:t>skap för att komma tillrätta med många av problemen. Ett exempel på belas</w:t>
      </w:r>
      <w:r w:rsidRPr="0035011B">
        <w:t>t</w:t>
      </w:r>
      <w:r w:rsidRPr="0035011B">
        <w:t>ningsfaktorer är de stora, tunga tallrikarna som blivit något av en trend på många restauranger och som medverkar till belastningsskador hos servering</w:t>
      </w:r>
      <w:r w:rsidRPr="0035011B">
        <w:t>s</w:t>
      </w:r>
      <w:r w:rsidRPr="0035011B">
        <w:t xml:space="preserve">personalen. </w:t>
      </w:r>
    </w:p>
    <w:p w:rsidR="0035011B" w:rsidRPr="0035011B" w:rsidRDefault="0035011B">
      <w:pPr>
        <w:pStyle w:val="Normaltindrag"/>
      </w:pPr>
      <w:r w:rsidRPr="0035011B">
        <w:t xml:space="preserve">Det behövs ett regelverk om en maximal </w:t>
      </w:r>
      <w:r w:rsidRPr="0035011B">
        <w:t>vikt på de tallrikar som används i restauranger. Det kravet är väl förankrat hos dem som måste bära dem när de arbetar. Hotell- och restaurangfacket stöder kravet, senast vid sin kongress 2008. Kunskapen om arbetsmiljöfrågorna är låg inom näringen, bland både chefer och anställda. Det finns också väldigt få skyddsombud.</w:t>
      </w:r>
    </w:p>
    <w:p w:rsidR="0035011B" w:rsidRPr="0035011B" w:rsidRDefault="0035011B">
      <w:pPr>
        <w:pStyle w:val="Normaltindrag"/>
      </w:pPr>
      <w:r w:rsidRPr="0035011B">
        <w:t xml:space="preserve">Sammantaget medverkar det till en dålig bevakning av risker och ett sämre förebyggande arbete för att undvika belastningsskador och olycksfall. En </w:t>
      </w:r>
      <w:r w:rsidRPr="0035011B">
        <w:lastRenderedPageBreak/>
        <w:t>förstärkning av Arbetsmiljöverkets resurser för att kunna besöka de små för</w:t>
      </w:r>
      <w:r w:rsidRPr="0035011B">
        <w:t>e</w:t>
      </w:r>
      <w:r w:rsidRPr="0035011B">
        <w:t>tagen mer frekvent än idag är därför nödvändigt.</w:t>
      </w:r>
    </w:p>
    <w:p w:rsidR="0035011B" w:rsidRPr="0035011B" w:rsidRDefault="0035011B">
      <w:pPr>
        <w:pStyle w:val="Normaltindrag"/>
      </w:pPr>
      <w:r w:rsidRPr="0035011B">
        <w:t>Ett fåtal av de anställda inom branschen har i dag tillgång till företagshä</w:t>
      </w:r>
      <w:r w:rsidRPr="0035011B">
        <w:t>l</w:t>
      </w:r>
      <w:r w:rsidRPr="0035011B">
        <w:t>sovård. Det är främst de stora företagen som har någon form av företagshä</w:t>
      </w:r>
      <w:r w:rsidRPr="0035011B">
        <w:t>l</w:t>
      </w:r>
      <w:r w:rsidRPr="0035011B">
        <w:t>sovård knuten till verksamheten. Företagshälsovården har varit föremål för utredning ett antal gånger de senaste åren. Ingen av utredningarna har dock vågat föreslå att företagshälsovård ska vara en rättighet för alla anställda.</w:t>
      </w:r>
    </w:p>
    <w:p w:rsidR="0035011B" w:rsidRPr="0035011B" w:rsidRDefault="0035011B">
      <w:pPr>
        <w:pStyle w:val="Normaltindrag"/>
      </w:pPr>
      <w:r w:rsidRPr="0035011B">
        <w:t>Alla anställda ska ha den rätten och därför behövs en oberoende företag</w:t>
      </w:r>
      <w:r w:rsidRPr="0035011B">
        <w:t>s</w:t>
      </w:r>
      <w:r w:rsidRPr="0035011B">
        <w:t>hälsovård som en rättighet för alla, gärna med medverkan från primärvården om detta krävs för att kunna tillgodose behovet i små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11B">
        <w:trPr>
          <w:cantSplit/>
        </w:trPr>
        <w:tc>
          <w:tcPr>
            <w:tcW w:w="3046" w:type="dxa"/>
          </w:tcPr>
          <w:p w:rsidR="0035011B" w:rsidRPr="0035011B" w:rsidRDefault="0035011B">
            <w:pPr>
              <w:pStyle w:val="UnderskriftDatum"/>
              <w:spacing w:before="240"/>
            </w:pPr>
            <w:r w:rsidRPr="0035011B">
              <w:t>Stockholm den 2 oktober 2009</w:t>
            </w:r>
          </w:p>
        </w:tc>
        <w:tc>
          <w:tcPr>
            <w:tcW w:w="3047" w:type="dxa"/>
          </w:tcPr>
          <w:p w:rsidR="0035011B" w:rsidRPr="0035011B" w:rsidRDefault="0035011B">
            <w:pPr>
              <w:pStyle w:val="Underskrifter"/>
              <w:spacing w:before="240"/>
            </w:pPr>
          </w:p>
        </w:tc>
      </w:tr>
      <w:tr w:rsidR="00000000" w:rsidRPr="0035011B">
        <w:trPr>
          <w:cantSplit/>
        </w:trPr>
        <w:tc>
          <w:tcPr>
            <w:tcW w:w="3046" w:type="dxa"/>
          </w:tcPr>
          <w:p w:rsidR="0035011B" w:rsidRPr="0035011B" w:rsidRDefault="0035011B">
            <w:pPr>
              <w:pStyle w:val="Underskrifter"/>
            </w:pPr>
            <w:r w:rsidRPr="0035011B">
              <w:t>Börje Vestlund (s)</w:t>
            </w:r>
          </w:p>
        </w:tc>
        <w:tc>
          <w:tcPr>
            <w:tcW w:w="3046" w:type="dxa"/>
          </w:tcPr>
          <w:p w:rsidR="0035011B" w:rsidRPr="0035011B" w:rsidRDefault="0035011B">
            <w:pPr>
              <w:pStyle w:val="Underskrifter"/>
            </w:pPr>
          </w:p>
        </w:tc>
      </w:tr>
      <w:tr w:rsidR="00000000" w:rsidRPr="0035011B">
        <w:trPr>
          <w:cantSplit/>
        </w:trPr>
        <w:tc>
          <w:tcPr>
            <w:tcW w:w="3046" w:type="dxa"/>
          </w:tcPr>
          <w:p w:rsidR="0035011B" w:rsidRPr="0035011B" w:rsidRDefault="0035011B">
            <w:pPr>
              <w:pStyle w:val="Underskrifter"/>
            </w:pPr>
            <w:r w:rsidRPr="0035011B">
              <w:t>Helén Pettersson i Umeå (s)</w:t>
            </w:r>
          </w:p>
        </w:tc>
        <w:tc>
          <w:tcPr>
            <w:tcW w:w="3046" w:type="dxa"/>
          </w:tcPr>
          <w:p w:rsidR="0035011B" w:rsidRPr="0035011B" w:rsidRDefault="0035011B">
            <w:pPr>
              <w:pStyle w:val="Underskrifter"/>
            </w:pPr>
            <w:r w:rsidRPr="0035011B">
              <w:t>Inger Jarl Beck (s)</w:t>
            </w:r>
          </w:p>
        </w:tc>
      </w:tr>
    </w:tbl>
    <w:p w:rsidR="0035011B" w:rsidRPr="0035011B" w:rsidRDefault="0035011B">
      <w:pPr>
        <w:pStyle w:val="Normaltindrag"/>
      </w:pPr>
    </w:p>
    <w:sectPr w:rsidR="00000000" w:rsidRPr="00350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11B" w:rsidRPr="0035011B" w:rsidRDefault="0035011B">
      <w:r w:rsidRPr="0035011B">
        <w:separator/>
      </w:r>
    </w:p>
  </w:endnote>
  <w:endnote w:type="continuationSeparator" w:id="0">
    <w:p w:rsidR="0035011B" w:rsidRPr="0035011B" w:rsidRDefault="0035011B">
      <w:r w:rsidRPr="003501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826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11B" w:rsidRDefault="003501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242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315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11B" w:rsidRPr="0035011B" w:rsidRDefault="0035011B">
      <w:r w:rsidRPr="0035011B">
        <w:separator/>
      </w:r>
    </w:p>
  </w:footnote>
  <w:footnote w:type="continuationSeparator" w:id="0">
    <w:p w:rsidR="0035011B" w:rsidRPr="0035011B" w:rsidRDefault="0035011B">
      <w:r w:rsidRPr="003501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huvud"/>
    </w:pPr>
    <w:r w:rsidRPr="003501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63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11B" w:rsidRDefault="00350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huvud"/>
    </w:pPr>
    <w:r w:rsidRPr="003501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145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11B" w:rsidRDefault="00350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FSHNormal"/>
      <w:tabs>
        <w:tab w:val="right" w:pos="5840"/>
      </w:tabs>
    </w:pPr>
    <w:r w:rsidRPr="0035011B">
      <w:br/>
    </w:r>
    <w:r w:rsidRPr="0035011B">
      <w:fldChar w:fldCharType="begin" w:fldLock="1"/>
    </w:r>
    <w:r w:rsidRPr="0035011B">
      <w:instrText xml:space="preserve"> DOCPROPERTY</w:instrText>
    </w:r>
    <w:r w:rsidRPr="0035011B">
      <w:rPr>
        <w:sz w:val="18"/>
      </w:rPr>
      <w:instrText xml:space="preserve"> "YearUser" *\charformat </w:instrText>
    </w:r>
    <w:r w:rsidRPr="0035011B">
      <w:fldChar w:fldCharType="separate"/>
    </w:r>
    <w:r w:rsidRPr="0035011B">
      <w:t>2009/10</w:t>
    </w:r>
    <w:r w:rsidRPr="0035011B">
      <w:fldChar w:fldCharType="end"/>
    </w:r>
    <w:r w:rsidRPr="0035011B">
      <w:t xml:space="preserve"> </w:t>
    </w:r>
    <w:r w:rsidRPr="0035011B">
      <w:tab/>
      <w:t xml:space="preserve">mnr: </w:t>
    </w:r>
    <w:r w:rsidRPr="0035011B">
      <w:fldChar w:fldCharType="begin" w:fldLock="1"/>
    </w:r>
    <w:r w:rsidRPr="0035011B">
      <w:instrText xml:space="preserve"> DOCPROPERTY</w:instrText>
    </w:r>
    <w:r w:rsidRPr="0035011B">
      <w:rPr>
        <w:sz w:val="18"/>
      </w:rPr>
      <w:instrText xml:space="preserve"> "Motionsnummer" *\charformat </w:instrText>
    </w:r>
    <w:r w:rsidRPr="0035011B">
      <w:fldChar w:fldCharType="separate"/>
    </w:r>
    <w:r w:rsidRPr="0035011B">
      <w:t>A417</w:t>
    </w:r>
    <w:r w:rsidRPr="0035011B">
      <w:fldChar w:fldCharType="end"/>
    </w:r>
    <w:r w:rsidRPr="0035011B">
      <w:br/>
    </w:r>
    <w:r w:rsidRPr="0035011B">
      <w:fldChar w:fldCharType="begin" w:fldLock="1"/>
    </w:r>
    <w:r w:rsidRPr="0035011B">
      <w:instrText xml:space="preserve"> DOCPROPERTY</w:instrText>
    </w:r>
    <w:r w:rsidRPr="0035011B">
      <w:rPr>
        <w:sz w:val="18"/>
      </w:rPr>
      <w:instrText xml:space="preserve"> "Samling" *\charformat </w:instrText>
    </w:r>
    <w:r w:rsidRPr="0035011B">
      <w:fldChar w:fldCharType="end"/>
    </w:r>
    <w:r w:rsidRPr="0035011B">
      <w:tab/>
      <w:t xml:space="preserve">pnr: </w:t>
    </w:r>
    <w:r w:rsidRPr="0035011B">
      <w:fldChar w:fldCharType="begin" w:fldLock="1"/>
    </w:r>
    <w:r w:rsidRPr="0035011B">
      <w:instrText xml:space="preserve"> DOCPROPERTY</w:instrText>
    </w:r>
    <w:r w:rsidRPr="0035011B">
      <w:rPr>
        <w:sz w:val="18"/>
      </w:rPr>
      <w:instrText xml:space="preserve"> "Partinummer" *\charformat </w:instrText>
    </w:r>
    <w:r w:rsidRPr="0035011B">
      <w:fldChar w:fldCharType="separate"/>
    </w:r>
    <w:r w:rsidRPr="0035011B">
      <w:t>s26002</w:t>
    </w:r>
    <w:r w:rsidRPr="0035011B">
      <w:fldChar w:fldCharType="end"/>
    </w:r>
  </w:p>
  <w:p w:rsidR="0035011B" w:rsidRPr="0035011B" w:rsidRDefault="0035011B">
    <w:pPr>
      <w:pStyle w:val="FSHRub1"/>
    </w:pPr>
    <w:r w:rsidRPr="0035011B">
      <w:t>Motion till riksdagen</w:t>
    </w:r>
    <w:r w:rsidRPr="0035011B">
      <w:br/>
    </w:r>
    <w:r w:rsidRPr="0035011B">
      <w:fldChar w:fldCharType="begin" w:fldLock="1"/>
    </w:r>
    <w:r w:rsidRPr="0035011B">
      <w:instrText xml:space="preserve"> DOCPROPERTY "YearUser" *\charformat </w:instrText>
    </w:r>
    <w:r w:rsidRPr="0035011B">
      <w:fldChar w:fldCharType="separate"/>
    </w:r>
    <w:r w:rsidRPr="0035011B">
      <w:t>2009/10</w:t>
    </w:r>
    <w:r w:rsidRPr="0035011B">
      <w:fldChar w:fldCharType="end"/>
    </w:r>
    <w:r w:rsidRPr="0035011B">
      <w:t>:</w:t>
    </w:r>
    <w:r w:rsidRPr="0035011B">
      <w:fldChar w:fldCharType="begin" w:fldLock="1"/>
    </w:r>
    <w:r w:rsidRPr="0035011B">
      <w:instrText xml:space="preserve"> DOCPROPERTY "Motionsnummer" *\charformat </w:instrText>
    </w:r>
    <w:r w:rsidRPr="0035011B">
      <w:fldChar w:fldCharType="separate"/>
    </w:r>
    <w:r w:rsidRPr="0035011B">
      <w:t>A417</w:t>
    </w:r>
    <w:r w:rsidRPr="0035011B">
      <w:fldChar w:fldCharType="end"/>
    </w:r>
  </w:p>
  <w:p w:rsidR="0035011B" w:rsidRPr="0035011B" w:rsidRDefault="0035011B">
    <w:pPr>
      <w:pStyle w:val="FSHNormalS5"/>
    </w:pPr>
    <w:r w:rsidRPr="0035011B">
      <w:fldChar w:fldCharType="begin" w:fldLock="1"/>
    </w:r>
    <w:r w:rsidRPr="0035011B">
      <w:instrText xml:space="preserve"> DOCPROPERTY "MotionarText" *\charformat </w:instrText>
    </w:r>
    <w:r w:rsidRPr="0035011B">
      <w:fldChar w:fldCharType="separate"/>
    </w:r>
    <w:r w:rsidRPr="0035011B">
      <w:t>av Börje Vestlund m.fl. (s)</w:t>
    </w:r>
    <w:r w:rsidRPr="0035011B">
      <w:fldChar w:fldCharType="end"/>
    </w:r>
    <w:r w:rsidRPr="0035011B">
      <w:br/>
    </w:r>
    <w:r w:rsidRPr="0035011B">
      <w:fldChar w:fldCharType="begin" w:fldLock="1"/>
    </w:r>
    <w:r w:rsidRPr="0035011B">
      <w:instrText xml:space="preserve"> DOCPROPERTY "SvarFrasKort" *\charformat </w:instrText>
    </w:r>
    <w:r w:rsidRPr="0035011B">
      <w:fldChar w:fldCharType="end"/>
    </w:r>
  </w:p>
  <w:p w:rsidR="0035011B" w:rsidRPr="0035011B" w:rsidRDefault="0035011B">
    <w:pPr>
      <w:pStyle w:val="FSHTitel"/>
    </w:pPr>
    <w:r w:rsidRPr="0035011B">
      <w:fldChar w:fldCharType="begin" w:fldLock="1"/>
    </w:r>
    <w:r w:rsidRPr="0035011B">
      <w:instrText xml:space="preserve"> DOCPROPERTY</w:instrText>
    </w:r>
    <w:r w:rsidRPr="0035011B">
      <w:rPr>
        <w:sz w:val="18"/>
      </w:rPr>
      <w:instrText xml:space="preserve"> "RubrikSvar" *\charformat </w:instrText>
    </w:r>
    <w:r w:rsidRPr="0035011B">
      <w:fldChar w:fldCharType="separate"/>
    </w:r>
    <w:r w:rsidRPr="0035011B">
      <w:t>Arbetsmiljön inom hotell- och restaurangbranschen</w:t>
    </w:r>
    <w:r w:rsidRPr="0035011B">
      <w:fldChar w:fldCharType="end"/>
    </w:r>
  </w:p>
  <w:p w:rsidR="0035011B" w:rsidRPr="0035011B" w:rsidRDefault="0035011B">
    <w:pPr>
      <w:pStyle w:val="Normal00"/>
    </w:pPr>
  </w:p>
  <w:p w:rsidR="0035011B" w:rsidRPr="0035011B" w:rsidRDefault="00350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8920432">
    <w:abstractNumId w:val="8"/>
  </w:num>
  <w:num w:numId="2" w16cid:durableId="1822306078">
    <w:abstractNumId w:val="9"/>
  </w:num>
  <w:num w:numId="3" w16cid:durableId="1461455742">
    <w:abstractNumId w:val="8"/>
  </w:num>
  <w:num w:numId="4" w16cid:durableId="2147239479">
    <w:abstractNumId w:val="9"/>
  </w:num>
  <w:num w:numId="5" w16cid:durableId="1732655937">
    <w:abstractNumId w:val="13"/>
  </w:num>
  <w:num w:numId="6" w16cid:durableId="1677342466">
    <w:abstractNumId w:val="10"/>
  </w:num>
  <w:num w:numId="7" w16cid:durableId="328951047">
    <w:abstractNumId w:val="11"/>
  </w:num>
  <w:num w:numId="8" w16cid:durableId="202258884">
    <w:abstractNumId w:val="12"/>
  </w:num>
  <w:num w:numId="9" w16cid:durableId="1260990673">
    <w:abstractNumId w:val="8"/>
  </w:num>
  <w:num w:numId="10" w16cid:durableId="2112318897">
    <w:abstractNumId w:val="3"/>
  </w:num>
  <w:num w:numId="11" w16cid:durableId="1970865976">
    <w:abstractNumId w:val="2"/>
  </w:num>
  <w:num w:numId="12" w16cid:durableId="740829280">
    <w:abstractNumId w:val="1"/>
  </w:num>
  <w:num w:numId="13" w16cid:durableId="414598267">
    <w:abstractNumId w:val="0"/>
  </w:num>
  <w:num w:numId="14" w16cid:durableId="1423532469">
    <w:abstractNumId w:val="9"/>
  </w:num>
  <w:num w:numId="15" w16cid:durableId="581335816">
    <w:abstractNumId w:val="7"/>
  </w:num>
  <w:num w:numId="16" w16cid:durableId="1204488025">
    <w:abstractNumId w:val="6"/>
  </w:num>
  <w:num w:numId="17" w16cid:durableId="2141804113">
    <w:abstractNumId w:val="5"/>
  </w:num>
  <w:num w:numId="18" w16cid:durableId="603224143">
    <w:abstractNumId w:val="4"/>
  </w:num>
  <w:num w:numId="19" w16cid:durableId="795222701">
    <w:abstractNumId w:val="11"/>
  </w:num>
  <w:num w:numId="20" w16cid:durableId="1970625885">
    <w:abstractNumId w:val="10"/>
  </w:num>
  <w:num w:numId="21" w16cid:durableId="2129396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6C8EA419-EA53-4D0D-85B4-7E9172F2D162},{CCAC6468-8162-4A2D-A13D-54F31474AE3C}"/>
  </w:docVars>
  <w:rsids>
    <w:rsidRoot w:val="00E77C6C"/>
    <w:rsid w:val="0035011B"/>
    <w:rsid w:val="00E77C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4693FE-7FB6-4C2A-B31D-920635D6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2061</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s26002</vt:lpstr>
    </vt:vector>
  </TitlesOfParts>
  <Company>Riksdagen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s26002</dc:title>
  <dc:subject>s26002</dc:subject>
  <dc:creator>Riksdagen</dc:creator>
  <cp:keywords>Riksdagen</cp:keywords>
  <dc:description>Nya formatmallshantering för förslag+urix bakåtkomp+könamn</dc:description>
  <cp:lastModifiedBy>Lars Brink</cp:lastModifiedBy>
  <cp:revision>2</cp:revision>
  <cp:lastPrinted>2009-12-19T10:31:00Z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Arbetsmiljön inom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inom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20092010000000000115000260020069</vt:lpwstr>
  </property>
  <property fmtid="{D5CDD505-2E9C-101B-9397-08002B2CF9AE}" pid="50" name="nummer">
    <vt:lpwstr>417</vt:lpwstr>
  </property>
  <property fmtid="{D5CDD505-2E9C-101B-9397-08002B2CF9AE}" pid="51" name="utskottsbeteckning">
    <vt:lpwstr>A</vt:lpwstr>
  </property>
  <property fmtid="{D5CDD505-2E9C-101B-9397-08002B2CF9AE}" pid="52" name="GlobalUID">
    <vt:lpwstr>{5707350C-F95F-4D77-B0AE-A51534A24DC5}</vt:lpwstr>
  </property>
  <property fmtid="{D5CDD505-2E9C-101B-9397-08002B2CF9AE}" pid="53" name="Överföringar">
    <vt:i4>0</vt:i4>
  </property>
  <property fmtid="{D5CDD505-2E9C-101B-9397-08002B2CF9AE}" pid="54" name="Checksum">
    <vt:lpwstr>*0008610676684*</vt:lpwstr>
  </property>
  <property fmtid="{D5CDD505-2E9C-101B-9397-08002B2CF9AE}" pid="55" name="skuggnummer">
    <vt:lpwstr>3326</vt:lpwstr>
  </property>
  <property fmtid="{D5CDD505-2E9C-101B-9397-08002B2CF9AE}" pid="56" name="urixVersion">
    <vt:lpwstr>4.0.0.9</vt:lpwstr>
  </property>
  <property fmtid="{D5CDD505-2E9C-101B-9397-08002B2CF9AE}" pid="57" name="urixOrigin">
    <vt:lpwstr>091219 11:31:12.494</vt:lpwstr>
  </property>
  <property fmtid="{D5CDD505-2E9C-101B-9397-08002B2CF9AE}" pid="58" name="urixGuid">
    <vt:lpwstr>{95EF155A-D7B3-4402-BB43-E93810186C09}</vt:lpwstr>
  </property>
</Properties>
</file>