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1226A9" w:rsidRPr="001226A9" w:rsidRDefault="001226A9">
      <w:pPr>
        <w:pStyle w:val="Frslagsrubrik"/>
        <w:shd w:val="clear" w:color="000000" w:fill="auto"/>
      </w:pPr>
      <w:r w:rsidRPr="001226A9">
        <w:t>Förslag till riksdagsbeslut</w:t>
      </w:r>
    </w:p>
    <w:p w:rsidR="001226A9" w:rsidRPr="001226A9" w:rsidRDefault="001226A9">
      <w:pPr>
        <w:pStyle w:val="Hemstlatt"/>
        <w:numPr>
          <w:ilvl w:val="0"/>
          <w:numId w:val="1"/>
        </w:numPr>
        <w:shd w:val="clear" w:color="000000" w:fill="auto"/>
      </w:pPr>
      <w:r w:rsidRPr="001226A9">
        <w:t>Riksdagen anvisar med följande ändringar i förhållande till regeringens förslag anslagen under utgiftsområde 14 Arbetsmarknad och arbetsliv enligt uppställning:</w:t>
      </w:r>
    </w:p>
    <w:tbl>
      <w:tblPr>
        <w:tblW w:w="5954" w:type="dxa"/>
        <w:tblInd w:w="55" w:type="dxa"/>
        <w:tblLayout w:type="fixed"/>
        <w:tblCellMar>
          <w:left w:w="70" w:type="dxa"/>
          <w:right w:w="70" w:type="dxa"/>
        </w:tblCellMar>
        <w:tblLook w:val="0000" w:firstRow="0" w:lastRow="0" w:firstColumn="0" w:lastColumn="0" w:noHBand="0" w:noVBand="0"/>
      </w:tblPr>
      <w:tblGrid>
        <w:gridCol w:w="615"/>
        <w:gridCol w:w="2280"/>
        <w:gridCol w:w="1680"/>
        <w:gridCol w:w="1379"/>
      </w:tblGrid>
      <w:tr w:rsidR="00000000" w:rsidRPr="001226A9">
        <w:tc>
          <w:tcPr>
            <w:tcW w:w="615" w:type="dxa"/>
            <w:tcBorders>
              <w:top w:val="single" w:sz="4" w:space="0" w:color="auto"/>
              <w:left w:val="nil"/>
              <w:bottom w:val="single" w:sz="4" w:space="0" w:color="auto"/>
              <w:right w:val="nil"/>
            </w:tcBorders>
            <w:noWrap/>
          </w:tcPr>
          <w:p w:rsidR="001226A9" w:rsidRPr="001226A9" w:rsidRDefault="001226A9">
            <w:pPr>
              <w:shd w:val="clear" w:color="000000" w:fill="auto"/>
              <w:spacing w:before="60" w:line="200" w:lineRule="exact"/>
              <w:jc w:val="center"/>
              <w:rPr>
                <w:b/>
                <w:bCs/>
                <w:sz w:val="16"/>
                <w:szCs w:val="16"/>
              </w:rPr>
            </w:pPr>
            <w:r w:rsidRPr="001226A9">
              <w:rPr>
                <w:b/>
                <w:bCs/>
                <w:sz w:val="16"/>
                <w:szCs w:val="16"/>
              </w:rPr>
              <w:t>Anslag</w:t>
            </w:r>
          </w:p>
        </w:tc>
        <w:tc>
          <w:tcPr>
            <w:tcW w:w="2280" w:type="dxa"/>
            <w:tcBorders>
              <w:top w:val="single" w:sz="4" w:space="0" w:color="auto"/>
              <w:left w:val="nil"/>
              <w:bottom w:val="single" w:sz="4" w:space="0" w:color="auto"/>
              <w:right w:val="nil"/>
            </w:tcBorders>
          </w:tcPr>
          <w:p w:rsidR="001226A9" w:rsidRPr="001226A9" w:rsidRDefault="001226A9">
            <w:pPr>
              <w:shd w:val="clear" w:color="000000" w:fill="auto"/>
              <w:spacing w:before="60" w:line="200" w:lineRule="exact"/>
              <w:rPr>
                <w:b/>
                <w:bCs/>
                <w:sz w:val="16"/>
                <w:szCs w:val="16"/>
              </w:rPr>
            </w:pPr>
            <w:r w:rsidRPr="001226A9">
              <w:rPr>
                <w:b/>
                <w:bCs/>
                <w:sz w:val="16"/>
                <w:szCs w:val="16"/>
              </w:rPr>
              <w:t> </w:t>
            </w:r>
          </w:p>
        </w:tc>
        <w:tc>
          <w:tcPr>
            <w:tcW w:w="1680" w:type="dxa"/>
            <w:tcBorders>
              <w:top w:val="single" w:sz="4" w:space="0" w:color="auto"/>
              <w:left w:val="nil"/>
              <w:bottom w:val="single" w:sz="4" w:space="0" w:color="auto"/>
              <w:right w:val="nil"/>
            </w:tcBorders>
          </w:tcPr>
          <w:p w:rsidR="001226A9" w:rsidRPr="001226A9" w:rsidRDefault="001226A9">
            <w:pPr>
              <w:shd w:val="clear" w:color="000000" w:fill="auto"/>
              <w:spacing w:before="60" w:line="200" w:lineRule="exact"/>
              <w:jc w:val="right"/>
              <w:rPr>
                <w:b/>
                <w:bCs/>
                <w:sz w:val="16"/>
                <w:szCs w:val="16"/>
              </w:rPr>
            </w:pPr>
            <w:r w:rsidRPr="001226A9">
              <w:rPr>
                <w:b/>
                <w:bCs/>
                <w:sz w:val="16"/>
                <w:szCs w:val="16"/>
              </w:rPr>
              <w:t>Regeringens förslag (tkr)</w:t>
            </w:r>
          </w:p>
        </w:tc>
        <w:tc>
          <w:tcPr>
            <w:tcW w:w="1379" w:type="dxa"/>
            <w:tcBorders>
              <w:top w:val="single" w:sz="4" w:space="0" w:color="auto"/>
              <w:left w:val="nil"/>
              <w:bottom w:val="single" w:sz="4" w:space="0" w:color="auto"/>
              <w:right w:val="nil"/>
            </w:tcBorders>
            <w:noWrap/>
          </w:tcPr>
          <w:p w:rsidR="001226A9" w:rsidRPr="001226A9" w:rsidRDefault="001226A9">
            <w:pPr>
              <w:shd w:val="clear" w:color="000000" w:fill="auto"/>
              <w:spacing w:before="60" w:line="200" w:lineRule="exact"/>
              <w:jc w:val="right"/>
              <w:rPr>
                <w:b/>
                <w:bCs/>
                <w:sz w:val="16"/>
                <w:szCs w:val="16"/>
              </w:rPr>
            </w:pPr>
            <w:r w:rsidRPr="001226A9">
              <w:rPr>
                <w:b/>
                <w:bCs/>
                <w:sz w:val="16"/>
                <w:szCs w:val="16"/>
              </w:rPr>
              <w:t>Förändring (tkr)</w:t>
            </w:r>
          </w:p>
        </w:tc>
      </w:tr>
      <w:tr w:rsidR="00000000" w:rsidRPr="001226A9">
        <w:tc>
          <w:tcPr>
            <w:tcW w:w="615" w:type="dxa"/>
            <w:tcBorders>
              <w:top w:val="nil"/>
              <w:left w:val="nil"/>
              <w:bottom w:val="nil"/>
              <w:right w:val="nil"/>
            </w:tcBorders>
            <w:noWrap/>
          </w:tcPr>
          <w:p w:rsidR="001226A9" w:rsidRPr="001226A9" w:rsidRDefault="001226A9">
            <w:pPr>
              <w:shd w:val="clear" w:color="000000" w:fill="auto"/>
              <w:spacing w:before="60" w:line="200" w:lineRule="exact"/>
              <w:jc w:val="center"/>
              <w:rPr>
                <w:sz w:val="16"/>
                <w:szCs w:val="16"/>
              </w:rPr>
            </w:pPr>
            <w:r w:rsidRPr="001226A9">
              <w:rPr>
                <w:sz w:val="16"/>
                <w:szCs w:val="16"/>
              </w:rPr>
              <w:t>1:1</w:t>
            </w:r>
          </w:p>
        </w:tc>
        <w:tc>
          <w:tcPr>
            <w:tcW w:w="2280" w:type="dxa"/>
            <w:tcBorders>
              <w:top w:val="nil"/>
              <w:left w:val="nil"/>
              <w:bottom w:val="nil"/>
              <w:right w:val="nil"/>
            </w:tcBorders>
            <w:vAlign w:val="bottom"/>
          </w:tcPr>
          <w:p w:rsidR="001226A9" w:rsidRPr="001226A9" w:rsidRDefault="001226A9">
            <w:pPr>
              <w:shd w:val="clear" w:color="000000" w:fill="auto"/>
              <w:spacing w:before="60" w:line="200" w:lineRule="exact"/>
              <w:rPr>
                <w:sz w:val="16"/>
                <w:szCs w:val="16"/>
              </w:rPr>
            </w:pPr>
            <w:r w:rsidRPr="001226A9">
              <w:rPr>
                <w:sz w:val="16"/>
                <w:szCs w:val="16"/>
              </w:rPr>
              <w:t>Arbetsförmedlingens förval</w:t>
            </w:r>
            <w:r w:rsidRPr="001226A9">
              <w:rPr>
                <w:sz w:val="16"/>
                <w:szCs w:val="16"/>
              </w:rPr>
              <w:t>t</w:t>
            </w:r>
            <w:r w:rsidRPr="001226A9">
              <w:rPr>
                <w:sz w:val="16"/>
                <w:szCs w:val="16"/>
              </w:rPr>
              <w:t>ningskostnader</w:t>
            </w:r>
          </w:p>
        </w:tc>
        <w:tc>
          <w:tcPr>
            <w:tcW w:w="1680" w:type="dxa"/>
            <w:tcBorders>
              <w:top w:val="nil"/>
              <w:left w:val="nil"/>
              <w:bottom w:val="nil"/>
              <w:right w:val="nil"/>
            </w:tcBorders>
            <w:noWrap/>
            <w:vAlign w:val="bottom"/>
          </w:tcPr>
          <w:p w:rsidR="001226A9" w:rsidRPr="001226A9" w:rsidRDefault="001226A9">
            <w:pPr>
              <w:shd w:val="clear" w:color="000000" w:fill="auto"/>
              <w:spacing w:before="60" w:line="200" w:lineRule="exact"/>
              <w:jc w:val="right"/>
              <w:rPr>
                <w:sz w:val="16"/>
                <w:szCs w:val="16"/>
              </w:rPr>
            </w:pPr>
            <w:r w:rsidRPr="001226A9">
              <w:rPr>
                <w:sz w:val="16"/>
                <w:szCs w:val="16"/>
              </w:rPr>
              <w:t>5 931 062</w:t>
            </w:r>
          </w:p>
        </w:tc>
        <w:tc>
          <w:tcPr>
            <w:tcW w:w="1379" w:type="dxa"/>
            <w:tcBorders>
              <w:top w:val="nil"/>
              <w:left w:val="nil"/>
              <w:bottom w:val="nil"/>
              <w:right w:val="nil"/>
            </w:tcBorders>
            <w:noWrap/>
            <w:vAlign w:val="bottom"/>
          </w:tcPr>
          <w:p w:rsidR="001226A9" w:rsidRPr="001226A9" w:rsidRDefault="001226A9">
            <w:pPr>
              <w:shd w:val="clear" w:color="000000" w:fill="auto"/>
              <w:spacing w:before="60" w:line="200" w:lineRule="exact"/>
              <w:jc w:val="right"/>
              <w:rPr>
                <w:sz w:val="16"/>
                <w:szCs w:val="16"/>
              </w:rPr>
            </w:pPr>
            <w:r w:rsidRPr="001226A9">
              <w:rPr>
                <w:sz w:val="16"/>
                <w:szCs w:val="16"/>
              </w:rPr>
              <w:t>85 000</w:t>
            </w:r>
          </w:p>
        </w:tc>
      </w:tr>
      <w:tr w:rsidR="00000000" w:rsidRPr="001226A9">
        <w:tc>
          <w:tcPr>
            <w:tcW w:w="615" w:type="dxa"/>
            <w:tcBorders>
              <w:top w:val="nil"/>
              <w:left w:val="nil"/>
              <w:bottom w:val="nil"/>
              <w:right w:val="nil"/>
            </w:tcBorders>
            <w:noWrap/>
          </w:tcPr>
          <w:p w:rsidR="001226A9" w:rsidRPr="001226A9" w:rsidRDefault="001226A9">
            <w:pPr>
              <w:shd w:val="clear" w:color="000000" w:fill="auto"/>
              <w:spacing w:before="60" w:line="200" w:lineRule="exact"/>
              <w:jc w:val="center"/>
              <w:rPr>
                <w:sz w:val="16"/>
                <w:szCs w:val="16"/>
              </w:rPr>
            </w:pPr>
            <w:r w:rsidRPr="001226A9">
              <w:rPr>
                <w:sz w:val="16"/>
                <w:szCs w:val="16"/>
              </w:rPr>
              <w:t>1:2</w:t>
            </w:r>
          </w:p>
        </w:tc>
        <w:tc>
          <w:tcPr>
            <w:tcW w:w="2280" w:type="dxa"/>
            <w:tcBorders>
              <w:top w:val="nil"/>
              <w:left w:val="nil"/>
              <w:bottom w:val="nil"/>
              <w:right w:val="nil"/>
            </w:tcBorders>
            <w:vAlign w:val="bottom"/>
          </w:tcPr>
          <w:p w:rsidR="001226A9" w:rsidRPr="001226A9" w:rsidRDefault="001226A9">
            <w:pPr>
              <w:shd w:val="clear" w:color="000000" w:fill="auto"/>
              <w:spacing w:before="60" w:line="200" w:lineRule="exact"/>
              <w:rPr>
                <w:sz w:val="16"/>
                <w:szCs w:val="16"/>
              </w:rPr>
            </w:pPr>
            <w:r w:rsidRPr="001226A9">
              <w:rPr>
                <w:sz w:val="16"/>
                <w:szCs w:val="16"/>
              </w:rPr>
              <w:t>Bidrag till arbetslöshetsersät</w:t>
            </w:r>
            <w:r w:rsidRPr="001226A9">
              <w:rPr>
                <w:sz w:val="16"/>
                <w:szCs w:val="16"/>
              </w:rPr>
              <w:t>t</w:t>
            </w:r>
            <w:r w:rsidRPr="001226A9">
              <w:rPr>
                <w:sz w:val="16"/>
                <w:szCs w:val="16"/>
              </w:rPr>
              <w:t>ning och aktivitetsstöd</w:t>
            </w:r>
          </w:p>
        </w:tc>
        <w:tc>
          <w:tcPr>
            <w:tcW w:w="1680" w:type="dxa"/>
            <w:tcBorders>
              <w:top w:val="nil"/>
              <w:left w:val="nil"/>
              <w:bottom w:val="nil"/>
              <w:right w:val="nil"/>
            </w:tcBorders>
            <w:noWrap/>
            <w:vAlign w:val="bottom"/>
          </w:tcPr>
          <w:p w:rsidR="001226A9" w:rsidRPr="001226A9" w:rsidRDefault="001226A9">
            <w:pPr>
              <w:shd w:val="clear" w:color="000000" w:fill="auto"/>
              <w:spacing w:before="60" w:line="200" w:lineRule="exact"/>
              <w:jc w:val="right"/>
              <w:rPr>
                <w:sz w:val="16"/>
                <w:szCs w:val="16"/>
              </w:rPr>
            </w:pPr>
            <w:r w:rsidRPr="001226A9">
              <w:rPr>
                <w:sz w:val="16"/>
                <w:szCs w:val="16"/>
              </w:rPr>
              <w:t>36 936 325</w:t>
            </w:r>
          </w:p>
        </w:tc>
        <w:tc>
          <w:tcPr>
            <w:tcW w:w="1379" w:type="dxa"/>
            <w:tcBorders>
              <w:top w:val="nil"/>
              <w:left w:val="nil"/>
              <w:bottom w:val="nil"/>
              <w:right w:val="nil"/>
            </w:tcBorders>
            <w:noWrap/>
            <w:vAlign w:val="bottom"/>
          </w:tcPr>
          <w:p w:rsidR="001226A9" w:rsidRPr="001226A9" w:rsidRDefault="001226A9">
            <w:pPr>
              <w:shd w:val="clear" w:color="000000" w:fill="auto"/>
              <w:spacing w:before="60" w:line="200" w:lineRule="exact"/>
              <w:jc w:val="right"/>
              <w:rPr>
                <w:sz w:val="16"/>
                <w:szCs w:val="16"/>
              </w:rPr>
            </w:pPr>
            <w:r w:rsidRPr="001226A9">
              <w:rPr>
                <w:sz w:val="16"/>
                <w:szCs w:val="16"/>
              </w:rPr>
              <w:t>3 008 000</w:t>
            </w:r>
          </w:p>
        </w:tc>
      </w:tr>
      <w:tr w:rsidR="00000000" w:rsidRPr="001226A9">
        <w:tc>
          <w:tcPr>
            <w:tcW w:w="615" w:type="dxa"/>
            <w:tcBorders>
              <w:top w:val="nil"/>
              <w:left w:val="nil"/>
              <w:bottom w:val="nil"/>
              <w:right w:val="nil"/>
            </w:tcBorders>
            <w:noWrap/>
          </w:tcPr>
          <w:p w:rsidR="001226A9" w:rsidRPr="001226A9" w:rsidRDefault="001226A9">
            <w:pPr>
              <w:shd w:val="clear" w:color="000000" w:fill="auto"/>
              <w:spacing w:before="60" w:line="200" w:lineRule="exact"/>
              <w:jc w:val="center"/>
              <w:rPr>
                <w:sz w:val="16"/>
                <w:szCs w:val="16"/>
              </w:rPr>
            </w:pPr>
            <w:r w:rsidRPr="001226A9">
              <w:rPr>
                <w:sz w:val="16"/>
                <w:szCs w:val="16"/>
              </w:rPr>
              <w:t>1:3</w:t>
            </w:r>
          </w:p>
        </w:tc>
        <w:tc>
          <w:tcPr>
            <w:tcW w:w="2280" w:type="dxa"/>
            <w:tcBorders>
              <w:top w:val="nil"/>
              <w:left w:val="nil"/>
              <w:bottom w:val="nil"/>
              <w:right w:val="nil"/>
            </w:tcBorders>
            <w:vAlign w:val="bottom"/>
          </w:tcPr>
          <w:p w:rsidR="001226A9" w:rsidRPr="001226A9" w:rsidRDefault="001226A9">
            <w:pPr>
              <w:shd w:val="clear" w:color="000000" w:fill="auto"/>
              <w:spacing w:before="60" w:line="200" w:lineRule="exact"/>
              <w:rPr>
                <w:sz w:val="16"/>
                <w:szCs w:val="16"/>
              </w:rPr>
            </w:pPr>
            <w:r w:rsidRPr="001226A9">
              <w:rPr>
                <w:sz w:val="16"/>
                <w:szCs w:val="16"/>
              </w:rPr>
              <w:t>Kostnader för arbetsmarknad</w:t>
            </w:r>
            <w:r w:rsidRPr="001226A9">
              <w:rPr>
                <w:sz w:val="16"/>
                <w:szCs w:val="16"/>
              </w:rPr>
              <w:t>s</w:t>
            </w:r>
            <w:r w:rsidRPr="001226A9">
              <w:rPr>
                <w:sz w:val="16"/>
                <w:szCs w:val="16"/>
              </w:rPr>
              <w:t>politiska program och insatser</w:t>
            </w:r>
          </w:p>
        </w:tc>
        <w:tc>
          <w:tcPr>
            <w:tcW w:w="1680" w:type="dxa"/>
            <w:tcBorders>
              <w:top w:val="nil"/>
              <w:left w:val="nil"/>
              <w:bottom w:val="nil"/>
              <w:right w:val="nil"/>
            </w:tcBorders>
            <w:noWrap/>
            <w:vAlign w:val="bottom"/>
          </w:tcPr>
          <w:p w:rsidR="001226A9" w:rsidRPr="001226A9" w:rsidRDefault="001226A9">
            <w:pPr>
              <w:shd w:val="clear" w:color="000000" w:fill="auto"/>
              <w:spacing w:before="60" w:line="200" w:lineRule="exact"/>
              <w:jc w:val="right"/>
              <w:rPr>
                <w:sz w:val="16"/>
                <w:szCs w:val="16"/>
              </w:rPr>
            </w:pPr>
            <w:r w:rsidRPr="001226A9">
              <w:rPr>
                <w:sz w:val="16"/>
                <w:szCs w:val="16"/>
              </w:rPr>
              <w:t>7 396 479</w:t>
            </w:r>
          </w:p>
        </w:tc>
        <w:tc>
          <w:tcPr>
            <w:tcW w:w="1379" w:type="dxa"/>
            <w:tcBorders>
              <w:top w:val="nil"/>
              <w:left w:val="nil"/>
              <w:bottom w:val="nil"/>
              <w:right w:val="nil"/>
            </w:tcBorders>
            <w:noWrap/>
            <w:vAlign w:val="bottom"/>
          </w:tcPr>
          <w:p w:rsidR="001226A9" w:rsidRPr="001226A9" w:rsidRDefault="001226A9">
            <w:pPr>
              <w:shd w:val="clear" w:color="000000" w:fill="auto"/>
              <w:spacing w:before="60" w:line="200" w:lineRule="exact"/>
              <w:jc w:val="right"/>
              <w:rPr>
                <w:sz w:val="16"/>
                <w:szCs w:val="16"/>
              </w:rPr>
            </w:pPr>
            <w:r w:rsidRPr="001226A9">
              <w:rPr>
                <w:sz w:val="16"/>
                <w:szCs w:val="16"/>
              </w:rPr>
              <w:t>630 000</w:t>
            </w:r>
          </w:p>
        </w:tc>
      </w:tr>
      <w:tr w:rsidR="00000000" w:rsidRPr="001226A9">
        <w:tc>
          <w:tcPr>
            <w:tcW w:w="615" w:type="dxa"/>
            <w:tcBorders>
              <w:top w:val="nil"/>
              <w:left w:val="nil"/>
              <w:bottom w:val="nil"/>
              <w:right w:val="nil"/>
            </w:tcBorders>
            <w:noWrap/>
          </w:tcPr>
          <w:p w:rsidR="001226A9" w:rsidRPr="001226A9" w:rsidRDefault="001226A9">
            <w:pPr>
              <w:shd w:val="clear" w:color="000000" w:fill="auto"/>
              <w:spacing w:before="60" w:line="200" w:lineRule="exact"/>
              <w:jc w:val="center"/>
              <w:rPr>
                <w:sz w:val="16"/>
                <w:szCs w:val="16"/>
              </w:rPr>
            </w:pPr>
            <w:r w:rsidRPr="001226A9">
              <w:rPr>
                <w:sz w:val="16"/>
                <w:szCs w:val="16"/>
              </w:rPr>
              <w:t>1:4</w:t>
            </w:r>
          </w:p>
        </w:tc>
        <w:tc>
          <w:tcPr>
            <w:tcW w:w="2280" w:type="dxa"/>
            <w:tcBorders>
              <w:top w:val="nil"/>
              <w:left w:val="nil"/>
              <w:bottom w:val="nil"/>
              <w:right w:val="nil"/>
            </w:tcBorders>
            <w:vAlign w:val="bottom"/>
          </w:tcPr>
          <w:p w:rsidR="001226A9" w:rsidRPr="001226A9" w:rsidRDefault="001226A9">
            <w:pPr>
              <w:shd w:val="clear" w:color="000000" w:fill="auto"/>
              <w:spacing w:before="60" w:line="200" w:lineRule="exact"/>
              <w:rPr>
                <w:sz w:val="16"/>
                <w:szCs w:val="16"/>
              </w:rPr>
            </w:pPr>
            <w:r w:rsidRPr="001226A9">
              <w:rPr>
                <w:sz w:val="16"/>
                <w:szCs w:val="16"/>
              </w:rPr>
              <w:t>Lönebidrag och Samhall m.m.</w:t>
            </w:r>
          </w:p>
        </w:tc>
        <w:tc>
          <w:tcPr>
            <w:tcW w:w="1680" w:type="dxa"/>
            <w:tcBorders>
              <w:top w:val="nil"/>
              <w:left w:val="nil"/>
              <w:bottom w:val="nil"/>
              <w:right w:val="nil"/>
            </w:tcBorders>
            <w:noWrap/>
            <w:vAlign w:val="bottom"/>
          </w:tcPr>
          <w:p w:rsidR="001226A9" w:rsidRPr="001226A9" w:rsidRDefault="001226A9">
            <w:pPr>
              <w:shd w:val="clear" w:color="000000" w:fill="auto"/>
              <w:spacing w:before="60" w:line="200" w:lineRule="exact"/>
              <w:jc w:val="right"/>
              <w:rPr>
                <w:sz w:val="16"/>
                <w:szCs w:val="16"/>
              </w:rPr>
            </w:pPr>
            <w:r w:rsidRPr="001226A9">
              <w:rPr>
                <w:sz w:val="16"/>
                <w:szCs w:val="16"/>
              </w:rPr>
              <w:t>16 089 355</w:t>
            </w:r>
          </w:p>
        </w:tc>
        <w:tc>
          <w:tcPr>
            <w:tcW w:w="1379" w:type="dxa"/>
            <w:tcBorders>
              <w:top w:val="nil"/>
              <w:left w:val="nil"/>
              <w:bottom w:val="nil"/>
              <w:right w:val="nil"/>
            </w:tcBorders>
            <w:noWrap/>
            <w:vAlign w:val="bottom"/>
          </w:tcPr>
          <w:p w:rsidR="001226A9" w:rsidRPr="001226A9" w:rsidRDefault="001226A9">
            <w:pPr>
              <w:shd w:val="clear" w:color="000000" w:fill="auto"/>
              <w:spacing w:before="60" w:line="200" w:lineRule="exact"/>
              <w:jc w:val="right"/>
              <w:rPr>
                <w:sz w:val="16"/>
                <w:szCs w:val="16"/>
              </w:rPr>
            </w:pPr>
            <w:r w:rsidRPr="001226A9">
              <w:rPr>
                <w:sz w:val="16"/>
                <w:szCs w:val="16"/>
              </w:rPr>
              <w:t>680 000</w:t>
            </w:r>
          </w:p>
        </w:tc>
      </w:tr>
      <w:tr w:rsidR="00000000" w:rsidRPr="001226A9">
        <w:tc>
          <w:tcPr>
            <w:tcW w:w="615" w:type="dxa"/>
            <w:tcBorders>
              <w:top w:val="nil"/>
              <w:left w:val="nil"/>
              <w:right w:val="nil"/>
            </w:tcBorders>
            <w:noWrap/>
            <w:vAlign w:val="bottom"/>
          </w:tcPr>
          <w:p w:rsidR="001226A9" w:rsidRPr="001226A9" w:rsidRDefault="001226A9">
            <w:pPr>
              <w:shd w:val="clear" w:color="000000" w:fill="auto"/>
              <w:spacing w:before="60" w:line="200" w:lineRule="exact"/>
              <w:jc w:val="center"/>
              <w:rPr>
                <w:sz w:val="16"/>
                <w:szCs w:val="16"/>
              </w:rPr>
            </w:pPr>
            <w:r w:rsidRPr="001226A9">
              <w:rPr>
                <w:sz w:val="16"/>
                <w:szCs w:val="16"/>
              </w:rPr>
              <w:t>2:1</w:t>
            </w:r>
          </w:p>
        </w:tc>
        <w:tc>
          <w:tcPr>
            <w:tcW w:w="2280" w:type="dxa"/>
            <w:tcBorders>
              <w:top w:val="nil"/>
              <w:left w:val="nil"/>
              <w:right w:val="nil"/>
            </w:tcBorders>
            <w:vAlign w:val="bottom"/>
          </w:tcPr>
          <w:p w:rsidR="001226A9" w:rsidRPr="001226A9" w:rsidRDefault="001226A9">
            <w:pPr>
              <w:shd w:val="clear" w:color="000000" w:fill="auto"/>
              <w:spacing w:before="60" w:line="200" w:lineRule="exact"/>
              <w:rPr>
                <w:sz w:val="16"/>
                <w:szCs w:val="16"/>
              </w:rPr>
            </w:pPr>
            <w:r w:rsidRPr="001226A9">
              <w:rPr>
                <w:sz w:val="16"/>
                <w:szCs w:val="16"/>
              </w:rPr>
              <w:t>Arbetsmiljöverket</w:t>
            </w:r>
          </w:p>
        </w:tc>
        <w:tc>
          <w:tcPr>
            <w:tcW w:w="1680" w:type="dxa"/>
            <w:tcBorders>
              <w:top w:val="nil"/>
              <w:left w:val="nil"/>
              <w:right w:val="nil"/>
            </w:tcBorders>
            <w:noWrap/>
            <w:vAlign w:val="bottom"/>
          </w:tcPr>
          <w:p w:rsidR="001226A9" w:rsidRPr="001226A9" w:rsidRDefault="001226A9">
            <w:pPr>
              <w:shd w:val="clear" w:color="000000" w:fill="auto"/>
              <w:spacing w:before="60" w:line="200" w:lineRule="exact"/>
              <w:jc w:val="right"/>
              <w:rPr>
                <w:sz w:val="16"/>
                <w:szCs w:val="16"/>
              </w:rPr>
            </w:pPr>
            <w:r w:rsidRPr="001226A9">
              <w:rPr>
                <w:sz w:val="16"/>
                <w:szCs w:val="16"/>
              </w:rPr>
              <w:t>591 037</w:t>
            </w:r>
          </w:p>
        </w:tc>
        <w:tc>
          <w:tcPr>
            <w:tcW w:w="1379" w:type="dxa"/>
            <w:tcBorders>
              <w:top w:val="nil"/>
              <w:left w:val="nil"/>
              <w:right w:val="nil"/>
            </w:tcBorders>
            <w:noWrap/>
            <w:vAlign w:val="bottom"/>
          </w:tcPr>
          <w:p w:rsidR="001226A9" w:rsidRPr="001226A9" w:rsidRDefault="001226A9">
            <w:pPr>
              <w:shd w:val="clear" w:color="000000" w:fill="auto"/>
              <w:spacing w:before="60" w:line="200" w:lineRule="exact"/>
              <w:jc w:val="right"/>
              <w:rPr>
                <w:sz w:val="16"/>
                <w:szCs w:val="16"/>
              </w:rPr>
            </w:pPr>
            <w:r w:rsidRPr="001226A9">
              <w:rPr>
                <w:sz w:val="16"/>
                <w:szCs w:val="16"/>
              </w:rPr>
              <w:t>40 000</w:t>
            </w:r>
          </w:p>
        </w:tc>
      </w:tr>
      <w:tr w:rsidR="00000000" w:rsidRPr="001226A9">
        <w:tc>
          <w:tcPr>
            <w:tcW w:w="615" w:type="dxa"/>
            <w:tcBorders>
              <w:top w:val="nil"/>
              <w:left w:val="nil"/>
              <w:bottom w:val="single" w:sz="4" w:space="0" w:color="auto"/>
              <w:right w:val="nil"/>
            </w:tcBorders>
            <w:noWrap/>
            <w:vAlign w:val="bottom"/>
          </w:tcPr>
          <w:p w:rsidR="001226A9" w:rsidRPr="001226A9" w:rsidRDefault="001226A9">
            <w:pPr>
              <w:shd w:val="clear" w:color="000000" w:fill="auto"/>
              <w:spacing w:before="60" w:line="200" w:lineRule="exact"/>
              <w:rPr>
                <w:sz w:val="16"/>
                <w:szCs w:val="16"/>
              </w:rPr>
            </w:pPr>
          </w:p>
        </w:tc>
        <w:tc>
          <w:tcPr>
            <w:tcW w:w="2280" w:type="dxa"/>
            <w:tcBorders>
              <w:top w:val="nil"/>
              <w:left w:val="nil"/>
              <w:bottom w:val="single" w:sz="4" w:space="0" w:color="auto"/>
              <w:right w:val="nil"/>
            </w:tcBorders>
            <w:vAlign w:val="bottom"/>
          </w:tcPr>
          <w:p w:rsidR="001226A9" w:rsidRPr="001226A9" w:rsidRDefault="001226A9">
            <w:pPr>
              <w:shd w:val="clear" w:color="000000" w:fill="auto"/>
              <w:spacing w:before="60" w:line="200" w:lineRule="exact"/>
              <w:rPr>
                <w:b/>
                <w:bCs/>
                <w:sz w:val="16"/>
                <w:szCs w:val="16"/>
              </w:rPr>
            </w:pPr>
            <w:r w:rsidRPr="001226A9">
              <w:rPr>
                <w:b/>
                <w:bCs/>
                <w:sz w:val="16"/>
                <w:szCs w:val="16"/>
              </w:rPr>
              <w:t>Summa</w:t>
            </w:r>
          </w:p>
        </w:tc>
        <w:tc>
          <w:tcPr>
            <w:tcW w:w="1680" w:type="dxa"/>
            <w:tcBorders>
              <w:top w:val="nil"/>
              <w:left w:val="nil"/>
              <w:bottom w:val="single" w:sz="4" w:space="0" w:color="auto"/>
              <w:right w:val="nil"/>
            </w:tcBorders>
            <w:noWrap/>
            <w:vAlign w:val="bottom"/>
          </w:tcPr>
          <w:p w:rsidR="001226A9" w:rsidRPr="001226A9" w:rsidRDefault="001226A9">
            <w:pPr>
              <w:shd w:val="clear" w:color="000000" w:fill="auto"/>
              <w:spacing w:before="60" w:line="200" w:lineRule="exact"/>
              <w:jc w:val="right"/>
              <w:rPr>
                <w:sz w:val="16"/>
                <w:szCs w:val="16"/>
              </w:rPr>
            </w:pPr>
          </w:p>
        </w:tc>
        <w:tc>
          <w:tcPr>
            <w:tcW w:w="1379" w:type="dxa"/>
            <w:tcBorders>
              <w:top w:val="nil"/>
              <w:left w:val="nil"/>
              <w:bottom w:val="single" w:sz="4" w:space="0" w:color="auto"/>
              <w:right w:val="nil"/>
            </w:tcBorders>
            <w:noWrap/>
            <w:vAlign w:val="bottom"/>
          </w:tcPr>
          <w:p w:rsidR="001226A9" w:rsidRPr="001226A9" w:rsidRDefault="001226A9">
            <w:pPr>
              <w:shd w:val="clear" w:color="000000" w:fill="auto"/>
              <w:spacing w:before="60" w:line="200" w:lineRule="exact"/>
              <w:jc w:val="right"/>
              <w:rPr>
                <w:b/>
                <w:bCs/>
                <w:sz w:val="16"/>
                <w:szCs w:val="16"/>
              </w:rPr>
            </w:pPr>
            <w:r w:rsidRPr="001226A9">
              <w:rPr>
                <w:b/>
                <w:bCs/>
                <w:sz w:val="16"/>
                <w:szCs w:val="16"/>
              </w:rPr>
              <w:t>4 443 000</w:t>
            </w:r>
          </w:p>
        </w:tc>
      </w:tr>
    </w:tbl>
    <w:p w:rsidR="001226A9" w:rsidRPr="001226A9" w:rsidRDefault="001226A9">
      <w:pPr>
        <w:pStyle w:val="Hemstlatt"/>
        <w:numPr>
          <w:ilvl w:val="0"/>
          <w:numId w:val="1"/>
        </w:numPr>
        <w:shd w:val="clear" w:color="000000" w:fill="auto"/>
      </w:pPr>
      <w:r w:rsidRPr="001226A9">
        <w:t>Riksdagen tillkännager för regeringen som sin mening vad som anförs i motionen om 100 000 fler jobb, praktik- och utbil</w:t>
      </w:r>
      <w:r w:rsidRPr="001226A9">
        <w:t>d</w:t>
      </w:r>
      <w:r w:rsidRPr="001226A9">
        <w:t>ningsplatser.</w:t>
      </w:r>
    </w:p>
    <w:p w:rsidR="001226A9" w:rsidRPr="001226A9" w:rsidRDefault="001226A9">
      <w:pPr>
        <w:pStyle w:val="Hemstlatt"/>
        <w:numPr>
          <w:ilvl w:val="0"/>
          <w:numId w:val="1"/>
        </w:numPr>
        <w:shd w:val="clear" w:color="000000" w:fill="auto"/>
      </w:pPr>
      <w:r w:rsidRPr="001226A9">
        <w:t>Riksdagen tillkännager för regeringen som sin mening vad som anförs i motionen om åtgärder för att minska arbetslösheten, i synnerhet bland ungdomar.</w:t>
      </w:r>
    </w:p>
    <w:p w:rsidR="001226A9" w:rsidRPr="001226A9" w:rsidRDefault="001226A9">
      <w:pPr>
        <w:pStyle w:val="Rubrik1"/>
        <w:shd w:val="clear" w:color="000000" w:fill="auto"/>
      </w:pPr>
      <w:r w:rsidRPr="001226A9">
        <w:t>Motivering</w:t>
      </w:r>
    </w:p>
    <w:p w:rsidR="001226A9" w:rsidRPr="001226A9" w:rsidRDefault="001226A9">
      <w:pPr>
        <w:shd w:val="clear" w:color="000000" w:fill="auto"/>
      </w:pPr>
      <w:r w:rsidRPr="001226A9">
        <w:t>Sverige behöver fler jobb. Vi föreslår i den gemensamma budgetmotionen 100 000 fler jobb, praktikmöjligheter och utbildningsplatser. Vi vill investera i det som bygger Sverige starkt inför framtiden. Vi vill investera i nya företag, i ökad konkurrenskraft, i nya bostäder, i hållbar infrastruktur, i klimatomstäl</w:t>
      </w:r>
      <w:r w:rsidRPr="001226A9">
        <w:t>l</w:t>
      </w:r>
      <w:r w:rsidRPr="001226A9">
        <w:t xml:space="preserve">ning och välfärd. Vi vill ge unga chansen att bidra till Sveriges framtid. </w:t>
      </w:r>
    </w:p>
    <w:p w:rsidR="001226A9" w:rsidRPr="001226A9" w:rsidRDefault="001226A9">
      <w:pPr>
        <w:pStyle w:val="Rubrik2"/>
        <w:shd w:val="clear" w:color="000000" w:fill="auto"/>
      </w:pPr>
      <w:r w:rsidRPr="001226A9">
        <w:lastRenderedPageBreak/>
        <w:t>Rivstart för Sveriges unga</w:t>
      </w:r>
    </w:p>
    <w:p w:rsidR="001226A9" w:rsidRPr="001226A9" w:rsidRDefault="001226A9">
      <w:pPr>
        <w:shd w:val="clear" w:color="000000" w:fill="auto"/>
      </w:pPr>
      <w:r w:rsidRPr="001226A9">
        <w:t>Dagens höga ungdomsarbetslöshet är ett slöseri med en hel generations ku</w:t>
      </w:r>
      <w:r w:rsidRPr="001226A9">
        <w:t>n</w:t>
      </w:r>
      <w:r w:rsidRPr="001226A9">
        <w:t>skaper och engagemang. Vi vill införa ett ungdomsavdrag där hela arbetsg</w:t>
      </w:r>
      <w:r w:rsidRPr="001226A9">
        <w:t>i</w:t>
      </w:r>
      <w:r w:rsidRPr="001226A9">
        <w:t>varavgiften tas bort för den som anställer en ung arbetslös.</w:t>
      </w:r>
    </w:p>
    <w:p w:rsidR="001226A9" w:rsidRPr="001226A9" w:rsidRDefault="001226A9">
      <w:pPr>
        <w:pStyle w:val="Normaltindrag"/>
        <w:shd w:val="clear" w:color="000000" w:fill="auto"/>
      </w:pPr>
      <w:r w:rsidRPr="001226A9">
        <w:t>När nu de största ungdomskullarna sedan 1960-talet lämnar gymnasiet, samtidigt som fyrtiotalisterna går i pension, vill vi uppmuntra företag och organisationer att tidigarelägga framtida anställningar genom ett brett gener</w:t>
      </w:r>
      <w:r w:rsidRPr="001226A9">
        <w:t>a</w:t>
      </w:r>
      <w:r w:rsidRPr="001226A9">
        <w:t>tionsväxlingsprogram.</w:t>
      </w:r>
    </w:p>
    <w:p w:rsidR="001226A9" w:rsidRPr="001226A9" w:rsidRDefault="001226A9">
      <w:pPr>
        <w:pStyle w:val="Normaltindrag"/>
        <w:shd w:val="clear" w:color="000000" w:fill="auto"/>
      </w:pPr>
      <w:r w:rsidRPr="001226A9">
        <w:t>Vi vill ta bort regeringens aktivitetsförbud på Arbetsförmedlingen, som tvingar unga att vänta minst tre månader för att få utbildning eller praktik. Många unga som inte får jobb saknar en fullständig gymnasieexamen. Vår långsiktiga ambition är att alla före 25 års ålder ska ha en fullständig gymn</w:t>
      </w:r>
      <w:r w:rsidRPr="001226A9">
        <w:t>a</w:t>
      </w:r>
      <w:r w:rsidRPr="001226A9">
        <w:t>sieexamen. Vi vill redan 2011 införa ett ungdomslyft inom utgiftsområde 16 för att ge unga arbetslösa möjlighet att läsa in gymnasiet med rimliga studi</w:t>
      </w:r>
      <w:r w:rsidRPr="001226A9">
        <w:t>e</w:t>
      </w:r>
      <w:r w:rsidRPr="001226A9">
        <w:t>villkor, och vi vill därefter gå vidare med ett bredare framtidslyft som ska omfatta fler grupper.</w:t>
      </w:r>
    </w:p>
    <w:p w:rsidR="001226A9" w:rsidRPr="001226A9" w:rsidRDefault="001226A9">
      <w:pPr>
        <w:pStyle w:val="Normaltindrag"/>
        <w:shd w:val="clear" w:color="000000" w:fill="auto"/>
      </w:pPr>
      <w:r w:rsidRPr="001226A9">
        <w:t>Idag drabbas unga särskilt hårt av att arbetsgivare kan stapla visstidsa</w:t>
      </w:r>
      <w:r w:rsidRPr="001226A9">
        <w:t>n</w:t>
      </w:r>
      <w:r w:rsidRPr="001226A9">
        <w:t>ställningar på varandra i åratal. Ungas rätt till trygga anställningar måste stä</w:t>
      </w:r>
      <w:r w:rsidRPr="001226A9">
        <w:t>r</w:t>
      </w:r>
      <w:r w:rsidRPr="001226A9">
        <w:t xml:space="preserve">kas. Även ekonomiska incitament, såsom socialavgifter, ska ses över i detta sammanhang. </w:t>
      </w:r>
    </w:p>
    <w:p w:rsidR="001226A9" w:rsidRPr="001226A9" w:rsidRDefault="001226A9">
      <w:pPr>
        <w:pStyle w:val="Rubrik2"/>
        <w:shd w:val="clear" w:color="000000" w:fill="auto"/>
      </w:pPr>
      <w:r w:rsidRPr="001226A9">
        <w:t>Tryggare jobb</w:t>
      </w:r>
    </w:p>
    <w:p w:rsidR="001226A9" w:rsidRPr="001226A9" w:rsidRDefault="001226A9">
      <w:pPr>
        <w:shd w:val="clear" w:color="000000" w:fill="auto"/>
      </w:pPr>
      <w:r w:rsidRPr="001226A9">
        <w:t>Vi vill stärka arbetsrätten. Vi vill göra det lättare att få fasta tjänster genom att lagstifta så att det blir svårare för arbetsgivare att stapla visstidsanställningar på varandra. Alla som arbetar i Sverige ska behandlas lika. Vi vill riva upp lex Laval, revidera utstationeringsdirektivet och verka för att EU ska anta ett juridiskt bindande socialt protokoll för fackliga rättigheter. Vi vill också se över lagstiftningen när det gäller företags och organisationers anlitande av bemanningsföretag. Företräd</w:t>
      </w:r>
      <w:r w:rsidRPr="001226A9">
        <w:t>esrätten till återanställning får inte sättas ur spel när arbetsgivare hyr in personal från bemanningsföretag.</w:t>
      </w:r>
    </w:p>
    <w:p w:rsidR="001226A9" w:rsidRPr="001226A9" w:rsidRDefault="001226A9">
      <w:pPr>
        <w:pStyle w:val="Rubrik1"/>
        <w:shd w:val="clear" w:color="000000" w:fill="auto"/>
        <w:spacing w:before="480"/>
      </w:pPr>
      <w:r w:rsidRPr="001226A9">
        <w:br w:type="page"/>
        <w:t>Arbetsförmedlingens förvaltningskostnader</w:t>
      </w:r>
    </w:p>
    <w:tbl>
      <w:tblPr>
        <w:tblW w:w="5954" w:type="dxa"/>
        <w:tblInd w:w="55" w:type="dxa"/>
        <w:tblBorders>
          <w:top w:val="single" w:sz="4" w:space="0" w:color="auto"/>
          <w:bottom w:val="single" w:sz="4" w:space="0" w:color="auto"/>
        </w:tblBorders>
        <w:tblLayout w:type="fixed"/>
        <w:tblCellMar>
          <w:left w:w="70" w:type="dxa"/>
          <w:right w:w="70" w:type="dxa"/>
        </w:tblCellMar>
        <w:tblLook w:val="0000" w:firstRow="0" w:lastRow="0" w:firstColumn="0" w:lastColumn="0" w:noHBand="0" w:noVBand="0"/>
      </w:tblPr>
      <w:tblGrid>
        <w:gridCol w:w="4948"/>
        <w:gridCol w:w="1006"/>
      </w:tblGrid>
      <w:tr w:rsidR="00000000" w:rsidRPr="001226A9">
        <w:tc>
          <w:tcPr>
            <w:tcW w:w="5820" w:type="dxa"/>
            <w:tcBorders>
              <w:top w:val="single" w:sz="4" w:space="0" w:color="auto"/>
              <w:bottom w:val="single" w:sz="4" w:space="0" w:color="auto"/>
            </w:tcBorders>
            <w:noWrap/>
            <w:vAlign w:val="bottom"/>
          </w:tcPr>
          <w:p w:rsidR="001226A9" w:rsidRPr="001226A9" w:rsidRDefault="001226A9">
            <w:pPr>
              <w:shd w:val="clear" w:color="000000" w:fill="auto"/>
              <w:spacing w:before="60" w:line="200" w:lineRule="exact"/>
              <w:jc w:val="left"/>
              <w:rPr>
                <w:b/>
                <w:bCs/>
                <w:sz w:val="16"/>
                <w:szCs w:val="16"/>
              </w:rPr>
            </w:pPr>
            <w:r w:rsidRPr="001226A9">
              <w:rPr>
                <w:b/>
                <w:bCs/>
                <w:sz w:val="16"/>
                <w:szCs w:val="16"/>
              </w:rPr>
              <w:t>Specifikation av anslag 1:1</w:t>
            </w:r>
          </w:p>
        </w:tc>
        <w:tc>
          <w:tcPr>
            <w:tcW w:w="1160" w:type="dxa"/>
            <w:tcBorders>
              <w:top w:val="single" w:sz="4" w:space="0" w:color="auto"/>
              <w:bottom w:val="single" w:sz="4" w:space="0" w:color="auto"/>
            </w:tcBorders>
            <w:noWrap/>
            <w:vAlign w:val="bottom"/>
          </w:tcPr>
          <w:p w:rsidR="001226A9" w:rsidRPr="001226A9" w:rsidRDefault="001226A9">
            <w:pPr>
              <w:shd w:val="clear" w:color="000000" w:fill="auto"/>
              <w:spacing w:before="60" w:line="200" w:lineRule="exact"/>
              <w:jc w:val="right"/>
              <w:rPr>
                <w:b/>
                <w:bCs/>
                <w:sz w:val="16"/>
                <w:szCs w:val="16"/>
              </w:rPr>
            </w:pPr>
            <w:r w:rsidRPr="001226A9">
              <w:rPr>
                <w:b/>
                <w:bCs/>
                <w:sz w:val="16"/>
                <w:szCs w:val="16"/>
              </w:rPr>
              <w:t>tkr</w:t>
            </w:r>
          </w:p>
        </w:tc>
      </w:tr>
      <w:tr w:rsidR="00000000" w:rsidRPr="001226A9">
        <w:tc>
          <w:tcPr>
            <w:tcW w:w="5820" w:type="dxa"/>
            <w:tcBorders>
              <w:top w:val="single" w:sz="4" w:space="0" w:color="auto"/>
            </w:tcBorders>
            <w:noWrap/>
            <w:vAlign w:val="bottom"/>
          </w:tcPr>
          <w:p w:rsidR="001226A9" w:rsidRPr="001226A9" w:rsidRDefault="001226A9">
            <w:pPr>
              <w:shd w:val="clear" w:color="000000" w:fill="auto"/>
              <w:spacing w:before="60" w:line="200" w:lineRule="exact"/>
              <w:jc w:val="left"/>
              <w:rPr>
                <w:sz w:val="16"/>
                <w:szCs w:val="16"/>
              </w:rPr>
            </w:pPr>
            <w:r w:rsidRPr="001226A9">
              <w:rPr>
                <w:sz w:val="16"/>
                <w:szCs w:val="16"/>
              </w:rPr>
              <w:t>Insatser på arbetsförmedlingen inkl. validering</w:t>
            </w:r>
          </w:p>
        </w:tc>
        <w:tc>
          <w:tcPr>
            <w:tcW w:w="1160" w:type="dxa"/>
            <w:tcBorders>
              <w:top w:val="single" w:sz="4" w:space="0" w:color="auto"/>
            </w:tcBorders>
            <w:noWrap/>
            <w:vAlign w:val="bottom"/>
          </w:tcPr>
          <w:p w:rsidR="001226A9" w:rsidRPr="001226A9" w:rsidRDefault="001226A9">
            <w:pPr>
              <w:shd w:val="clear" w:color="000000" w:fill="auto"/>
              <w:spacing w:before="60" w:line="200" w:lineRule="exact"/>
              <w:jc w:val="right"/>
              <w:rPr>
                <w:sz w:val="16"/>
                <w:szCs w:val="16"/>
              </w:rPr>
            </w:pPr>
            <w:r w:rsidRPr="001226A9">
              <w:rPr>
                <w:sz w:val="16"/>
                <w:szCs w:val="16"/>
              </w:rPr>
              <w:t>35 000</w:t>
            </w:r>
          </w:p>
        </w:tc>
      </w:tr>
      <w:tr w:rsidR="00000000" w:rsidRPr="001226A9">
        <w:tc>
          <w:tcPr>
            <w:tcW w:w="5820" w:type="dxa"/>
            <w:noWrap/>
            <w:vAlign w:val="bottom"/>
          </w:tcPr>
          <w:p w:rsidR="001226A9" w:rsidRPr="001226A9" w:rsidRDefault="001226A9">
            <w:pPr>
              <w:shd w:val="clear" w:color="000000" w:fill="auto"/>
              <w:spacing w:before="60" w:line="200" w:lineRule="exact"/>
              <w:jc w:val="left"/>
              <w:rPr>
                <w:sz w:val="16"/>
                <w:szCs w:val="16"/>
              </w:rPr>
            </w:pPr>
            <w:r w:rsidRPr="001226A9">
              <w:rPr>
                <w:sz w:val="16"/>
                <w:szCs w:val="16"/>
              </w:rPr>
              <w:t>Ökade etableringsinsatser för nyanlända</w:t>
            </w:r>
          </w:p>
        </w:tc>
        <w:tc>
          <w:tcPr>
            <w:tcW w:w="1160" w:type="dxa"/>
            <w:noWrap/>
            <w:vAlign w:val="bottom"/>
          </w:tcPr>
          <w:p w:rsidR="001226A9" w:rsidRPr="001226A9" w:rsidRDefault="001226A9">
            <w:pPr>
              <w:shd w:val="clear" w:color="000000" w:fill="auto"/>
              <w:spacing w:before="60" w:line="200" w:lineRule="exact"/>
              <w:jc w:val="right"/>
              <w:rPr>
                <w:sz w:val="16"/>
                <w:szCs w:val="16"/>
              </w:rPr>
            </w:pPr>
            <w:r w:rsidRPr="001226A9">
              <w:rPr>
                <w:sz w:val="16"/>
                <w:szCs w:val="16"/>
              </w:rPr>
              <w:t>250 000</w:t>
            </w:r>
          </w:p>
        </w:tc>
      </w:tr>
      <w:tr w:rsidR="00000000" w:rsidRPr="001226A9">
        <w:tc>
          <w:tcPr>
            <w:tcW w:w="5820" w:type="dxa"/>
            <w:noWrap/>
            <w:vAlign w:val="bottom"/>
          </w:tcPr>
          <w:p w:rsidR="001226A9" w:rsidRPr="001226A9" w:rsidRDefault="001226A9">
            <w:pPr>
              <w:shd w:val="clear" w:color="000000" w:fill="auto"/>
              <w:spacing w:before="60" w:line="200" w:lineRule="exact"/>
              <w:jc w:val="left"/>
              <w:rPr>
                <w:sz w:val="16"/>
                <w:szCs w:val="16"/>
              </w:rPr>
            </w:pPr>
            <w:r w:rsidRPr="001226A9">
              <w:rPr>
                <w:sz w:val="16"/>
                <w:szCs w:val="16"/>
              </w:rPr>
              <w:t xml:space="preserve">Nej till regeringens satsning p g a andra förslag </w:t>
            </w:r>
          </w:p>
        </w:tc>
        <w:tc>
          <w:tcPr>
            <w:tcW w:w="1160" w:type="dxa"/>
            <w:noWrap/>
            <w:vAlign w:val="bottom"/>
          </w:tcPr>
          <w:p w:rsidR="001226A9" w:rsidRPr="001226A9" w:rsidRDefault="001226A9">
            <w:pPr>
              <w:shd w:val="clear" w:color="000000" w:fill="auto"/>
              <w:spacing w:before="60" w:line="200" w:lineRule="exact"/>
              <w:jc w:val="right"/>
              <w:rPr>
                <w:sz w:val="16"/>
                <w:szCs w:val="16"/>
              </w:rPr>
            </w:pPr>
            <w:r w:rsidRPr="001226A9">
              <w:rPr>
                <w:sz w:val="16"/>
                <w:szCs w:val="16"/>
              </w:rPr>
              <w:t>–200 000</w:t>
            </w:r>
          </w:p>
        </w:tc>
      </w:tr>
      <w:tr w:rsidR="00000000" w:rsidRPr="001226A9">
        <w:tc>
          <w:tcPr>
            <w:tcW w:w="5820" w:type="dxa"/>
            <w:noWrap/>
            <w:vAlign w:val="bottom"/>
          </w:tcPr>
          <w:p w:rsidR="001226A9" w:rsidRPr="001226A9" w:rsidRDefault="001226A9">
            <w:pPr>
              <w:shd w:val="clear" w:color="000000" w:fill="auto"/>
              <w:spacing w:before="60" w:line="200" w:lineRule="exact"/>
              <w:jc w:val="left"/>
              <w:rPr>
                <w:b/>
                <w:bCs/>
                <w:sz w:val="16"/>
                <w:szCs w:val="16"/>
              </w:rPr>
            </w:pPr>
            <w:r w:rsidRPr="001226A9">
              <w:rPr>
                <w:b/>
                <w:bCs/>
                <w:sz w:val="16"/>
                <w:szCs w:val="16"/>
              </w:rPr>
              <w:t>Summa</w:t>
            </w:r>
          </w:p>
        </w:tc>
        <w:tc>
          <w:tcPr>
            <w:tcW w:w="1160" w:type="dxa"/>
            <w:noWrap/>
            <w:vAlign w:val="bottom"/>
          </w:tcPr>
          <w:p w:rsidR="001226A9" w:rsidRPr="001226A9" w:rsidRDefault="001226A9">
            <w:pPr>
              <w:shd w:val="clear" w:color="000000" w:fill="auto"/>
              <w:spacing w:before="60" w:line="200" w:lineRule="exact"/>
              <w:jc w:val="right"/>
              <w:rPr>
                <w:b/>
                <w:bCs/>
                <w:sz w:val="16"/>
                <w:szCs w:val="16"/>
              </w:rPr>
            </w:pPr>
            <w:r w:rsidRPr="001226A9">
              <w:rPr>
                <w:b/>
                <w:bCs/>
                <w:sz w:val="16"/>
                <w:szCs w:val="16"/>
              </w:rPr>
              <w:t>85 000</w:t>
            </w:r>
          </w:p>
        </w:tc>
      </w:tr>
    </w:tbl>
    <w:p w:rsidR="001226A9" w:rsidRPr="001226A9" w:rsidRDefault="001226A9">
      <w:pPr>
        <w:shd w:val="clear" w:color="000000" w:fill="auto"/>
      </w:pPr>
      <w:r w:rsidRPr="001226A9">
        <w:t>Människors utbildning och färdigheter ska tas tillvara och utvecklas var de än inhämtats. Detta är särskilt viktigt för personer som lärt sig mycket i arbetet eller har utländsk utbildning. Vi avsätter 10 miljoner kronor per år till ett förtydligat valideringsansvar för Arbetsförmedlingen.</w:t>
      </w:r>
    </w:p>
    <w:p w:rsidR="001226A9" w:rsidRPr="001226A9" w:rsidRDefault="001226A9">
      <w:pPr>
        <w:pStyle w:val="Normaltindrag"/>
        <w:shd w:val="clear" w:color="000000" w:fill="auto"/>
      </w:pPr>
      <w:r w:rsidRPr="001226A9">
        <w:t>Vår utgångspunkt är att nyanlända invandrare ska vara en prioriterad grupp och få ta del av Arbetsförmedlingens insatser. Därför avvisar vi regeringens lotsar för nyanlända inom utgiftsområde 13 liksom regeringens föreslagna anslagshöjning på 200 miljoner och satsar i stället på att bygga ut Arbetsfö</w:t>
      </w:r>
      <w:r w:rsidRPr="001226A9">
        <w:t>r</w:t>
      </w:r>
      <w:r w:rsidRPr="001226A9">
        <w:t>medlingens verksamhet för nyanländas etablering. För att förbättra möjligh</w:t>
      </w:r>
      <w:r w:rsidRPr="001226A9">
        <w:t>e</w:t>
      </w:r>
      <w:r w:rsidRPr="001226A9">
        <w:t>terna för nyanlända att snabbt komma i arbete förstärker vi Arbetsförmedlin</w:t>
      </w:r>
      <w:r w:rsidRPr="001226A9">
        <w:t>g</w:t>
      </w:r>
      <w:r w:rsidRPr="001226A9">
        <w:t>ens förvaltningsanslag med 275 miljoner kronor</w:t>
      </w:r>
      <w:r w:rsidRPr="001226A9">
        <w:rPr>
          <w:i/>
        </w:rPr>
        <w:t>.</w:t>
      </w:r>
      <w:r w:rsidRPr="001226A9">
        <w:t xml:space="preserve"> Sammantaget avsätter vi 85 miljoner mer än regeringen på anslaget 2011.</w:t>
      </w:r>
    </w:p>
    <w:p w:rsidR="001226A9" w:rsidRPr="001226A9" w:rsidRDefault="001226A9">
      <w:pPr>
        <w:pStyle w:val="Rubrik1"/>
        <w:shd w:val="clear" w:color="000000" w:fill="auto"/>
      </w:pPr>
      <w:r w:rsidRPr="001226A9">
        <w:t>1.2 Bidrag till arbetslöshetsersättning och aktivitetsstöd</w:t>
      </w:r>
    </w:p>
    <w:p w:rsidR="001226A9" w:rsidRPr="001226A9" w:rsidRDefault="001226A9">
      <w:pPr>
        <w:shd w:val="clear" w:color="000000" w:fill="auto"/>
        <w:rPr>
          <w:i/>
        </w:rPr>
      </w:pPr>
      <w:r w:rsidRPr="001226A9">
        <w:t xml:space="preserve">Vi vill förbättra arbetslöshetsförsäkringen. Det ska inte kosta mer än cirka 80 kronor i månaden att vara med – lika för alla. Alltför få anställda har idag en rimlig inkomsttrygghet vid arbetslöshet. Vi vill höja ersättningsnivån och taket så att alla som tjänar upp till cirka 25 000 kronor i månaden 2012 får ut 80 procent av sin lön i a-kassa. </w:t>
      </w:r>
    </w:p>
    <w:p w:rsidR="001226A9" w:rsidRPr="001226A9" w:rsidRDefault="001226A9">
      <w:pPr>
        <w:pStyle w:val="Normaltindrag"/>
        <w:shd w:val="clear" w:color="000000" w:fill="auto"/>
      </w:pPr>
      <w:r w:rsidRPr="001226A9">
        <w:t>En sammanhållen översyn av hela regelverket kring a-kassan behöver g</w:t>
      </w:r>
      <w:r w:rsidRPr="001226A9">
        <w:t>ö</w:t>
      </w:r>
      <w:r w:rsidRPr="001226A9">
        <w:t>ras så att försäkringen blir enkel att förstå, pålitlig, träffsäker och inte möjlig att missbruka. Vi vill bland annat se över villkoren för deltidsarbetslösa och studerande. A-kassan ska vara frivillig och solidariskt finansierad.</w:t>
      </w:r>
    </w:p>
    <w:p w:rsidR="001226A9" w:rsidRPr="001226A9" w:rsidRDefault="001226A9">
      <w:pPr>
        <w:pStyle w:val="Normaltindrag"/>
        <w:shd w:val="clear" w:color="000000" w:fill="auto"/>
      </w:pPr>
      <w:r w:rsidRPr="001226A9">
        <w:t>Minst 80 procent ska få 80 procent av sin lön i arbetslöshetsersättning. I denna budget tar vi ett första steg för att nå detta mål. Under mandatperioden ska fortsatta steg tas för att nå målet. Vi vill prioritera att sänka kostnaderna för medlemskap i arbetslöshetsförsäkringen.</w:t>
      </w:r>
      <w:r w:rsidRPr="001226A9">
        <w:t xml:space="preserve"> Med vår politik kommer kostn</w:t>
      </w:r>
      <w:r w:rsidRPr="001226A9">
        <w:t>a</w:t>
      </w:r>
      <w:r w:rsidRPr="001226A9">
        <w:t>den för medlemskap i en a-kassa att sänkas till cirka 80 kronor i månaden för alla genom en skattereduktion. Det betyder att den löntagare som idag betalar 230 kronor i avgift får en sänkt kostnad om 150 kronor. Vi höjer ersättning</w:t>
      </w:r>
      <w:r w:rsidRPr="001226A9">
        <w:t>s</w:t>
      </w:r>
      <w:r w:rsidRPr="001226A9">
        <w:t>nivån i a-kassan till 80 procent. Taket höjs till 930 kronor per dag 2011 och 950 kronor per dag 2012. Den första höjningen genomförs i april 2011, den andra i januari 2012. Efter 100 dagars arbetslöshet trappas taket i a-kassan ned med 150 kronor pe</w:t>
      </w:r>
      <w:r w:rsidRPr="001226A9">
        <w:t>r dag. För våra satsningar på förbättrad a-kassa avsä</w:t>
      </w:r>
      <w:r w:rsidRPr="001226A9">
        <w:t>t</w:t>
      </w:r>
      <w:r w:rsidRPr="001226A9">
        <w:t>ter vi 4 300 miljoner kronor. Som en följd av våra förslag till insatser på a</w:t>
      </w:r>
      <w:r w:rsidRPr="001226A9">
        <w:t>r</w:t>
      </w:r>
      <w:r w:rsidRPr="001226A9">
        <w:t xml:space="preserve">betsmarknads- och utbildningsområdet beräknas kostnaderna för anslaget minska med 1 292 miljoner kronor. Sammantaget avsätter vi 3 008 miljoner kronor mer än regeringen på anslaget 2011. </w:t>
      </w:r>
    </w:p>
    <w:p w:rsidR="001226A9" w:rsidRPr="001226A9" w:rsidRDefault="001226A9">
      <w:pPr>
        <w:pStyle w:val="Rubrik1"/>
        <w:shd w:val="clear" w:color="000000" w:fill="auto"/>
      </w:pPr>
      <w:r w:rsidRPr="001226A9">
        <w:t>1.3 Kostnader för arbetsmarknadspolitiska program och insatser</w:t>
      </w:r>
    </w:p>
    <w:tbl>
      <w:tblPr>
        <w:tblW w:w="6010" w:type="dxa"/>
        <w:tblInd w:w="55" w:type="dxa"/>
        <w:tblBorders>
          <w:top w:val="single" w:sz="4" w:space="0" w:color="auto"/>
          <w:bottom w:val="single" w:sz="4" w:space="0" w:color="auto"/>
        </w:tblBorders>
        <w:tblCellMar>
          <w:left w:w="70" w:type="dxa"/>
          <w:right w:w="70" w:type="dxa"/>
        </w:tblCellMar>
        <w:tblLook w:val="0000" w:firstRow="0" w:lastRow="0" w:firstColumn="0" w:lastColumn="0" w:noHBand="0" w:noVBand="0"/>
      </w:tblPr>
      <w:tblGrid>
        <w:gridCol w:w="5595"/>
        <w:gridCol w:w="1260"/>
      </w:tblGrid>
      <w:tr w:rsidR="00000000" w:rsidRPr="001226A9">
        <w:trPr>
          <w:trHeight w:val="315"/>
        </w:trPr>
        <w:tc>
          <w:tcPr>
            <w:tcW w:w="5595" w:type="dxa"/>
            <w:tcBorders>
              <w:top w:val="single" w:sz="4" w:space="0" w:color="auto"/>
              <w:bottom w:val="single" w:sz="4" w:space="0" w:color="auto"/>
            </w:tcBorders>
            <w:noWrap/>
            <w:vAlign w:val="bottom"/>
          </w:tcPr>
          <w:p w:rsidR="001226A9" w:rsidRPr="001226A9" w:rsidRDefault="001226A9">
            <w:pPr>
              <w:shd w:val="clear" w:color="000000" w:fill="auto"/>
              <w:spacing w:before="60" w:line="200" w:lineRule="exact"/>
              <w:rPr>
                <w:b/>
                <w:bCs/>
                <w:sz w:val="16"/>
                <w:szCs w:val="16"/>
              </w:rPr>
            </w:pPr>
            <w:r w:rsidRPr="001226A9">
              <w:rPr>
                <w:b/>
                <w:bCs/>
                <w:sz w:val="16"/>
                <w:szCs w:val="16"/>
              </w:rPr>
              <w:t>Specifikation av anslag 1:3</w:t>
            </w:r>
          </w:p>
        </w:tc>
        <w:tc>
          <w:tcPr>
            <w:tcW w:w="1260" w:type="dxa"/>
            <w:tcBorders>
              <w:top w:val="single" w:sz="4" w:space="0" w:color="auto"/>
              <w:bottom w:val="single" w:sz="4" w:space="0" w:color="auto"/>
            </w:tcBorders>
            <w:noWrap/>
            <w:vAlign w:val="bottom"/>
          </w:tcPr>
          <w:p w:rsidR="001226A9" w:rsidRPr="001226A9" w:rsidRDefault="001226A9">
            <w:pPr>
              <w:shd w:val="clear" w:color="000000" w:fill="auto"/>
              <w:spacing w:before="60" w:line="200" w:lineRule="exact"/>
              <w:jc w:val="right"/>
              <w:rPr>
                <w:b/>
                <w:bCs/>
                <w:sz w:val="16"/>
                <w:szCs w:val="16"/>
              </w:rPr>
            </w:pPr>
            <w:r w:rsidRPr="001226A9">
              <w:rPr>
                <w:b/>
                <w:bCs/>
                <w:sz w:val="16"/>
                <w:szCs w:val="16"/>
              </w:rPr>
              <w:t>tkr</w:t>
            </w:r>
          </w:p>
        </w:tc>
      </w:tr>
      <w:tr w:rsidR="00000000" w:rsidRPr="001226A9">
        <w:trPr>
          <w:trHeight w:val="315"/>
        </w:trPr>
        <w:tc>
          <w:tcPr>
            <w:tcW w:w="5595" w:type="dxa"/>
            <w:tcBorders>
              <w:top w:val="single" w:sz="4" w:space="0" w:color="auto"/>
            </w:tcBorders>
            <w:noWrap/>
            <w:vAlign w:val="bottom"/>
          </w:tcPr>
          <w:p w:rsidR="001226A9" w:rsidRPr="001226A9" w:rsidRDefault="001226A9">
            <w:pPr>
              <w:shd w:val="clear" w:color="000000" w:fill="auto"/>
              <w:spacing w:before="60" w:line="200" w:lineRule="exact"/>
              <w:jc w:val="left"/>
              <w:rPr>
                <w:sz w:val="16"/>
                <w:szCs w:val="16"/>
              </w:rPr>
            </w:pPr>
            <w:r w:rsidRPr="001226A9">
              <w:rPr>
                <w:sz w:val="16"/>
                <w:szCs w:val="16"/>
              </w:rPr>
              <w:t>Ungdomsavdrag</w:t>
            </w:r>
          </w:p>
        </w:tc>
        <w:tc>
          <w:tcPr>
            <w:tcW w:w="1260" w:type="dxa"/>
            <w:tcBorders>
              <w:top w:val="single" w:sz="4" w:space="0" w:color="auto"/>
            </w:tcBorders>
            <w:noWrap/>
            <w:vAlign w:val="bottom"/>
          </w:tcPr>
          <w:p w:rsidR="001226A9" w:rsidRPr="001226A9" w:rsidRDefault="001226A9">
            <w:pPr>
              <w:shd w:val="clear" w:color="000000" w:fill="auto"/>
              <w:spacing w:before="60" w:line="200" w:lineRule="exact"/>
              <w:jc w:val="right"/>
              <w:rPr>
                <w:sz w:val="16"/>
                <w:szCs w:val="16"/>
              </w:rPr>
            </w:pPr>
            <w:r w:rsidRPr="001226A9">
              <w:rPr>
                <w:sz w:val="16"/>
                <w:szCs w:val="16"/>
              </w:rPr>
              <w:t>1 125 000</w:t>
            </w:r>
          </w:p>
        </w:tc>
      </w:tr>
      <w:tr w:rsidR="00000000" w:rsidRPr="001226A9">
        <w:trPr>
          <w:trHeight w:val="315"/>
        </w:trPr>
        <w:tc>
          <w:tcPr>
            <w:tcW w:w="5595" w:type="dxa"/>
            <w:noWrap/>
            <w:vAlign w:val="bottom"/>
          </w:tcPr>
          <w:p w:rsidR="001226A9" w:rsidRPr="001226A9" w:rsidRDefault="001226A9">
            <w:pPr>
              <w:shd w:val="clear" w:color="000000" w:fill="auto"/>
              <w:spacing w:before="60" w:line="200" w:lineRule="exact"/>
              <w:jc w:val="left"/>
              <w:rPr>
                <w:sz w:val="16"/>
                <w:szCs w:val="16"/>
              </w:rPr>
            </w:pPr>
            <w:r w:rsidRPr="001226A9">
              <w:rPr>
                <w:sz w:val="16"/>
                <w:szCs w:val="16"/>
              </w:rPr>
              <w:t>Gröna jobb, 500 platser</w:t>
            </w:r>
          </w:p>
        </w:tc>
        <w:tc>
          <w:tcPr>
            <w:tcW w:w="1260" w:type="dxa"/>
            <w:noWrap/>
            <w:vAlign w:val="bottom"/>
          </w:tcPr>
          <w:p w:rsidR="001226A9" w:rsidRPr="001226A9" w:rsidRDefault="001226A9">
            <w:pPr>
              <w:shd w:val="clear" w:color="000000" w:fill="auto"/>
              <w:spacing w:before="60" w:line="200" w:lineRule="exact"/>
              <w:jc w:val="right"/>
              <w:rPr>
                <w:sz w:val="16"/>
                <w:szCs w:val="16"/>
              </w:rPr>
            </w:pPr>
            <w:r w:rsidRPr="001226A9">
              <w:rPr>
                <w:sz w:val="16"/>
                <w:szCs w:val="16"/>
              </w:rPr>
              <w:t>150 000</w:t>
            </w:r>
          </w:p>
        </w:tc>
      </w:tr>
      <w:tr w:rsidR="00000000" w:rsidRPr="001226A9">
        <w:trPr>
          <w:trHeight w:val="315"/>
        </w:trPr>
        <w:tc>
          <w:tcPr>
            <w:tcW w:w="5595" w:type="dxa"/>
            <w:noWrap/>
            <w:vAlign w:val="bottom"/>
          </w:tcPr>
          <w:p w:rsidR="001226A9" w:rsidRPr="001226A9" w:rsidRDefault="001226A9">
            <w:pPr>
              <w:shd w:val="clear" w:color="000000" w:fill="auto"/>
              <w:spacing w:before="60" w:line="200" w:lineRule="exact"/>
              <w:jc w:val="left"/>
              <w:rPr>
                <w:sz w:val="16"/>
                <w:szCs w:val="16"/>
              </w:rPr>
            </w:pPr>
            <w:r w:rsidRPr="001226A9">
              <w:rPr>
                <w:sz w:val="16"/>
                <w:szCs w:val="16"/>
              </w:rPr>
              <w:t xml:space="preserve">Yrkesinriktad arbetsmarknadsutbildning, </w:t>
            </w:r>
            <w:r w:rsidRPr="001226A9">
              <w:rPr>
                <w:sz w:val="16"/>
                <w:szCs w:val="16"/>
              </w:rPr>
              <w:br/>
              <w:t>2 500 platser generellt</w:t>
            </w:r>
          </w:p>
        </w:tc>
        <w:tc>
          <w:tcPr>
            <w:tcW w:w="1260" w:type="dxa"/>
            <w:noWrap/>
            <w:vAlign w:val="bottom"/>
          </w:tcPr>
          <w:p w:rsidR="001226A9" w:rsidRPr="001226A9" w:rsidRDefault="001226A9">
            <w:pPr>
              <w:shd w:val="clear" w:color="000000" w:fill="auto"/>
              <w:spacing w:before="60" w:line="200" w:lineRule="exact"/>
              <w:jc w:val="right"/>
              <w:rPr>
                <w:sz w:val="16"/>
                <w:szCs w:val="16"/>
              </w:rPr>
            </w:pPr>
            <w:r w:rsidRPr="001226A9">
              <w:rPr>
                <w:sz w:val="16"/>
                <w:szCs w:val="16"/>
              </w:rPr>
              <w:t>375 000</w:t>
            </w:r>
          </w:p>
        </w:tc>
      </w:tr>
      <w:tr w:rsidR="00000000" w:rsidRPr="001226A9">
        <w:trPr>
          <w:trHeight w:val="315"/>
        </w:trPr>
        <w:tc>
          <w:tcPr>
            <w:tcW w:w="5595" w:type="dxa"/>
            <w:noWrap/>
            <w:vAlign w:val="bottom"/>
          </w:tcPr>
          <w:p w:rsidR="001226A9" w:rsidRPr="001226A9" w:rsidRDefault="001226A9">
            <w:pPr>
              <w:shd w:val="clear" w:color="000000" w:fill="auto"/>
              <w:spacing w:before="60" w:line="200" w:lineRule="exact"/>
              <w:jc w:val="left"/>
              <w:rPr>
                <w:sz w:val="16"/>
                <w:szCs w:val="16"/>
              </w:rPr>
            </w:pPr>
            <w:r w:rsidRPr="001226A9">
              <w:rPr>
                <w:sz w:val="16"/>
                <w:szCs w:val="16"/>
              </w:rPr>
              <w:t xml:space="preserve">Yrkesinriktad arbetsmarknadsutbildning, </w:t>
            </w:r>
            <w:r w:rsidRPr="001226A9">
              <w:rPr>
                <w:sz w:val="16"/>
                <w:szCs w:val="16"/>
              </w:rPr>
              <w:br/>
              <w:t>2 500 platser för unga</w:t>
            </w:r>
          </w:p>
        </w:tc>
        <w:tc>
          <w:tcPr>
            <w:tcW w:w="1260" w:type="dxa"/>
            <w:noWrap/>
            <w:vAlign w:val="bottom"/>
          </w:tcPr>
          <w:p w:rsidR="001226A9" w:rsidRPr="001226A9" w:rsidRDefault="001226A9">
            <w:pPr>
              <w:shd w:val="clear" w:color="000000" w:fill="auto"/>
              <w:spacing w:before="60" w:line="200" w:lineRule="exact"/>
              <w:jc w:val="right"/>
              <w:rPr>
                <w:sz w:val="16"/>
                <w:szCs w:val="16"/>
              </w:rPr>
            </w:pPr>
            <w:r w:rsidRPr="001226A9">
              <w:rPr>
                <w:sz w:val="16"/>
                <w:szCs w:val="16"/>
              </w:rPr>
              <w:t>375 000</w:t>
            </w:r>
          </w:p>
        </w:tc>
      </w:tr>
      <w:tr w:rsidR="00000000" w:rsidRPr="001226A9">
        <w:trPr>
          <w:trHeight w:val="315"/>
        </w:trPr>
        <w:tc>
          <w:tcPr>
            <w:tcW w:w="5595" w:type="dxa"/>
            <w:noWrap/>
            <w:vAlign w:val="bottom"/>
          </w:tcPr>
          <w:p w:rsidR="001226A9" w:rsidRPr="001226A9" w:rsidRDefault="001226A9">
            <w:pPr>
              <w:shd w:val="clear" w:color="000000" w:fill="auto"/>
              <w:spacing w:before="60" w:line="200" w:lineRule="exact"/>
              <w:jc w:val="left"/>
              <w:rPr>
                <w:sz w:val="16"/>
                <w:szCs w:val="16"/>
              </w:rPr>
            </w:pPr>
            <w:r w:rsidRPr="001226A9">
              <w:rPr>
                <w:sz w:val="16"/>
                <w:szCs w:val="16"/>
              </w:rPr>
              <w:t>Utbildnings- och företagsvikariat</w:t>
            </w:r>
          </w:p>
        </w:tc>
        <w:tc>
          <w:tcPr>
            <w:tcW w:w="1260" w:type="dxa"/>
            <w:noWrap/>
            <w:vAlign w:val="bottom"/>
          </w:tcPr>
          <w:p w:rsidR="001226A9" w:rsidRPr="001226A9" w:rsidRDefault="001226A9">
            <w:pPr>
              <w:shd w:val="clear" w:color="000000" w:fill="auto"/>
              <w:spacing w:before="60" w:line="200" w:lineRule="exact"/>
              <w:jc w:val="right"/>
              <w:rPr>
                <w:sz w:val="16"/>
                <w:szCs w:val="16"/>
              </w:rPr>
            </w:pPr>
            <w:r w:rsidRPr="001226A9">
              <w:rPr>
                <w:sz w:val="16"/>
                <w:szCs w:val="16"/>
              </w:rPr>
              <w:t>250 000</w:t>
            </w:r>
          </w:p>
        </w:tc>
      </w:tr>
      <w:tr w:rsidR="00000000" w:rsidRPr="001226A9">
        <w:trPr>
          <w:trHeight w:val="315"/>
        </w:trPr>
        <w:tc>
          <w:tcPr>
            <w:tcW w:w="5595" w:type="dxa"/>
            <w:noWrap/>
            <w:vAlign w:val="bottom"/>
          </w:tcPr>
          <w:p w:rsidR="001226A9" w:rsidRPr="001226A9" w:rsidRDefault="001226A9">
            <w:pPr>
              <w:shd w:val="clear" w:color="000000" w:fill="auto"/>
              <w:spacing w:before="60" w:line="200" w:lineRule="exact"/>
              <w:jc w:val="left"/>
              <w:rPr>
                <w:sz w:val="16"/>
                <w:szCs w:val="16"/>
              </w:rPr>
            </w:pPr>
            <w:r w:rsidRPr="001226A9">
              <w:rPr>
                <w:sz w:val="16"/>
                <w:szCs w:val="16"/>
              </w:rPr>
              <w:t>Nej till regeringsåtgärder: coacher</w:t>
            </w:r>
          </w:p>
        </w:tc>
        <w:tc>
          <w:tcPr>
            <w:tcW w:w="1260" w:type="dxa"/>
            <w:noWrap/>
            <w:vAlign w:val="bottom"/>
          </w:tcPr>
          <w:p w:rsidR="001226A9" w:rsidRPr="001226A9" w:rsidRDefault="001226A9">
            <w:pPr>
              <w:shd w:val="clear" w:color="000000" w:fill="auto"/>
              <w:spacing w:before="60" w:line="200" w:lineRule="exact"/>
              <w:jc w:val="right"/>
              <w:rPr>
                <w:sz w:val="16"/>
                <w:szCs w:val="16"/>
              </w:rPr>
            </w:pPr>
            <w:r w:rsidRPr="001226A9">
              <w:rPr>
                <w:sz w:val="16"/>
                <w:szCs w:val="16"/>
              </w:rPr>
              <w:t>–950 000</w:t>
            </w:r>
          </w:p>
        </w:tc>
      </w:tr>
      <w:tr w:rsidR="00000000" w:rsidRPr="001226A9">
        <w:trPr>
          <w:trHeight w:val="315"/>
        </w:trPr>
        <w:tc>
          <w:tcPr>
            <w:tcW w:w="5595" w:type="dxa"/>
            <w:noWrap/>
            <w:vAlign w:val="bottom"/>
          </w:tcPr>
          <w:p w:rsidR="001226A9" w:rsidRPr="001226A9" w:rsidRDefault="001226A9">
            <w:pPr>
              <w:shd w:val="clear" w:color="000000" w:fill="auto"/>
              <w:spacing w:before="60" w:line="200" w:lineRule="exact"/>
              <w:jc w:val="left"/>
              <w:rPr>
                <w:sz w:val="16"/>
                <w:szCs w:val="16"/>
              </w:rPr>
            </w:pPr>
            <w:r w:rsidRPr="001226A9">
              <w:rPr>
                <w:sz w:val="16"/>
                <w:szCs w:val="16"/>
              </w:rPr>
              <w:t>Nej till regeringsåtgärder: arbetspraktik</w:t>
            </w:r>
          </w:p>
        </w:tc>
        <w:tc>
          <w:tcPr>
            <w:tcW w:w="1260" w:type="dxa"/>
            <w:noWrap/>
            <w:vAlign w:val="bottom"/>
          </w:tcPr>
          <w:p w:rsidR="001226A9" w:rsidRPr="001226A9" w:rsidRDefault="001226A9">
            <w:pPr>
              <w:shd w:val="clear" w:color="000000" w:fill="auto"/>
              <w:spacing w:before="60" w:line="200" w:lineRule="exact"/>
              <w:jc w:val="right"/>
              <w:rPr>
                <w:sz w:val="16"/>
                <w:szCs w:val="16"/>
              </w:rPr>
            </w:pPr>
            <w:r w:rsidRPr="001226A9">
              <w:rPr>
                <w:sz w:val="16"/>
                <w:szCs w:val="16"/>
              </w:rPr>
              <w:t>–695 000</w:t>
            </w:r>
          </w:p>
        </w:tc>
      </w:tr>
      <w:tr w:rsidR="00000000" w:rsidRPr="001226A9">
        <w:trPr>
          <w:trHeight w:val="315"/>
        </w:trPr>
        <w:tc>
          <w:tcPr>
            <w:tcW w:w="5595" w:type="dxa"/>
            <w:noWrap/>
            <w:vAlign w:val="bottom"/>
          </w:tcPr>
          <w:p w:rsidR="001226A9" w:rsidRPr="001226A9" w:rsidRDefault="001226A9">
            <w:pPr>
              <w:shd w:val="clear" w:color="000000" w:fill="auto"/>
              <w:spacing w:before="60" w:line="200" w:lineRule="exact"/>
              <w:rPr>
                <w:b/>
                <w:bCs/>
                <w:sz w:val="16"/>
                <w:szCs w:val="16"/>
              </w:rPr>
            </w:pPr>
            <w:r w:rsidRPr="001226A9">
              <w:rPr>
                <w:b/>
                <w:bCs/>
                <w:sz w:val="16"/>
                <w:szCs w:val="16"/>
              </w:rPr>
              <w:t>Summa</w:t>
            </w:r>
          </w:p>
        </w:tc>
        <w:tc>
          <w:tcPr>
            <w:tcW w:w="1260" w:type="dxa"/>
            <w:noWrap/>
            <w:vAlign w:val="bottom"/>
          </w:tcPr>
          <w:p w:rsidR="001226A9" w:rsidRPr="001226A9" w:rsidRDefault="001226A9">
            <w:pPr>
              <w:shd w:val="clear" w:color="000000" w:fill="auto"/>
              <w:spacing w:before="60" w:line="200" w:lineRule="exact"/>
              <w:jc w:val="right"/>
              <w:rPr>
                <w:b/>
                <w:bCs/>
                <w:sz w:val="16"/>
                <w:szCs w:val="16"/>
              </w:rPr>
            </w:pPr>
            <w:r w:rsidRPr="001226A9">
              <w:rPr>
                <w:b/>
                <w:bCs/>
                <w:sz w:val="16"/>
                <w:szCs w:val="16"/>
              </w:rPr>
              <w:t>630 000</w:t>
            </w:r>
          </w:p>
        </w:tc>
      </w:tr>
    </w:tbl>
    <w:p w:rsidR="001226A9" w:rsidRPr="001226A9" w:rsidRDefault="001226A9">
      <w:pPr>
        <w:pStyle w:val="Normaltindrag"/>
        <w:shd w:val="clear" w:color="000000" w:fill="auto"/>
        <w:spacing w:before="125"/>
        <w:ind w:firstLine="0"/>
      </w:pPr>
      <w:r w:rsidRPr="001226A9">
        <w:t xml:space="preserve">Vi vill införa ett ungdomsavdrag där hela arbetsgivaravgiften tas bort för den som anställer en ung arbetslös. Motsvarande subvention kan ges för den som ger en ung person en praktik- eller traineeplats. Avdraget omfattar totalt 1 125 miljoner kronor. </w:t>
      </w:r>
    </w:p>
    <w:p w:rsidR="001226A9" w:rsidRPr="001226A9" w:rsidRDefault="001226A9">
      <w:pPr>
        <w:pStyle w:val="Normaltindrag"/>
        <w:shd w:val="clear" w:color="000000" w:fill="auto"/>
      </w:pPr>
      <w:r w:rsidRPr="001226A9">
        <w:t>Programmet Gröna jobb var ett framgångsrikt program för långtidsarbet</w:t>
      </w:r>
      <w:r w:rsidRPr="001226A9">
        <w:t>s</w:t>
      </w:r>
      <w:r w:rsidRPr="001226A9">
        <w:t>lösa som vi vill pröva igen. I programmet ska deltagarna jobba med natur- och kulturvård, till exempel med att röja fram kulturminnen, rusta upp pr</w:t>
      </w:r>
      <w:r w:rsidRPr="001226A9">
        <w:t>o</w:t>
      </w:r>
      <w:r w:rsidRPr="001226A9">
        <w:t>menadstigar och sköta om tätortsnära skogar. Till detta vill vi avsätta 150 miljoner kronor 2011, vilket räcker till cirka 500 platser.</w:t>
      </w:r>
    </w:p>
    <w:p w:rsidR="001226A9" w:rsidRPr="001226A9" w:rsidRDefault="001226A9">
      <w:pPr>
        <w:pStyle w:val="Normaltindrag"/>
        <w:shd w:val="clear" w:color="000000" w:fill="auto"/>
      </w:pPr>
      <w:r w:rsidRPr="001226A9">
        <w:t>Hälften av platserna inom den yrkesinriktade arbetsmarknadsutbildningen har avskaffats sedan regeringen tillträdde. I regeringens så kallade garantier får endast en liten andel utbildning eller praktik. Vi vill återupprätta den</w:t>
      </w:r>
      <w:r w:rsidRPr="001226A9">
        <w:t xml:space="preserve"> akt</w:t>
      </w:r>
      <w:r w:rsidRPr="001226A9">
        <w:t>i</w:t>
      </w:r>
      <w:r w:rsidRPr="001226A9">
        <w:t>va arbetsmarknadspolitiken. Den yrkesinriktade arbetsmarknadsutbildningen byggs ut så att vi når 5 000 platser i slutet av 2011. Dessa ligger kvar 2012. Därtill vill vi rikta 2 500 platser 2011 och 1 250 platser 2012 till unga mellan 18 och 24 år. Vi vill också göra det möjligt för arbetslösa ungdomar att ta del av högkvalitativa och längre arbetsmarknadsutbildningar och föreslår därför att regeln om högst tre månaders praktik eller utbildning utökas till maximalt nio månader.</w:t>
      </w:r>
    </w:p>
    <w:p w:rsidR="001226A9" w:rsidRPr="001226A9" w:rsidRDefault="001226A9">
      <w:pPr>
        <w:pStyle w:val="Normaltindrag"/>
        <w:shd w:val="clear" w:color="000000" w:fill="auto"/>
      </w:pPr>
      <w:r w:rsidRPr="001226A9">
        <w:t xml:space="preserve">Vi föreslår ett stöd som </w:t>
      </w:r>
      <w:r w:rsidRPr="001226A9">
        <w:t>riktas till dem som har anställning, men som vill ta steget att vidareutbilda sig eller starta ett företag. Möjligheten erbjuds endast om en arbetslös samtidigt går in och vikarierar under tjänstledigheten. Pr</w:t>
      </w:r>
      <w:r w:rsidRPr="001226A9">
        <w:t>o</w:t>
      </w:r>
      <w:r w:rsidRPr="001226A9">
        <w:t>grammet omfattar cirka 1 200 helårsplatser under 2011. Vi avvisar regerin</w:t>
      </w:r>
      <w:r w:rsidRPr="001226A9">
        <w:t>g</w:t>
      </w:r>
      <w:r w:rsidRPr="001226A9">
        <w:t>ens förslag om coacher samt arbetspraktik. Sammantaget avsätter vi därmed 630 miljoner kronor mer än regeringen på anslaget 2011.</w:t>
      </w:r>
    </w:p>
    <w:p w:rsidR="001226A9" w:rsidRPr="001226A9" w:rsidRDefault="001226A9">
      <w:pPr>
        <w:pStyle w:val="Rubrik1"/>
        <w:shd w:val="clear" w:color="000000" w:fill="auto"/>
      </w:pPr>
      <w:r w:rsidRPr="001226A9">
        <w:t>1.4 Lönebidrag och Samhall m.m.</w:t>
      </w:r>
    </w:p>
    <w:p w:rsidR="001226A9" w:rsidRPr="001226A9" w:rsidRDefault="001226A9">
      <w:pPr>
        <w:shd w:val="clear" w:color="000000" w:fill="auto"/>
      </w:pPr>
      <w:r w:rsidRPr="001226A9">
        <w:t>Vi vill ge möjlighet för dem som utförsäkras från den tillfälliga sjuk- och aktivitetsersättningen att erbjudas ett lönebidrag. Med lönebidragsanställnin</w:t>
      </w:r>
      <w:r w:rsidRPr="001226A9">
        <w:t>g</w:t>
      </w:r>
      <w:r w:rsidRPr="001226A9">
        <w:t>ar riktade mot kultursektorn och den ideella sektorn kan många som tidigare haft tillfällig förtidspension få en ny möjlighet att göra en viktig insats. Vi avsätter därför medel som motsvarar 5 000 lönebidrag 2011 och 2 500 lön</w:t>
      </w:r>
      <w:r w:rsidRPr="001226A9">
        <w:t>e</w:t>
      </w:r>
      <w:r w:rsidRPr="001226A9">
        <w:t>bidrag 2012. Sammantaget avsätter vi 680 miljoner kronor mer än regeringen på anslaget 2011.</w:t>
      </w:r>
    </w:p>
    <w:p w:rsidR="001226A9" w:rsidRPr="001226A9" w:rsidRDefault="001226A9">
      <w:pPr>
        <w:pStyle w:val="Rubrik1"/>
        <w:shd w:val="clear" w:color="000000" w:fill="auto"/>
      </w:pPr>
      <w:r w:rsidRPr="001226A9">
        <w:t>2.1 Arbetsmiljöverket</w:t>
      </w:r>
    </w:p>
    <w:p w:rsidR="001226A9" w:rsidRPr="001226A9" w:rsidRDefault="001226A9">
      <w:pPr>
        <w:shd w:val="clear" w:color="000000" w:fill="auto"/>
      </w:pPr>
      <w:r w:rsidRPr="001226A9">
        <w:t>För att nå vårt mål om bättre arbetsmiljö måste vi rusta upp arbetsmiljöarb</w:t>
      </w:r>
      <w:r w:rsidRPr="001226A9">
        <w:t>e</w:t>
      </w:r>
      <w:r w:rsidRPr="001226A9">
        <w:t>tet. Därför tillför vi i ett första skede 40 miljoner kronor 2011 till Arbetsmi</w:t>
      </w:r>
      <w:r w:rsidRPr="001226A9">
        <w:t>l</w:t>
      </w:r>
      <w:r w:rsidRPr="001226A9">
        <w:t>jöverkets tillsyns- och informationsarbete, utbildning av skyddsombud och de regionala skyddsombudens verksamhet. Vi vill också ta initiativ till en kar</w:t>
      </w:r>
      <w:r w:rsidRPr="001226A9">
        <w:t>t</w:t>
      </w:r>
      <w:r w:rsidRPr="001226A9">
        <w:t>läggning om hur arbetslivs- och arbetsmiljöforskningen bäst kan samlas och hur den ska organiseras. Vi har som reformambition att tillföra 250 miljoner kronor på detta område under mandatperioden för att stärka och utveckla ett viktigt område. Sammantaget avsätter vi 40 miljone</w:t>
      </w:r>
      <w:r w:rsidRPr="001226A9">
        <w:t>r kronor mer än regerin</w:t>
      </w:r>
      <w:r w:rsidRPr="001226A9">
        <w:t>g</w:t>
      </w:r>
      <w:r w:rsidRPr="001226A9">
        <w:t>en på anslaget 2011.</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1226A9">
        <w:trPr>
          <w:cantSplit/>
        </w:trPr>
        <w:tc>
          <w:tcPr>
            <w:tcW w:w="3046" w:type="dxa"/>
          </w:tcPr>
          <w:p w:rsidR="001226A9" w:rsidRPr="001226A9" w:rsidRDefault="001226A9">
            <w:pPr>
              <w:pStyle w:val="UnderskriftDatum"/>
              <w:shd w:val="clear" w:color="000000" w:fill="auto"/>
              <w:spacing w:before="240"/>
            </w:pPr>
            <w:r w:rsidRPr="001226A9">
              <w:t>Stockholm den 26 oktober 2010</w:t>
            </w:r>
          </w:p>
        </w:tc>
        <w:tc>
          <w:tcPr>
            <w:tcW w:w="3047" w:type="dxa"/>
          </w:tcPr>
          <w:p w:rsidR="001226A9" w:rsidRPr="001226A9" w:rsidRDefault="001226A9">
            <w:pPr>
              <w:pStyle w:val="Underskrifter"/>
              <w:shd w:val="clear" w:color="000000" w:fill="auto"/>
              <w:spacing w:before="240"/>
            </w:pPr>
          </w:p>
        </w:tc>
      </w:tr>
      <w:tr w:rsidR="00000000" w:rsidRPr="001226A9">
        <w:trPr>
          <w:cantSplit/>
        </w:trPr>
        <w:tc>
          <w:tcPr>
            <w:tcW w:w="3046" w:type="dxa"/>
          </w:tcPr>
          <w:p w:rsidR="001226A9" w:rsidRPr="001226A9" w:rsidRDefault="001226A9">
            <w:pPr>
              <w:pStyle w:val="Underskrifter"/>
              <w:shd w:val="clear" w:color="000000" w:fill="auto"/>
            </w:pPr>
            <w:r w:rsidRPr="001226A9">
              <w:t>Ylva Johansson (S)</w:t>
            </w:r>
          </w:p>
        </w:tc>
        <w:tc>
          <w:tcPr>
            <w:tcW w:w="3046" w:type="dxa"/>
          </w:tcPr>
          <w:p w:rsidR="001226A9" w:rsidRPr="001226A9" w:rsidRDefault="001226A9">
            <w:pPr>
              <w:pStyle w:val="Underskrifter"/>
              <w:shd w:val="clear" w:color="000000" w:fill="auto"/>
            </w:pPr>
          </w:p>
        </w:tc>
      </w:tr>
      <w:tr w:rsidR="00000000" w:rsidRPr="001226A9">
        <w:trPr>
          <w:cantSplit/>
        </w:trPr>
        <w:tc>
          <w:tcPr>
            <w:tcW w:w="3046" w:type="dxa"/>
          </w:tcPr>
          <w:p w:rsidR="001226A9" w:rsidRPr="001226A9" w:rsidRDefault="001226A9">
            <w:pPr>
              <w:pStyle w:val="Underskrifter"/>
              <w:shd w:val="clear" w:color="000000" w:fill="auto"/>
            </w:pPr>
            <w:r w:rsidRPr="001226A9">
              <w:t>Mehmet Kaplan (MP)</w:t>
            </w:r>
          </w:p>
        </w:tc>
        <w:tc>
          <w:tcPr>
            <w:tcW w:w="3046" w:type="dxa"/>
          </w:tcPr>
          <w:p w:rsidR="001226A9" w:rsidRPr="001226A9" w:rsidRDefault="001226A9">
            <w:pPr>
              <w:pStyle w:val="Underskrifter"/>
              <w:shd w:val="clear" w:color="000000" w:fill="auto"/>
            </w:pPr>
            <w:r w:rsidRPr="001226A9">
              <w:t>Josefin Brink (V)</w:t>
            </w:r>
          </w:p>
        </w:tc>
      </w:tr>
    </w:tbl>
    <w:p w:rsidR="001226A9" w:rsidRPr="001226A9" w:rsidRDefault="001226A9">
      <w:pPr>
        <w:pStyle w:val="Normaltindrag"/>
        <w:shd w:val="clear" w:color="000000" w:fill="auto"/>
      </w:pPr>
    </w:p>
    <w:sectPr w:rsidR="00000000" w:rsidRPr="001226A9">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1226A9" w:rsidRPr="001226A9" w:rsidRDefault="001226A9">
      <w:r w:rsidRPr="001226A9">
        <w:separator/>
      </w:r>
    </w:p>
  </w:endnote>
  <w:endnote w:type="continuationSeparator" w:id="0">
    <w:p w:rsidR="001226A9" w:rsidRPr="001226A9" w:rsidRDefault="001226A9">
      <w:r w:rsidRPr="001226A9">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226A9" w:rsidRPr="001226A9" w:rsidRDefault="001226A9">
    <w:pPr>
      <w:pStyle w:val="Sidfot"/>
    </w:pPr>
    <w:r w:rsidRPr="001226A9">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233241666"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226A9" w:rsidRDefault="001226A9">
                          <w:pPr>
                            <w:pStyle w:val="NormalS5sidnrV"/>
                          </w:pPr>
                          <w:r>
                            <w:fldChar w:fldCharType="begin"/>
                          </w:r>
                          <w:r>
                            <w:instrText xml:space="preserve"> PAGE *\charformat</w:instrText>
                          </w:r>
                          <w:r>
                            <w:fldChar w:fldCharType="separate"/>
                          </w:r>
                          <w:r>
                            <w:rPr>
                              <w:noProof/>
                            </w:rPr>
                            <w:t>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1226A9" w:rsidRDefault="001226A9">
                    <w:pPr>
                      <w:pStyle w:val="NormalS5sidnrV"/>
                    </w:pPr>
                    <w:r>
                      <w:fldChar w:fldCharType="begin"/>
                    </w:r>
                    <w:r>
                      <w:instrText xml:space="preserve"> PAGE *\charformat</w:instrText>
                    </w:r>
                    <w:r>
                      <w:fldChar w:fldCharType="separate"/>
                    </w:r>
                    <w:r>
                      <w:rPr>
                        <w:noProof/>
                      </w:rPr>
                      <w:t>4</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226A9" w:rsidRPr="001226A9" w:rsidRDefault="001226A9">
    <w:pPr>
      <w:pStyle w:val="Sidfot"/>
    </w:pPr>
    <w:r w:rsidRPr="001226A9">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98844121"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226A9" w:rsidRDefault="001226A9">
                          <w:pPr>
                            <w:pStyle w:val="NormalS5sidnrH"/>
                            <w:ind w:right="0"/>
                          </w:pPr>
                          <w:r>
                            <w:fldChar w:fldCharType="begin"/>
                          </w:r>
                          <w:r>
                            <w:instrText xml:space="preserve"> PAGE *\charformat</w:instrText>
                          </w:r>
                          <w:r>
                            <w:fldChar w:fldCharType="separate"/>
                          </w:r>
                          <w:r>
                            <w:rPr>
                              <w:noProof/>
                            </w:rPr>
                            <w:t>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1226A9" w:rsidRDefault="001226A9">
                    <w:pPr>
                      <w:pStyle w:val="NormalS5sidnrH"/>
                      <w:ind w:right="0"/>
                    </w:pPr>
                    <w:r>
                      <w:fldChar w:fldCharType="begin"/>
                    </w:r>
                    <w:r>
                      <w:instrText xml:space="preserve"> PAGE *\charformat</w:instrText>
                    </w:r>
                    <w:r>
                      <w:fldChar w:fldCharType="separate"/>
                    </w:r>
                    <w:r>
                      <w:rPr>
                        <w:noProof/>
                      </w:rPr>
                      <w:t>5</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226A9" w:rsidRPr="001226A9" w:rsidRDefault="001226A9">
    <w:pPr>
      <w:pStyle w:val="Sidfot"/>
    </w:pPr>
    <w:r w:rsidRPr="001226A9">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007158214"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226A9" w:rsidRDefault="001226A9">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1226A9" w:rsidRDefault="001226A9">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1226A9" w:rsidRPr="001226A9" w:rsidRDefault="001226A9">
      <w:r w:rsidRPr="001226A9">
        <w:separator/>
      </w:r>
    </w:p>
  </w:footnote>
  <w:footnote w:type="continuationSeparator" w:id="0">
    <w:p w:rsidR="001226A9" w:rsidRPr="001226A9" w:rsidRDefault="001226A9">
      <w:r w:rsidRPr="001226A9">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226A9" w:rsidRPr="001226A9" w:rsidRDefault="001226A9">
    <w:pPr>
      <w:pStyle w:val="Sidhuvud"/>
    </w:pPr>
    <w:r w:rsidRPr="001226A9">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61880515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226A9" w:rsidRDefault="001226A9">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A367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1226A9" w:rsidRDefault="001226A9">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A367</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226A9" w:rsidRPr="001226A9" w:rsidRDefault="001226A9">
    <w:pPr>
      <w:pStyle w:val="Sidhuvud"/>
    </w:pPr>
    <w:r w:rsidRPr="001226A9">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422966002"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226A9" w:rsidRDefault="001226A9">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A367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1226A9" w:rsidRDefault="001226A9">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A367</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226A9" w:rsidRPr="001226A9" w:rsidRDefault="001226A9">
    <w:pPr>
      <w:pStyle w:val="FSHNormal"/>
      <w:tabs>
        <w:tab w:val="right" w:pos="5840"/>
      </w:tabs>
    </w:pPr>
    <w:r w:rsidRPr="001226A9">
      <w:br/>
    </w:r>
    <w:r w:rsidRPr="001226A9">
      <w:fldChar w:fldCharType="begin" w:fldLock="1"/>
    </w:r>
    <w:r w:rsidRPr="001226A9">
      <w:instrText xml:space="preserve"> DOCPROPERTY</w:instrText>
    </w:r>
    <w:r w:rsidRPr="001226A9">
      <w:rPr>
        <w:sz w:val="18"/>
      </w:rPr>
      <w:instrText xml:space="preserve"> "YearUser" *\charformat </w:instrText>
    </w:r>
    <w:r w:rsidRPr="001226A9">
      <w:fldChar w:fldCharType="separate"/>
    </w:r>
    <w:r w:rsidRPr="001226A9">
      <w:t>2010/11</w:t>
    </w:r>
    <w:r w:rsidRPr="001226A9">
      <w:fldChar w:fldCharType="end"/>
    </w:r>
    <w:r w:rsidRPr="001226A9">
      <w:t xml:space="preserve"> </w:t>
    </w:r>
    <w:r w:rsidRPr="001226A9">
      <w:tab/>
      <w:t xml:space="preserve">mnr: </w:t>
    </w:r>
    <w:r w:rsidRPr="001226A9">
      <w:fldChar w:fldCharType="begin" w:fldLock="1"/>
    </w:r>
    <w:r w:rsidRPr="001226A9">
      <w:instrText xml:space="preserve"> DOCPROPERTY</w:instrText>
    </w:r>
    <w:r w:rsidRPr="001226A9">
      <w:rPr>
        <w:sz w:val="18"/>
      </w:rPr>
      <w:instrText xml:space="preserve"> "Motionsnummer" *\charformat </w:instrText>
    </w:r>
    <w:r w:rsidRPr="001226A9">
      <w:fldChar w:fldCharType="separate"/>
    </w:r>
    <w:r w:rsidRPr="001226A9">
      <w:t>A367</w:t>
    </w:r>
    <w:r w:rsidRPr="001226A9">
      <w:fldChar w:fldCharType="end"/>
    </w:r>
    <w:r w:rsidRPr="001226A9">
      <w:br/>
    </w:r>
    <w:r w:rsidRPr="001226A9">
      <w:fldChar w:fldCharType="begin" w:fldLock="1"/>
    </w:r>
    <w:r w:rsidRPr="001226A9">
      <w:instrText xml:space="preserve"> DOCPROPERTY</w:instrText>
    </w:r>
    <w:r w:rsidRPr="001226A9">
      <w:rPr>
        <w:sz w:val="18"/>
      </w:rPr>
      <w:instrText xml:space="preserve"> "Samling" *\charformat </w:instrText>
    </w:r>
    <w:r w:rsidRPr="001226A9">
      <w:fldChar w:fldCharType="end"/>
    </w:r>
    <w:r w:rsidRPr="001226A9">
      <w:tab/>
      <w:t xml:space="preserve">pnr: </w:t>
    </w:r>
    <w:r w:rsidRPr="001226A9">
      <w:fldChar w:fldCharType="begin" w:fldLock="1"/>
    </w:r>
    <w:r w:rsidRPr="001226A9">
      <w:instrText xml:space="preserve"> DOCPROPERTY</w:instrText>
    </w:r>
    <w:r w:rsidRPr="001226A9">
      <w:rPr>
        <w:sz w:val="18"/>
      </w:rPr>
      <w:instrText xml:space="preserve"> "Partinummer" *\charformat </w:instrText>
    </w:r>
    <w:r w:rsidRPr="001226A9">
      <w:fldChar w:fldCharType="separate"/>
    </w:r>
    <w:r w:rsidRPr="001226A9">
      <w:t>-V814</w:t>
    </w:r>
    <w:r w:rsidRPr="001226A9">
      <w:fldChar w:fldCharType="end"/>
    </w:r>
  </w:p>
  <w:p w:rsidR="001226A9" w:rsidRPr="001226A9" w:rsidRDefault="001226A9">
    <w:pPr>
      <w:pStyle w:val="FSHRub1"/>
    </w:pPr>
    <w:r w:rsidRPr="001226A9">
      <w:t>Motion till riksdagen</w:t>
    </w:r>
    <w:r w:rsidRPr="001226A9">
      <w:br/>
    </w:r>
    <w:r w:rsidRPr="001226A9">
      <w:fldChar w:fldCharType="begin" w:fldLock="1"/>
    </w:r>
    <w:r w:rsidRPr="001226A9">
      <w:instrText xml:space="preserve"> DOCPROPERTY "YearUser" *\charformat </w:instrText>
    </w:r>
    <w:r w:rsidRPr="001226A9">
      <w:fldChar w:fldCharType="separate"/>
    </w:r>
    <w:r w:rsidRPr="001226A9">
      <w:t>2010/11</w:t>
    </w:r>
    <w:r w:rsidRPr="001226A9">
      <w:fldChar w:fldCharType="end"/>
    </w:r>
    <w:r w:rsidRPr="001226A9">
      <w:t>:</w:t>
    </w:r>
    <w:r w:rsidRPr="001226A9">
      <w:fldChar w:fldCharType="begin" w:fldLock="1"/>
    </w:r>
    <w:r w:rsidRPr="001226A9">
      <w:instrText xml:space="preserve"> DOCPROPERTY "Motionsnummer" *\charformat </w:instrText>
    </w:r>
    <w:r w:rsidRPr="001226A9">
      <w:fldChar w:fldCharType="separate"/>
    </w:r>
    <w:r w:rsidRPr="001226A9">
      <w:t>A367</w:t>
    </w:r>
    <w:r w:rsidRPr="001226A9">
      <w:fldChar w:fldCharType="end"/>
    </w:r>
  </w:p>
  <w:p w:rsidR="001226A9" w:rsidRPr="001226A9" w:rsidRDefault="001226A9">
    <w:pPr>
      <w:pStyle w:val="FSHNormalS5"/>
    </w:pPr>
    <w:r w:rsidRPr="001226A9">
      <w:fldChar w:fldCharType="begin" w:fldLock="1"/>
    </w:r>
    <w:r w:rsidRPr="001226A9">
      <w:instrText xml:space="preserve"> DOCPROPERTY "MotionarText" *\charformat </w:instrText>
    </w:r>
    <w:r w:rsidRPr="001226A9">
      <w:fldChar w:fldCharType="separate"/>
    </w:r>
    <w:r w:rsidRPr="001226A9">
      <w:t>av Ylva Johansson m.fl. (S, MP, V)</w:t>
    </w:r>
    <w:r w:rsidRPr="001226A9">
      <w:fldChar w:fldCharType="end"/>
    </w:r>
    <w:r w:rsidRPr="001226A9">
      <w:br/>
    </w:r>
    <w:r w:rsidRPr="001226A9">
      <w:fldChar w:fldCharType="begin" w:fldLock="1"/>
    </w:r>
    <w:r w:rsidRPr="001226A9">
      <w:instrText xml:space="preserve"> DOCPROPERTY "SvarFrasKort" *\charformat </w:instrText>
    </w:r>
    <w:r w:rsidRPr="001226A9">
      <w:fldChar w:fldCharType="end"/>
    </w:r>
  </w:p>
  <w:p w:rsidR="001226A9" w:rsidRPr="001226A9" w:rsidRDefault="001226A9">
    <w:pPr>
      <w:pStyle w:val="FSHTitel"/>
    </w:pPr>
    <w:r w:rsidRPr="001226A9">
      <w:fldChar w:fldCharType="begin" w:fldLock="1"/>
    </w:r>
    <w:r w:rsidRPr="001226A9">
      <w:instrText xml:space="preserve"> DOCPROPERTY</w:instrText>
    </w:r>
    <w:r w:rsidRPr="001226A9">
      <w:rPr>
        <w:sz w:val="18"/>
      </w:rPr>
      <w:instrText xml:space="preserve"> "RubrikSvar" *\charformat </w:instrText>
    </w:r>
    <w:r w:rsidRPr="001226A9">
      <w:fldChar w:fldCharType="separate"/>
    </w:r>
    <w:r w:rsidRPr="001226A9">
      <w:t>Utgiftsområde 14 Arbetsmarknad och arbetsliv</w:t>
    </w:r>
    <w:r w:rsidRPr="001226A9">
      <w:fldChar w:fldCharType="end"/>
    </w:r>
  </w:p>
  <w:p w:rsidR="001226A9" w:rsidRPr="001226A9" w:rsidRDefault="001226A9">
    <w:pPr>
      <w:pStyle w:val="Normal00"/>
    </w:pPr>
  </w:p>
  <w:p w:rsidR="001226A9" w:rsidRPr="001226A9" w:rsidRDefault="001226A9">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2B51AB"/>
    <w:multiLevelType w:val="hybridMultilevel"/>
    <w:tmpl w:val="90D81162"/>
    <w:lvl w:ilvl="0" w:tplc="2B0001A0">
      <w:start w:val="1"/>
      <w:numFmt w:val="decimal"/>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2"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3"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5" w15:restartNumberingAfterBreak="0">
    <w:nsid w:val="37AC7660"/>
    <w:multiLevelType w:val="hybridMultilevel"/>
    <w:tmpl w:val="483A67DA"/>
    <w:lvl w:ilvl="0" w:tplc="041D000F">
      <w:start w:val="1"/>
      <w:numFmt w:val="decimal"/>
      <w:lvlText w:val="%1."/>
      <w:lvlJc w:val="left"/>
      <w:pPr>
        <w:tabs>
          <w:tab w:val="num" w:pos="720"/>
        </w:tabs>
        <w:ind w:left="720" w:hanging="36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6"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8"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9" w15:restartNumberingAfterBreak="0">
    <w:nsid w:val="5A5115BF"/>
    <w:multiLevelType w:val="multilevel"/>
    <w:tmpl w:val="80F49430"/>
    <w:lvl w:ilvl="0">
      <w:start w:val="1"/>
      <w:numFmt w:val="decimal"/>
      <w:lvlText w:val="%1"/>
      <w:lvlJc w:val="left"/>
      <w:pPr>
        <w:ind w:left="0" w:firstLine="0"/>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20"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21" w15:restartNumberingAfterBreak="0">
    <w:nsid w:val="767F2C11"/>
    <w:multiLevelType w:val="multilevel"/>
    <w:tmpl w:val="6888839C"/>
    <w:lvl w:ilvl="0">
      <w:start w:val="1"/>
      <w:numFmt w:val="decimal"/>
      <w:lvlText w:val="%1"/>
      <w:lvlJc w:val="left"/>
      <w:pPr>
        <w:tabs>
          <w:tab w:val="num" w:pos="420"/>
        </w:tabs>
        <w:ind w:left="420" w:hanging="420"/>
      </w:pPr>
      <w:rPr>
        <w:rFonts w:hint="default"/>
      </w:rPr>
    </w:lvl>
    <w:lvl w:ilvl="1">
      <w:start w:val="1"/>
      <w:numFmt w:val="decimal"/>
      <w:lvlText w:val="%1.%2"/>
      <w:lvlJc w:val="left"/>
      <w:pPr>
        <w:tabs>
          <w:tab w:val="num" w:pos="420"/>
        </w:tabs>
        <w:ind w:left="420" w:hanging="4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2"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1806124463">
    <w:abstractNumId w:val="3"/>
  </w:num>
  <w:num w:numId="2" w16cid:durableId="2073114302">
    <w:abstractNumId w:val="2"/>
  </w:num>
  <w:num w:numId="3" w16cid:durableId="1127698331">
    <w:abstractNumId w:val="1"/>
  </w:num>
  <w:num w:numId="4" w16cid:durableId="799763176">
    <w:abstractNumId w:val="0"/>
  </w:num>
  <w:num w:numId="5" w16cid:durableId="51273778">
    <w:abstractNumId w:val="7"/>
  </w:num>
  <w:num w:numId="6" w16cid:durableId="624973008">
    <w:abstractNumId w:val="6"/>
  </w:num>
  <w:num w:numId="7" w16cid:durableId="40567747">
    <w:abstractNumId w:val="5"/>
  </w:num>
  <w:num w:numId="8" w16cid:durableId="2012878590">
    <w:abstractNumId w:val="4"/>
  </w:num>
  <w:num w:numId="9" w16cid:durableId="1358458965">
    <w:abstractNumId w:val="8"/>
  </w:num>
  <w:num w:numId="10" w16cid:durableId="945891240">
    <w:abstractNumId w:val="9"/>
  </w:num>
  <w:num w:numId="11" w16cid:durableId="357388908">
    <w:abstractNumId w:val="10"/>
  </w:num>
  <w:num w:numId="12" w16cid:durableId="1119645672">
    <w:abstractNumId w:val="14"/>
  </w:num>
  <w:num w:numId="13" w16cid:durableId="1702121896">
    <w:abstractNumId w:val="17"/>
  </w:num>
  <w:num w:numId="14" w16cid:durableId="1721635526">
    <w:abstractNumId w:val="18"/>
  </w:num>
  <w:num w:numId="15" w16cid:durableId="1794398655">
    <w:abstractNumId w:val="12"/>
  </w:num>
  <w:num w:numId="16" w16cid:durableId="1136029995">
    <w:abstractNumId w:val="22"/>
  </w:num>
  <w:num w:numId="17" w16cid:durableId="1253777904">
    <w:abstractNumId w:val="20"/>
  </w:num>
  <w:num w:numId="18" w16cid:durableId="703166749">
    <w:abstractNumId w:val="16"/>
  </w:num>
  <w:num w:numId="19" w16cid:durableId="407189080">
    <w:abstractNumId w:val="13"/>
  </w:num>
  <w:num w:numId="20" w16cid:durableId="234512716">
    <w:abstractNumId w:val="15"/>
  </w:num>
  <w:num w:numId="21" w16cid:durableId="2022275954">
    <w:abstractNumId w:val="11"/>
  </w:num>
  <w:num w:numId="22" w16cid:durableId="206644032">
    <w:abstractNumId w:val="19"/>
  </w:num>
  <w:num w:numId="23" w16cid:durableId="1985573747">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9218"/>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0_2010-11-09"/>
    <w:docVar w:name="PersonGUIDs" w:val="{4D77D590-5273-427B-A183-6C503B5C23D6},{9A68AC35-0A1A-4045-8FC1-AF1F64DEB2EB},{3E8E9A56-310F-4C36-91B1-43045BD53986}"/>
  </w:docVars>
  <w:rsids>
    <w:rsidRoot w:val="00566BA1"/>
    <w:rsid w:val="001226A9"/>
    <w:rsid w:val="00566BA1"/>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8"/>
    <o:shapelayout v:ext="edit">
      <o:idmap v:ext="edit" data="1"/>
    </o:shapelayout>
  </w:shapeDefaults>
  <w:decimalSymbol w:val=","/>
  <w:listSeparator w:val=";"/>
  <w15:chartTrackingRefBased/>
  <w15:docId w15:val="{2CCD5665-2565-4F44-B331-559C379E46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tabs>
        <w:tab w:val="clear" w:pos="1021"/>
      </w:tabs>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link w:val="NormaltindragChar"/>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numPr>
        <w:numId w:val="21"/>
      </w:numPr>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character" w:customStyle="1" w:styleId="NormaltindragChar">
    <w:name w:val="Normalt indrag Char"/>
    <w:aliases w:val="Normal_indrag Char,Normal Indrag Char"/>
    <w:basedOn w:val="Standardstycketeckensnitt"/>
    <w:link w:val="Normaltindrag"/>
    <w:rPr>
      <w:sz w:val="19"/>
      <w:lang w:val="sv-SE" w:eastAsia="sv-SE" w:bidi="ar-SA"/>
    </w:rPr>
  </w:style>
  <w:style w:type="character" w:customStyle="1" w:styleId="Rubrik3Char">
    <w:name w:val="Rubrik 3 Char"/>
    <w:aliases w:val="Mellanrubrik Char"/>
    <w:basedOn w:val="Standardstycketeckensnitt"/>
    <w:link w:val="Rubrik3"/>
    <w:rPr>
      <w:b/>
      <w:sz w:val="21"/>
      <w:lang w:val="sv-SE" w:eastAsia="sv-SE" w:bidi="ar-SA"/>
    </w:rPr>
  </w:style>
  <w:style w:type="paragraph" w:styleId="Ballongtext">
    <w:name w:val="Balloon Text"/>
    <w:basedOn w:val="Normal"/>
    <w:semiHidden/>
    <w:rPr>
      <w:rFonts w:ascii="Tahoma" w:hAnsi="Tahoma" w:cs="Tahoma"/>
      <w:sz w:val="16"/>
      <w:szCs w:val="16"/>
    </w:r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0901208">
      <w:bodyDiv w:val="1"/>
      <w:marLeft w:val="0"/>
      <w:marRight w:val="0"/>
      <w:marTop w:val="0"/>
      <w:marBottom w:val="0"/>
      <w:divBdr>
        <w:top w:val="none" w:sz="0" w:space="0" w:color="auto"/>
        <w:left w:val="none" w:sz="0" w:space="0" w:color="auto"/>
        <w:bottom w:val="none" w:sz="0" w:space="0" w:color="auto"/>
        <w:right w:val="none" w:sz="0" w:space="0" w:color="auto"/>
      </w:divBdr>
    </w:div>
    <w:div w:id="373695097">
      <w:bodyDiv w:val="1"/>
      <w:marLeft w:val="0"/>
      <w:marRight w:val="0"/>
      <w:marTop w:val="0"/>
      <w:marBottom w:val="0"/>
      <w:divBdr>
        <w:top w:val="none" w:sz="0" w:space="0" w:color="auto"/>
        <w:left w:val="none" w:sz="0" w:space="0" w:color="auto"/>
        <w:bottom w:val="none" w:sz="0" w:space="0" w:color="auto"/>
        <w:right w:val="none" w:sz="0" w:space="0" w:color="auto"/>
      </w:divBdr>
    </w:div>
    <w:div w:id="14032579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1408</Words>
  <Characters>8172</Characters>
  <Application>Microsoft Office Word</Application>
  <DocSecurity>4</DocSecurity>
  <Lines>199</Lines>
  <Paragraphs>100</Paragraphs>
  <ScaleCrop>false</ScaleCrop>
  <HeadingPairs>
    <vt:vector size="2" baseType="variant">
      <vt:variant>
        <vt:lpstr>Rubrik</vt:lpstr>
      </vt:variant>
      <vt:variant>
        <vt:i4>1</vt:i4>
      </vt:variant>
    </vt:vector>
  </HeadingPairs>
  <TitlesOfParts>
    <vt:vector size="1" baseType="lpstr">
      <vt:lpstr>-V414</vt:lpstr>
    </vt:vector>
  </TitlesOfParts>
  <Company>Riksdagen</Company>
  <LinksUpToDate>false</LinksUpToDate>
  <CharactersWithSpaces>9480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-V414</dc:title>
  <dc:subject>-V414</dc:subject>
  <dc:creator>Riksdagen</dc:creator>
  <cp:keywords>Riksdagen</cp:keywords>
  <dc:description>Versal/gemen i partibeteckning. Gemen i tryck för 0910, versal för 1011 och nyare</dc:description>
  <cp:lastModifiedBy>Lars Brink</cp:lastModifiedBy>
  <cp:revision>2</cp:revision>
  <cp:lastPrinted>2010-11-12T10:06:00Z</cp:lastPrinted>
  <dcterms:created xsi:type="dcterms:W3CDTF">2025-12-18T00:22:00Z</dcterms:created>
  <dcterms:modified xsi:type="dcterms:W3CDTF">2025-12-18T00:22:00Z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mot2000_530_2010-11-09</vt:lpwstr>
  </property>
  <property fmtid="{D5CDD505-2E9C-101B-9397-08002B2CF9AE}" pid="3" name="version">
    <vt:lpwstr>mot2000_524_2010-10-21</vt:lpwstr>
  </property>
  <property fmtid="{D5CDD505-2E9C-101B-9397-08002B2CF9AE}" pid="4" name="dokumenttyp">
    <vt:lpwstr>motion</vt:lpwstr>
  </property>
  <property fmtid="{D5CDD505-2E9C-101B-9397-08002B2CF9AE}" pid="5" name="Sekr">
    <vt:lpwstr>MvK</vt:lpwstr>
  </property>
  <property fmtid="{D5CDD505-2E9C-101B-9397-08002B2CF9AE}" pid="6" name="Yearstd">
    <vt:lpwstr>2010/11</vt:lpwstr>
  </property>
  <property fmtid="{D5CDD505-2E9C-101B-9397-08002B2CF9AE}" pid="7" name="YearUser">
    <vt:lpwstr>2010/11</vt:lpwstr>
  </property>
  <property fmtid="{D5CDD505-2E9C-101B-9397-08002B2CF9AE}" pid="8" name="årsuppgift">
    <vt:lpwstr>201011</vt:lpwstr>
  </property>
  <property fmtid="{D5CDD505-2E9C-101B-9397-08002B2CF9AE}" pid="9" name="Status">
    <vt:lpwstr>Ank T</vt:lpwstr>
  </property>
  <property fmtid="{D5CDD505-2E9C-101B-9397-08002B2CF9AE}" pid="10" name="SvarFras">
    <vt:lpwstr>Utgiftsområde 14 Arbetsmarknad och arbetsliv</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Utgiftsområde 14 Arbetsmarknad och arbetsliv</vt:lpwstr>
  </property>
  <property fmtid="{D5CDD505-2E9C-101B-9397-08002B2CF9AE}" pid="15" name="MotTyp">
    <vt:lpwstr>Flerpartimotion</vt:lpwstr>
  </property>
  <property fmtid="{D5CDD505-2E9C-101B-9397-08002B2CF9AE}" pid="16" name="MotTypXML">
    <vt:lpwstr>flerparti</vt:lpwstr>
  </property>
  <property fmtid="{D5CDD505-2E9C-101B-9397-08002B2CF9AE}" pid="17" name="Partinummer">
    <vt:lpwstr>-V814</vt:lpwstr>
  </property>
  <property fmtid="{D5CDD505-2E9C-101B-9397-08002B2CF9AE}" pid="18" name="ArbRubr">
    <vt:lpwstr/>
  </property>
  <property fmtid="{D5CDD505-2E9C-101B-9397-08002B2CF9AE}" pid="19" name="Partilogo">
    <vt:lpwstr>V</vt:lpwstr>
  </property>
  <property fmtid="{D5CDD505-2E9C-101B-9397-08002B2CF9AE}" pid="20" name="PartiVal">
    <vt:lpwstr>V</vt:lpwstr>
  </property>
  <property fmtid="{D5CDD505-2E9C-101B-9397-08002B2CF9AE}" pid="21" name="partibeteckning">
    <vt:lpwstr>V</vt:lpwstr>
  </property>
  <property fmtid="{D5CDD505-2E9C-101B-9397-08002B2CF9AE}" pid="22" name="avs-org">
    <vt:lpwstr>V</vt:lpwstr>
  </property>
  <property fmtid="{D5CDD505-2E9C-101B-9397-08002B2CF9AE}" pid="23" name="AntalParti">
    <vt:lpwstr>Partier: 3</vt:lpwstr>
  </property>
  <property fmtid="{D5CDD505-2E9C-101B-9397-08002B2CF9AE}" pid="24" name="AntalMot">
    <vt:lpwstr>Antal: 3</vt:lpwstr>
  </property>
  <property fmtid="{D5CDD505-2E9C-101B-9397-08002B2CF9AE}" pid="25" name="MotionarText">
    <vt:lpwstr>av Ylva Johansson m.fl. (S, MP, V)</vt:lpwstr>
  </property>
  <property fmtid="{D5CDD505-2E9C-101B-9397-08002B2CF9AE}" pid="26" name="MotionarLista">
    <vt:lpwstr>Johansson, Ylva (S)\Kaplan, Mehmet (MP)\Brink, Josefin (V)\</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Ylva Johansson (S), Mehmet Kaplan (MP), Josefin Brink (V)</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24</vt:lpwstr>
  </property>
  <property fmtid="{D5CDD505-2E9C-101B-9397-08002B2CF9AE}" pid="35" name="Samling">
    <vt:lpwstr/>
  </property>
  <property fmtid="{D5CDD505-2E9C-101B-9397-08002B2CF9AE}" pid="36" name="SamlingPrint">
    <vt:lpwstr/>
  </property>
  <property fmtid="{D5CDD505-2E9C-101B-9397-08002B2CF9AE}" pid="37" name="Motionsnummer">
    <vt:lpwstr>A367</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26 oktober 2010</vt:lpwstr>
  </property>
  <property fmtid="{D5CDD505-2E9C-101B-9397-08002B2CF9AE}" pid="44" name="NotesUID">
    <vt:lpwstr>dina.fraggidou@riksdagen.se</vt:lpwstr>
  </property>
  <property fmtid="{D5CDD505-2E9C-101B-9397-08002B2CF9AE}" pid="45" name="ReservUID">
    <vt:lpwstr>ka1208aa</vt:lpwstr>
  </property>
  <property fmtid="{D5CDD505-2E9C-101B-9397-08002B2CF9AE}" pid="46" name="MotionID">
    <vt:lpwstr>20102011000000000086000004140070</vt:lpwstr>
  </property>
  <property fmtid="{D5CDD505-2E9C-101B-9397-08002B2CF9AE}" pid="47" name="datum">
    <vt:lpwstr>101026</vt:lpwstr>
  </property>
  <property fmtid="{D5CDD505-2E9C-101B-9397-08002B2CF9AE}" pid="48" name="avsändar-e-post">
    <vt:lpwstr>dina.fraggidou@riksdagen.se</vt:lpwstr>
  </property>
  <property fmtid="{D5CDD505-2E9C-101B-9397-08002B2CF9AE}" pid="49" name="id">
    <vt:lpwstr>20102011000000000086000004140070</vt:lpwstr>
  </property>
  <property fmtid="{D5CDD505-2E9C-101B-9397-08002B2CF9AE}" pid="50" name="nummer">
    <vt:lpwstr>367</vt:lpwstr>
  </property>
  <property fmtid="{D5CDD505-2E9C-101B-9397-08002B2CF9AE}" pid="51" name="utskottsbeteckning">
    <vt:lpwstr>A</vt:lpwstr>
  </property>
  <property fmtid="{D5CDD505-2E9C-101B-9397-08002B2CF9AE}" pid="52" name="GlobalUID">
    <vt:lpwstr>{58684AE0-A50C-4D64-8548-2A2F911966BD}</vt:lpwstr>
  </property>
  <property fmtid="{D5CDD505-2E9C-101B-9397-08002B2CF9AE}" pid="53" name="Överföringar">
    <vt:i4>0</vt:i4>
  </property>
  <property fmtid="{D5CDD505-2E9C-101B-9397-08002B2CF9AE}" pid="54" name="Checksum">
    <vt:lpwstr>*1010836421435*</vt:lpwstr>
  </property>
  <property fmtid="{D5CDD505-2E9C-101B-9397-08002B2CF9AE}" pid="55" name="skuggnummer">
    <vt:lpwstr>2353</vt:lpwstr>
  </property>
  <property fmtid="{D5CDD505-2E9C-101B-9397-08002B2CF9AE}" pid="56" name="urixVersion">
    <vt:lpwstr>4.3.0.0</vt:lpwstr>
  </property>
  <property fmtid="{D5CDD505-2E9C-101B-9397-08002B2CF9AE}" pid="57" name="urixOrigin">
    <vt:lpwstr>101112 11:07:55.299</vt:lpwstr>
  </property>
  <property fmtid="{D5CDD505-2E9C-101B-9397-08002B2CF9AE}" pid="58" name="urixGuid">
    <vt:lpwstr>{0C553331-EF5B-4820-80F4-A290C3E5A4D9}</vt:lpwstr>
  </property>
</Properties>
</file>