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2D9E" w:rsidRDefault="00E44128" w14:paraId="1966B171" w14:textId="77777777">
      <w:pPr>
        <w:pStyle w:val="RubrikFrslagTIllRiksdagsbeslut"/>
      </w:pPr>
      <w:sdt>
        <w:sdtPr>
          <w:alias w:val="CC_Boilerplate_4"/>
          <w:tag w:val="CC_Boilerplate_4"/>
          <w:id w:val="-1644581176"/>
          <w:lock w:val="sdtContentLocked"/>
          <w:placeholder>
            <w:docPart w:val="59F9166065994A62B18D9D6E5A9B2BDB"/>
          </w:placeholder>
          <w:text/>
        </w:sdtPr>
        <w:sdtEndPr/>
        <w:sdtContent>
          <w:r w:rsidRPr="009B062B" w:rsidR="00AF30DD">
            <w:t>Förslag till riksdagsbeslut</w:t>
          </w:r>
        </w:sdtContent>
      </w:sdt>
      <w:bookmarkEnd w:id="0"/>
      <w:bookmarkEnd w:id="1"/>
    </w:p>
    <w:sdt>
      <w:sdtPr>
        <w:alias w:val="Yrkande 1"/>
        <w:tag w:val="1d1dc322-8124-425e-ab5b-a0caa2ff2a42"/>
        <w:id w:val="294572921"/>
        <w:lock w:val="sdtLocked"/>
      </w:sdtPr>
      <w:sdtEndPr/>
      <w:sdtContent>
        <w:p w:rsidR="00B6422A" w:rsidRDefault="00F47712" w14:paraId="0564D838" w14:textId="77777777">
          <w:pPr>
            <w:pStyle w:val="Frslagstext"/>
            <w:numPr>
              <w:ilvl w:val="0"/>
              <w:numId w:val="0"/>
            </w:numPr>
          </w:pPr>
          <w:r>
            <w:t>Riksdagen ställer sig bakom det som anförs i motionen om att se över möjligheten att utreda hur regelverket för polisens användning av drönare kan förenklas och förtydligas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30178C0164406BA350CF30784003BE"/>
        </w:placeholder>
        <w:text/>
      </w:sdtPr>
      <w:sdtEndPr/>
      <w:sdtContent>
        <w:p w:rsidRPr="009B062B" w:rsidR="006D79C9" w:rsidP="00333E95" w:rsidRDefault="006D79C9" w14:paraId="2DD9ED39" w14:textId="77777777">
          <w:pPr>
            <w:pStyle w:val="Rubrik1"/>
          </w:pPr>
          <w:r>
            <w:t>Motivering</w:t>
          </w:r>
        </w:p>
      </w:sdtContent>
    </w:sdt>
    <w:bookmarkEnd w:displacedByCustomXml="prev" w:id="3"/>
    <w:bookmarkEnd w:displacedByCustomXml="prev" w:id="4"/>
    <w:p w:rsidR="00CA7AB2" w:rsidP="00A4676E" w:rsidRDefault="00A4676E" w14:paraId="53DAD888" w14:textId="77777777">
      <w:pPr>
        <w:pStyle w:val="Normalutanindragellerluft"/>
      </w:pPr>
      <w:r>
        <w:t>Polisens möjligheter att använda ny teknik är avgörande för effektivt brottsbekämpande arbete. Drönare har på kort tid blivit ett viktigt verktyg för Polismyndigheten, exempelvis vid spaning, brottsutredningar och sökinsatser. Möjligheten att snabbt kunna få en överblick vid pågående brott eller större händelser kan vara avgörande för tryggheten i samhället.</w:t>
      </w:r>
    </w:p>
    <w:p w:rsidR="00A4676E" w:rsidP="00CA7AB2" w:rsidRDefault="00A4676E" w14:paraId="64088F56" w14:textId="6A54D777">
      <w:r>
        <w:t>Samtidigt är det tydligt att dagens regelverk inte är helt anpassat för polisens behov. Polisens drönaranvändning berör i dag flera olika lagstiftningar:</w:t>
      </w:r>
    </w:p>
    <w:p w:rsidR="00A4676E" w:rsidP="00E44128" w:rsidRDefault="00A4676E" w14:paraId="376FD506" w14:textId="77D5AFCE">
      <w:pPr>
        <w:pStyle w:val="ListaLinje"/>
      </w:pPr>
      <w:r>
        <w:t>EU:s drönarförordning (2019/947) och Transportstyrelsens föreskrifter, som styr obemannad luftfart.</w:t>
      </w:r>
    </w:p>
    <w:p w:rsidR="00A4676E" w:rsidP="00E44128" w:rsidRDefault="00A4676E" w14:paraId="584C078B" w14:textId="443DF766">
      <w:pPr>
        <w:pStyle w:val="ListaLinje"/>
      </w:pPr>
      <w:r>
        <w:t>Kamerabevakningslagen (2018:1200), som reglerar kamerabevakning.</w:t>
      </w:r>
    </w:p>
    <w:p w:rsidR="00A4676E" w:rsidP="00E44128" w:rsidRDefault="00A4676E" w14:paraId="77CA3A75" w14:textId="403A2401">
      <w:pPr>
        <w:pStyle w:val="ListaLinje"/>
      </w:pPr>
      <w:r>
        <w:t>Polisdatalagen (2010:361) samt dataskyddsförordningen (GDPR), som styr hanteringen av det insamlade materialet.</w:t>
      </w:r>
    </w:p>
    <w:p w:rsidR="00CA7AB2" w:rsidP="00F47712" w:rsidRDefault="00A4676E" w14:paraId="5E0687F3" w14:textId="23A82993">
      <w:pPr>
        <w:ind w:firstLine="0"/>
      </w:pPr>
      <w:r>
        <w:t>Dessa regelverk är i första hand utformade för civila operatörer eller för annan typ av myndighetsutövning. När polisen använder drönare uppstår ofta situationer där reglerna krockar eller blir svårtolkade. Exempelvis kan det krävas särskilda tillstånd eller undan</w:t>
      </w:r>
      <w:r w:rsidR="00E44128">
        <w:softHyphen/>
      </w:r>
      <w:r>
        <w:t>tag för att flyga i tätbebyggda områden eller nära människor – trots att det är just i akuta situationer som drönaren är som mest värdefull.</w:t>
      </w:r>
    </w:p>
    <w:p w:rsidR="00CA7AB2" w:rsidP="00CA7AB2" w:rsidRDefault="00A4676E" w14:paraId="035A6948" w14:textId="77777777">
      <w:r>
        <w:t>Samtidigt är det centralt att värna den personliga integriteten och rättssäkerheten. Högsta förvaltningsdomstolen har tidigare konstaterat att kamerautrustade drönare omfattas av kamerabevakningslagens regler, vilket understryker behovet av tydliga gränser för hur tekniken används.</w:t>
      </w:r>
    </w:p>
    <w:p w:rsidR="00CA7AB2" w:rsidP="00CA7AB2" w:rsidRDefault="00A4676E" w14:paraId="1C14E3AE" w14:textId="77777777">
      <w:r>
        <w:lastRenderedPageBreak/>
        <w:t>Därtill finns en oklar ansvarsfördelning mellan Transportstyrelsen, som ansvarar för luftfartssäkerheten, och Polismyndigheten, som ansvarar för brottsbekämpningen. Bristen på samordning riskerar att leda till dubbelreglering och onödigt krångel.</w:t>
      </w:r>
    </w:p>
    <w:p w:rsidR="00A4676E" w:rsidP="00F47712" w:rsidRDefault="00A4676E" w14:paraId="27BD66D9" w14:textId="6871F05C">
      <w:r>
        <w:t>Mot denna bakgrund bör en samlad utredning genomföras med syfte att</w:t>
      </w:r>
      <w:r w:rsidR="00F47712">
        <w:t xml:space="preserve"> </w:t>
      </w:r>
      <w:r>
        <w:t>analysera hur nuvarande regelverk påverkar polisens möjligheter att använda drönare,</w:t>
      </w:r>
      <w:r w:rsidR="00F47712">
        <w:t xml:space="preserve"> </w:t>
      </w:r>
      <w:r>
        <w:t>föreslå hur lagstiftningen kan samordnas och förenklas,</w:t>
      </w:r>
      <w:r w:rsidR="00CA7AB2">
        <w:t xml:space="preserve"> </w:t>
      </w:r>
      <w:r>
        <w:t xml:space="preserve">säkerställa att både effektivitet och </w:t>
      </w:r>
      <w:r w:rsidR="00F47712">
        <w:t>i</w:t>
      </w:r>
      <w:r>
        <w:t>ntegritet skyddas</w:t>
      </w:r>
      <w:r w:rsidR="00F47712">
        <w:t xml:space="preserve"> samt</w:t>
      </w:r>
      <w:r w:rsidR="00CA7AB2">
        <w:t xml:space="preserve"> </w:t>
      </w:r>
      <w:r>
        <w:t>tydliggöra ansvarsförhållandet mellan Transportstyrelsen och Polismyndigheten.</w:t>
      </w:r>
    </w:p>
    <w:p w:rsidR="009C2D9E" w:rsidP="00CA7AB2" w:rsidRDefault="00A4676E" w14:paraId="63C52353" w14:textId="31872584">
      <w:r>
        <w:t>En sådan översyn är nödvändig för att polisen på ett rättssäkert och effektivt sätt ska kunna använda drönare i sitt arbete.</w:t>
      </w:r>
    </w:p>
    <w:sdt>
      <w:sdtPr>
        <w:rPr>
          <w:i/>
          <w:noProof/>
        </w:rPr>
        <w:alias w:val="CC_Underskrifter"/>
        <w:tag w:val="CC_Underskrifter"/>
        <w:id w:val="583496634"/>
        <w:lock w:val="sdtContentLocked"/>
        <w:placeholder>
          <w:docPart w:val="5404BBCCA4DD4FDC89C6EEEEEB95CAFF"/>
        </w:placeholder>
      </w:sdtPr>
      <w:sdtEndPr/>
      <w:sdtContent>
        <w:p w:rsidR="009C2D9E" w:rsidP="009C2D9E" w:rsidRDefault="009C2D9E" w14:paraId="34446AC3" w14:textId="77777777"/>
        <w:p w:rsidR="009C2D9E" w:rsidP="009C2D9E" w:rsidRDefault="00E44128" w14:paraId="15727EA7" w14:textId="1D0825DC"/>
      </w:sdtContent>
    </w:sdt>
    <w:tbl>
      <w:tblPr>
        <w:tblW w:w="5000" w:type="pct"/>
        <w:tblLook w:val="04A0" w:firstRow="1" w:lastRow="0" w:firstColumn="1" w:lastColumn="0" w:noHBand="0" w:noVBand="1"/>
        <w:tblCaption w:val="underskrifter"/>
      </w:tblPr>
      <w:tblGrid>
        <w:gridCol w:w="4252"/>
        <w:gridCol w:w="4252"/>
      </w:tblGrid>
      <w:tr w:rsidR="00B6422A" w14:paraId="7EA79022" w14:textId="77777777">
        <w:trPr>
          <w:cantSplit/>
        </w:trPr>
        <w:tc>
          <w:tcPr>
            <w:tcW w:w="50" w:type="pct"/>
            <w:vAlign w:val="bottom"/>
          </w:tcPr>
          <w:p w:rsidR="00B6422A" w:rsidRDefault="00F47712" w14:paraId="190BE805" w14:textId="77777777">
            <w:pPr>
              <w:pStyle w:val="Underskrifter"/>
              <w:spacing w:after="0"/>
            </w:pPr>
            <w:r>
              <w:t>Marie Nicholson (M)</w:t>
            </w:r>
          </w:p>
        </w:tc>
        <w:tc>
          <w:tcPr>
            <w:tcW w:w="50" w:type="pct"/>
            <w:vAlign w:val="bottom"/>
          </w:tcPr>
          <w:p w:rsidR="00B6422A" w:rsidRDefault="00B6422A" w14:paraId="78D0D5D0" w14:textId="77777777">
            <w:pPr>
              <w:pStyle w:val="Underskrifter"/>
              <w:spacing w:after="0"/>
            </w:pPr>
          </w:p>
        </w:tc>
      </w:tr>
    </w:tbl>
    <w:p w:rsidRPr="008E0FE2" w:rsidR="004801AC" w:rsidP="00DF3554" w:rsidRDefault="004801AC" w14:paraId="4ADF389B" w14:textId="64718F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0D6F" w14:textId="77777777" w:rsidR="00103321" w:rsidRDefault="00103321" w:rsidP="000C1CAD">
      <w:pPr>
        <w:spacing w:line="240" w:lineRule="auto"/>
      </w:pPr>
      <w:r>
        <w:separator/>
      </w:r>
    </w:p>
  </w:endnote>
  <w:endnote w:type="continuationSeparator" w:id="0">
    <w:p w14:paraId="3084492F" w14:textId="77777777" w:rsidR="00103321" w:rsidRDefault="001033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0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5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0424" w14:textId="263E953D" w:rsidR="00262EA3" w:rsidRPr="009C2D9E" w:rsidRDefault="00262EA3" w:rsidP="009C2D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A086" w14:textId="77777777" w:rsidR="00103321" w:rsidRDefault="00103321" w:rsidP="000C1CAD">
      <w:pPr>
        <w:spacing w:line="240" w:lineRule="auto"/>
      </w:pPr>
      <w:r>
        <w:separator/>
      </w:r>
    </w:p>
  </w:footnote>
  <w:footnote w:type="continuationSeparator" w:id="0">
    <w:p w14:paraId="14952B00" w14:textId="77777777" w:rsidR="00103321" w:rsidRDefault="001033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1B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773C00" wp14:editId="26458C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403C0F" w14:textId="23B8BA41" w:rsidR="00262EA3" w:rsidRDefault="00E44128" w:rsidP="008103B5">
                          <w:pPr>
                            <w:jc w:val="right"/>
                          </w:pPr>
                          <w:sdt>
                            <w:sdtPr>
                              <w:alias w:val="CC_Noformat_Partikod"/>
                              <w:tag w:val="CC_Noformat_Partikod"/>
                              <w:id w:val="-53464382"/>
                              <w:placeholder>
                                <w:docPart w:val="2A7AAAF41847425DBE5514140BB9C041"/>
                              </w:placeholder>
                              <w:text/>
                            </w:sdtPr>
                            <w:sdtEndPr/>
                            <w:sdtContent>
                              <w:r w:rsidR="00A4676E">
                                <w:t>M</w:t>
                              </w:r>
                            </w:sdtContent>
                          </w:sdt>
                          <w:sdt>
                            <w:sdtPr>
                              <w:alias w:val="CC_Noformat_Partinummer"/>
                              <w:tag w:val="CC_Noformat_Partinummer"/>
                              <w:id w:val="-1709555926"/>
                              <w:placeholder>
                                <w:docPart w:val="6BA7B28F26F941FE991C1A13EAAA9144"/>
                              </w:placeholder>
                              <w:text/>
                            </w:sdtPr>
                            <w:sdtEndPr/>
                            <w:sdtContent>
                              <w:r w:rsidR="00CA7AB2">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773C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403C0F" w14:textId="23B8BA41" w:rsidR="00262EA3" w:rsidRDefault="00E44128" w:rsidP="008103B5">
                    <w:pPr>
                      <w:jc w:val="right"/>
                    </w:pPr>
                    <w:sdt>
                      <w:sdtPr>
                        <w:alias w:val="CC_Noformat_Partikod"/>
                        <w:tag w:val="CC_Noformat_Partikod"/>
                        <w:id w:val="-53464382"/>
                        <w:placeholder>
                          <w:docPart w:val="2A7AAAF41847425DBE5514140BB9C041"/>
                        </w:placeholder>
                        <w:text/>
                      </w:sdtPr>
                      <w:sdtEndPr/>
                      <w:sdtContent>
                        <w:r w:rsidR="00A4676E">
                          <w:t>M</w:t>
                        </w:r>
                      </w:sdtContent>
                    </w:sdt>
                    <w:sdt>
                      <w:sdtPr>
                        <w:alias w:val="CC_Noformat_Partinummer"/>
                        <w:tag w:val="CC_Noformat_Partinummer"/>
                        <w:id w:val="-1709555926"/>
                        <w:placeholder>
                          <w:docPart w:val="6BA7B28F26F941FE991C1A13EAAA9144"/>
                        </w:placeholder>
                        <w:text/>
                      </w:sdtPr>
                      <w:sdtEndPr/>
                      <w:sdtContent>
                        <w:r w:rsidR="00CA7AB2">
                          <w:t>1877</w:t>
                        </w:r>
                      </w:sdtContent>
                    </w:sdt>
                  </w:p>
                </w:txbxContent>
              </v:textbox>
              <w10:wrap anchorx="page"/>
            </v:shape>
          </w:pict>
        </mc:Fallback>
      </mc:AlternateContent>
    </w:r>
  </w:p>
  <w:p w14:paraId="22DA6E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C76C" w14:textId="77777777" w:rsidR="00262EA3" w:rsidRDefault="00262EA3" w:rsidP="008563AC">
    <w:pPr>
      <w:jc w:val="right"/>
    </w:pPr>
  </w:p>
  <w:p w14:paraId="0DCA5E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2CD" w14:textId="77777777" w:rsidR="00262EA3" w:rsidRDefault="00E441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29869E" wp14:editId="351E4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F73A9" w14:textId="7F4D0D7E" w:rsidR="00262EA3" w:rsidRDefault="00E44128" w:rsidP="00A314CF">
    <w:pPr>
      <w:pStyle w:val="FSHNormal"/>
      <w:spacing w:before="40"/>
    </w:pPr>
    <w:sdt>
      <w:sdtPr>
        <w:alias w:val="CC_Noformat_Motionstyp"/>
        <w:tag w:val="CC_Noformat_Motionstyp"/>
        <w:id w:val="1162973129"/>
        <w:lock w:val="sdtContentLocked"/>
        <w15:appearance w15:val="hidden"/>
        <w:text/>
      </w:sdtPr>
      <w:sdtEndPr/>
      <w:sdtContent>
        <w:r w:rsidR="009C2D9E">
          <w:t>Enskild motion</w:t>
        </w:r>
      </w:sdtContent>
    </w:sdt>
    <w:r w:rsidR="00821B36">
      <w:t xml:space="preserve"> </w:t>
    </w:r>
    <w:sdt>
      <w:sdtPr>
        <w:alias w:val="CC_Noformat_Partikod"/>
        <w:tag w:val="CC_Noformat_Partikod"/>
        <w:id w:val="1471015553"/>
        <w:lock w:val="contentLocked"/>
        <w:text/>
      </w:sdtPr>
      <w:sdtEndPr/>
      <w:sdtContent>
        <w:r w:rsidR="00A4676E">
          <w:t>M</w:t>
        </w:r>
      </w:sdtContent>
    </w:sdt>
    <w:sdt>
      <w:sdtPr>
        <w:alias w:val="CC_Noformat_Partinummer"/>
        <w:tag w:val="CC_Noformat_Partinummer"/>
        <w:id w:val="-2014525982"/>
        <w:lock w:val="contentLocked"/>
        <w:text/>
      </w:sdtPr>
      <w:sdtEndPr/>
      <w:sdtContent>
        <w:r w:rsidR="00CA7AB2">
          <w:t>1877</w:t>
        </w:r>
      </w:sdtContent>
    </w:sdt>
  </w:p>
  <w:p w14:paraId="1974F549" w14:textId="77777777" w:rsidR="00262EA3" w:rsidRPr="008227B3" w:rsidRDefault="00E441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2B1A9" w14:textId="684A1BD0" w:rsidR="00262EA3" w:rsidRPr="008227B3" w:rsidRDefault="00E441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D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D9E">
          <w:t>:1770</w:t>
        </w:r>
      </w:sdtContent>
    </w:sdt>
  </w:p>
  <w:p w14:paraId="17966675" w14:textId="71D3CC5B" w:rsidR="00262EA3" w:rsidRDefault="00E44128" w:rsidP="00E03A3D">
    <w:pPr>
      <w:pStyle w:val="Motionr"/>
    </w:pPr>
    <w:sdt>
      <w:sdtPr>
        <w:alias w:val="CC_Noformat_Avtext"/>
        <w:tag w:val="CC_Noformat_Avtext"/>
        <w:id w:val="-2020768203"/>
        <w:lock w:val="sdtContentLocked"/>
        <w:placeholder>
          <w:docPart w:val="2A7AAAF41847425DBE5514140BB9C041"/>
        </w:placeholder>
        <w15:appearance w15:val="hidden"/>
        <w:text/>
      </w:sdtPr>
      <w:sdtEndPr/>
      <w:sdtContent>
        <w:r w:rsidR="009C2D9E">
          <w:t>av Marie Nicholson (M)</w:t>
        </w:r>
      </w:sdtContent>
    </w:sdt>
  </w:p>
  <w:sdt>
    <w:sdtPr>
      <w:alias w:val="CC_Noformat_Rubtext"/>
      <w:tag w:val="CC_Noformat_Rubtext"/>
      <w:id w:val="-218060500"/>
      <w:lock w:val="sdtLocked"/>
      <w:placeholder>
        <w:docPart w:val="6BA7B28F26F941FE991C1A13EAAA9144"/>
      </w:placeholder>
      <w:text/>
    </w:sdtPr>
    <w:sdtEndPr/>
    <w:sdtContent>
      <w:p w14:paraId="7FE5439B" w14:textId="1E03BFBE" w:rsidR="00262EA3" w:rsidRDefault="00A4676E" w:rsidP="00283E0F">
        <w:pPr>
          <w:pStyle w:val="FSHRub2"/>
        </w:pPr>
        <w:r>
          <w:t>Polisens användning av drönare</w:t>
        </w:r>
      </w:p>
    </w:sdtContent>
  </w:sdt>
  <w:sdt>
    <w:sdtPr>
      <w:alias w:val="CC_Boilerplate_3"/>
      <w:tag w:val="CC_Boilerplate_3"/>
      <w:id w:val="1606463544"/>
      <w:lock w:val="sdtContentLocked"/>
      <w15:appearance w15:val="hidden"/>
      <w:text w:multiLine="1"/>
    </w:sdtPr>
    <w:sdtEndPr/>
    <w:sdtContent>
      <w:p w14:paraId="195F9E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56611"/>
    <w:multiLevelType w:val="hybridMultilevel"/>
    <w:tmpl w:val="B946363C"/>
    <w:lvl w:ilvl="0" w:tplc="A84CFCA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8935722">
    <w:abstractNumId w:val="9"/>
  </w:num>
  <w:num w:numId="2" w16cid:durableId="1980185882">
    <w:abstractNumId w:val="8"/>
  </w:num>
  <w:num w:numId="3" w16cid:durableId="40792672">
    <w:abstractNumId w:val="16"/>
  </w:num>
  <w:num w:numId="4" w16cid:durableId="614137890">
    <w:abstractNumId w:val="14"/>
  </w:num>
  <w:num w:numId="5" w16cid:durableId="1683774363">
    <w:abstractNumId w:val="18"/>
  </w:num>
  <w:num w:numId="6" w16cid:durableId="1343505449">
    <w:abstractNumId w:val="19"/>
  </w:num>
  <w:num w:numId="7" w16cid:durableId="1685282451">
    <w:abstractNumId w:val="11"/>
  </w:num>
  <w:num w:numId="8" w16cid:durableId="2101945869">
    <w:abstractNumId w:val="12"/>
  </w:num>
  <w:num w:numId="9" w16cid:durableId="1549150247">
    <w:abstractNumId w:val="15"/>
  </w:num>
  <w:num w:numId="10" w16cid:durableId="1386300205">
    <w:abstractNumId w:val="23"/>
  </w:num>
  <w:num w:numId="11" w16cid:durableId="840313883">
    <w:abstractNumId w:val="22"/>
  </w:num>
  <w:num w:numId="12" w16cid:durableId="1252199380">
    <w:abstractNumId w:val="22"/>
  </w:num>
  <w:num w:numId="13" w16cid:durableId="586234860">
    <w:abstractNumId w:val="3"/>
  </w:num>
  <w:num w:numId="14" w16cid:durableId="1467700025">
    <w:abstractNumId w:val="2"/>
  </w:num>
  <w:num w:numId="15" w16cid:durableId="1048727141">
    <w:abstractNumId w:val="1"/>
  </w:num>
  <w:num w:numId="16" w16cid:durableId="2060008343">
    <w:abstractNumId w:val="0"/>
  </w:num>
  <w:num w:numId="17" w16cid:durableId="1705902918">
    <w:abstractNumId w:val="7"/>
  </w:num>
  <w:num w:numId="18" w16cid:durableId="1430856073">
    <w:abstractNumId w:val="6"/>
  </w:num>
  <w:num w:numId="19" w16cid:durableId="1914703129">
    <w:abstractNumId w:val="5"/>
  </w:num>
  <w:num w:numId="20" w16cid:durableId="1160197173">
    <w:abstractNumId w:val="4"/>
  </w:num>
  <w:num w:numId="21" w16cid:durableId="842861364">
    <w:abstractNumId w:val="22"/>
  </w:num>
  <w:num w:numId="22" w16cid:durableId="1516960">
    <w:abstractNumId w:val="22"/>
  </w:num>
  <w:num w:numId="23" w16cid:durableId="1011108683">
    <w:abstractNumId w:val="22"/>
  </w:num>
  <w:num w:numId="24" w16cid:durableId="1558467109">
    <w:abstractNumId w:val="22"/>
  </w:num>
  <w:num w:numId="25" w16cid:durableId="1164316536">
    <w:abstractNumId w:val="22"/>
  </w:num>
  <w:num w:numId="26" w16cid:durableId="645479553">
    <w:abstractNumId w:val="23"/>
  </w:num>
  <w:num w:numId="27" w16cid:durableId="1265191238">
    <w:abstractNumId w:val="23"/>
  </w:num>
  <w:num w:numId="28" w16cid:durableId="1502895525">
    <w:abstractNumId w:val="23"/>
  </w:num>
  <w:num w:numId="29" w16cid:durableId="545874465">
    <w:abstractNumId w:val="23"/>
  </w:num>
  <w:num w:numId="30" w16cid:durableId="1368019657">
    <w:abstractNumId w:val="22"/>
  </w:num>
  <w:num w:numId="31" w16cid:durableId="1306934480">
    <w:abstractNumId w:val="22"/>
  </w:num>
  <w:num w:numId="32" w16cid:durableId="970398388">
    <w:abstractNumId w:val="23"/>
  </w:num>
  <w:num w:numId="33" w16cid:durableId="607928587">
    <w:abstractNumId w:val="22"/>
  </w:num>
  <w:num w:numId="34" w16cid:durableId="90316454">
    <w:abstractNumId w:val="19"/>
  </w:num>
  <w:num w:numId="35" w16cid:durableId="358090446">
    <w:abstractNumId w:val="19"/>
    <w:lvlOverride w:ilvl="0">
      <w:startOverride w:val="1"/>
    </w:lvlOverride>
  </w:num>
  <w:num w:numId="36" w16cid:durableId="110052819">
    <w:abstractNumId w:val="20"/>
  </w:num>
  <w:num w:numId="37" w16cid:durableId="1440643310">
    <w:abstractNumId w:val="19"/>
    <w:lvlOverride w:ilvl="0">
      <w:startOverride w:val="1"/>
    </w:lvlOverride>
  </w:num>
  <w:num w:numId="38" w16cid:durableId="852571605">
    <w:abstractNumId w:val="13"/>
  </w:num>
  <w:num w:numId="39" w16cid:durableId="794325601">
    <w:abstractNumId w:val="10"/>
  </w:num>
  <w:num w:numId="40" w16cid:durableId="1083333311">
    <w:abstractNumId w:val="21"/>
  </w:num>
  <w:num w:numId="41" w16cid:durableId="205377240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67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32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DF2"/>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8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7E"/>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9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9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76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2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AB2"/>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28"/>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A0"/>
    <w:rsid w:val="00F428FA"/>
    <w:rsid w:val="00F42E8D"/>
    <w:rsid w:val="00F43544"/>
    <w:rsid w:val="00F442D3"/>
    <w:rsid w:val="00F449F0"/>
    <w:rsid w:val="00F45191"/>
    <w:rsid w:val="00F46284"/>
    <w:rsid w:val="00F46C6E"/>
    <w:rsid w:val="00F46D1E"/>
    <w:rsid w:val="00F4771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9503FB"/>
  <w15:chartTrackingRefBased/>
  <w15:docId w15:val="{18AABA1A-8432-4FB5-801C-C234D5C4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90026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F9166065994A62B18D9D6E5A9B2BDB"/>
        <w:category>
          <w:name w:val="Allmänt"/>
          <w:gallery w:val="placeholder"/>
        </w:category>
        <w:types>
          <w:type w:val="bbPlcHdr"/>
        </w:types>
        <w:behaviors>
          <w:behavior w:val="content"/>
        </w:behaviors>
        <w:guid w:val="{7519C005-7DC4-4BCB-A2DA-047B3E2C5039}"/>
      </w:docPartPr>
      <w:docPartBody>
        <w:p w:rsidR="00F61057" w:rsidRDefault="00121931">
          <w:pPr>
            <w:pStyle w:val="59F9166065994A62B18D9D6E5A9B2BDB"/>
          </w:pPr>
          <w:r w:rsidRPr="005A0A93">
            <w:rPr>
              <w:rStyle w:val="Platshllartext"/>
            </w:rPr>
            <w:t>Förslag till riksdagsbeslut</w:t>
          </w:r>
        </w:p>
      </w:docPartBody>
    </w:docPart>
    <w:docPart>
      <w:docPartPr>
        <w:name w:val="1C30178C0164406BA350CF30784003BE"/>
        <w:category>
          <w:name w:val="Allmänt"/>
          <w:gallery w:val="placeholder"/>
        </w:category>
        <w:types>
          <w:type w:val="bbPlcHdr"/>
        </w:types>
        <w:behaviors>
          <w:behavior w:val="content"/>
        </w:behaviors>
        <w:guid w:val="{46380109-A79B-48B7-BEF7-780DE90DC769}"/>
      </w:docPartPr>
      <w:docPartBody>
        <w:p w:rsidR="00F61057" w:rsidRDefault="00121931">
          <w:pPr>
            <w:pStyle w:val="1C30178C0164406BA350CF30784003BE"/>
          </w:pPr>
          <w:r w:rsidRPr="005A0A93">
            <w:rPr>
              <w:rStyle w:val="Platshllartext"/>
            </w:rPr>
            <w:t>Motivering</w:t>
          </w:r>
        </w:p>
      </w:docPartBody>
    </w:docPart>
    <w:docPart>
      <w:docPartPr>
        <w:name w:val="2A7AAAF41847425DBE5514140BB9C041"/>
        <w:category>
          <w:name w:val="Allmänt"/>
          <w:gallery w:val="placeholder"/>
        </w:category>
        <w:types>
          <w:type w:val="bbPlcHdr"/>
        </w:types>
        <w:behaviors>
          <w:behavior w:val="content"/>
        </w:behaviors>
        <w:guid w:val="{9531552E-5647-47CD-92CF-697125F32D8F}"/>
      </w:docPartPr>
      <w:docPartBody>
        <w:p w:rsidR="00F61057" w:rsidRDefault="00121931">
          <w:pPr>
            <w:pStyle w:val="2A7AAAF41847425DBE5514140BB9C041"/>
          </w:pPr>
          <w:r>
            <w:rPr>
              <w:rStyle w:val="Platshllartext"/>
            </w:rPr>
            <w:t xml:space="preserve"> </w:t>
          </w:r>
        </w:p>
      </w:docPartBody>
    </w:docPart>
    <w:docPart>
      <w:docPartPr>
        <w:name w:val="6BA7B28F26F941FE991C1A13EAAA9144"/>
        <w:category>
          <w:name w:val="Allmänt"/>
          <w:gallery w:val="placeholder"/>
        </w:category>
        <w:types>
          <w:type w:val="bbPlcHdr"/>
        </w:types>
        <w:behaviors>
          <w:behavior w:val="content"/>
        </w:behaviors>
        <w:guid w:val="{F3DFFE23-09E3-48C5-88A3-FBF18323669E}"/>
      </w:docPartPr>
      <w:docPartBody>
        <w:p w:rsidR="00F61057" w:rsidRDefault="00121931">
          <w:pPr>
            <w:pStyle w:val="6BA7B28F26F941FE991C1A13EAAA9144"/>
          </w:pPr>
          <w:r>
            <w:t xml:space="preserve"> </w:t>
          </w:r>
        </w:p>
      </w:docPartBody>
    </w:docPart>
    <w:docPart>
      <w:docPartPr>
        <w:name w:val="5404BBCCA4DD4FDC89C6EEEEEB95CAFF"/>
        <w:category>
          <w:name w:val="Allmänt"/>
          <w:gallery w:val="placeholder"/>
        </w:category>
        <w:types>
          <w:type w:val="bbPlcHdr"/>
        </w:types>
        <w:behaviors>
          <w:behavior w:val="content"/>
        </w:behaviors>
        <w:guid w:val="{D6FEA74C-6AE7-4252-B711-1B8B09BA6A2C}"/>
      </w:docPartPr>
      <w:docPartBody>
        <w:p w:rsidR="00AD1D04" w:rsidRDefault="00AD1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57"/>
    <w:rsid w:val="00121931"/>
    <w:rsid w:val="002F37DB"/>
    <w:rsid w:val="006E5428"/>
    <w:rsid w:val="00A556DE"/>
    <w:rsid w:val="00F610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9F9166065994A62B18D9D6E5A9B2BDB">
    <w:name w:val="59F9166065994A62B18D9D6E5A9B2BDB"/>
  </w:style>
  <w:style w:type="paragraph" w:customStyle="1" w:styleId="1C30178C0164406BA350CF30784003BE">
    <w:name w:val="1C30178C0164406BA350CF30784003BE"/>
  </w:style>
  <w:style w:type="paragraph" w:customStyle="1" w:styleId="2A7AAAF41847425DBE5514140BB9C041">
    <w:name w:val="2A7AAAF41847425DBE5514140BB9C041"/>
  </w:style>
  <w:style w:type="paragraph" w:customStyle="1" w:styleId="6BA7B28F26F941FE991C1A13EAAA9144">
    <w:name w:val="6BA7B28F26F941FE991C1A13EAAA9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45FF2-54B2-4BAA-9C83-2F143F887031}"/>
</file>

<file path=customXml/itemProps2.xml><?xml version="1.0" encoding="utf-8"?>
<ds:datastoreItem xmlns:ds="http://schemas.openxmlformats.org/officeDocument/2006/customXml" ds:itemID="{3CAF1A39-AE84-4794-A766-8AF9C38E750B}"/>
</file>

<file path=customXml/itemProps3.xml><?xml version="1.0" encoding="utf-8"?>
<ds:datastoreItem xmlns:ds="http://schemas.openxmlformats.org/officeDocument/2006/customXml" ds:itemID="{38124FF1-CB42-4F6B-9C35-F6523FAF8969}"/>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2162</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