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1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458"/>
        <w:gridCol w:w="3762"/>
        <w:gridCol w:w="1194"/>
        <w:gridCol w:w="3375"/>
      </w:tblGrid>
      <w:tr w:rsidR="009F0747" w:rsidRPr="0070674B" w:rsidTr="009845F0">
        <w:trPr>
          <w:trHeight w:val="25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b/>
                <w:bCs/>
                <w:sz w:val="28"/>
                <w:szCs w:val="28"/>
              </w:rPr>
              <w:t>JuU</w:t>
            </w:r>
          </w:p>
        </w:tc>
        <w:tc>
          <w:tcPr>
            <w:tcW w:w="97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b/>
                <w:bCs/>
                <w:sz w:val="28"/>
                <w:szCs w:val="28"/>
              </w:rPr>
              <w:t>Inkomna EU-dokument 14 maj - 29 maj 2013</w:t>
            </w:r>
          </w:p>
        </w:tc>
      </w:tr>
      <w:tr w:rsidR="009845F0" w:rsidRPr="0070674B" w:rsidTr="009845F0">
        <w:trPr>
          <w:trHeight w:val="255"/>
        </w:trPr>
        <w:tc>
          <w:tcPr>
            <w:tcW w:w="11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45F0" w:rsidRPr="0070674B" w:rsidRDefault="00984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747" w:rsidRPr="0070674B" w:rsidTr="009845F0">
        <w:trPr>
          <w:trHeight w:val="315"/>
        </w:trPr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b/>
                <w:bCs/>
              </w:rPr>
            </w:pPr>
            <w:r w:rsidRPr="0070674B">
              <w:rPr>
                <w:rFonts w:ascii="Arial" w:hAnsi="Arial" w:cs="Arial"/>
                <w:b/>
                <w:bCs/>
              </w:rPr>
              <w:t>Dokument från EU-kommissionen (KOM, K, SWD)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0747" w:rsidRPr="0070674B" w:rsidTr="009845F0">
        <w:trPr>
          <w:trHeight w:val="255"/>
        </w:trPr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9F0747" w:rsidRPr="0070674B" w:rsidTr="009845F0">
        <w:trPr>
          <w:trHeight w:val="1275"/>
        </w:trPr>
        <w:tc>
          <w:tcPr>
            <w:tcW w:w="649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2013-05-27</w:t>
            </w:r>
          </w:p>
        </w:tc>
        <w:tc>
          <w:tcPr>
            <w:tcW w:w="11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KOM(2013) 305</w:t>
            </w:r>
          </w:p>
        </w:tc>
        <w:tc>
          <w:tcPr>
            <w:tcW w:w="33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Rapport från kommissionen till Europaparlamentet och rådet Lägesrapport om utvecklingen av andra generationen av Schengens informationssystem (SIS II) juli 2012–december 2012</w:t>
            </w:r>
          </w:p>
        </w:tc>
      </w:tr>
      <w:tr w:rsidR="009F0747" w:rsidRPr="0070674B" w:rsidTr="009845F0">
        <w:trPr>
          <w:trHeight w:val="255"/>
        </w:trPr>
        <w:tc>
          <w:tcPr>
            <w:tcW w:w="64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747" w:rsidRPr="0070674B" w:rsidTr="009845F0">
        <w:trPr>
          <w:trHeight w:val="315"/>
        </w:trPr>
        <w:tc>
          <w:tcPr>
            <w:tcW w:w="1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b/>
                <w:bCs/>
              </w:rPr>
            </w:pPr>
            <w:r w:rsidRPr="0070674B">
              <w:rPr>
                <w:rFonts w:ascii="Arial" w:hAnsi="Arial" w:cs="Arial"/>
                <w:b/>
                <w:bCs/>
              </w:rPr>
              <w:t>Fakta-pm från regeringen</w:t>
            </w:r>
          </w:p>
        </w:tc>
      </w:tr>
      <w:tr w:rsidR="009F0747" w:rsidRPr="0070674B" w:rsidTr="009845F0">
        <w:trPr>
          <w:trHeight w:val="255"/>
        </w:trPr>
        <w:tc>
          <w:tcPr>
            <w:tcW w:w="2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9F0747" w:rsidRPr="0070674B" w:rsidTr="009845F0">
        <w:trPr>
          <w:trHeight w:val="510"/>
        </w:trPr>
        <w:tc>
          <w:tcPr>
            <w:tcW w:w="273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2013-05-17</w:t>
            </w:r>
          </w:p>
        </w:tc>
        <w:tc>
          <w:tcPr>
            <w:tcW w:w="49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2012/13:FPM99</w:t>
            </w:r>
          </w:p>
        </w:tc>
        <w:tc>
          <w:tcPr>
            <w:tcW w:w="33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Regler för operativt samarbete vid de yttre sjögränserna</w:t>
            </w:r>
          </w:p>
        </w:tc>
      </w:tr>
      <w:tr w:rsidR="009F0747" w:rsidRPr="0070674B" w:rsidTr="009845F0">
        <w:trPr>
          <w:trHeight w:val="255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747" w:rsidRPr="0070674B" w:rsidTr="009845F0">
        <w:trPr>
          <w:trHeight w:val="315"/>
        </w:trPr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b/>
                <w:bCs/>
              </w:rPr>
            </w:pPr>
            <w:r w:rsidRPr="0070674B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0747" w:rsidRPr="0070674B" w:rsidTr="009845F0">
        <w:trPr>
          <w:trHeight w:val="255"/>
        </w:trPr>
        <w:tc>
          <w:tcPr>
            <w:tcW w:w="2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9F0747" w:rsidRPr="0070674B" w:rsidTr="009845F0">
        <w:trPr>
          <w:trHeight w:val="840"/>
        </w:trPr>
        <w:tc>
          <w:tcPr>
            <w:tcW w:w="273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2013-05-22</w:t>
            </w:r>
          </w:p>
        </w:tc>
        <w:tc>
          <w:tcPr>
            <w:tcW w:w="495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CM 2955/13</w:t>
            </w:r>
          </w:p>
        </w:tc>
        <w:tc>
          <w:tcPr>
            <w:tcW w:w="33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Kallelse och preliminär dagordning 3244:e mötet i Europeiska unionens råd (rättsliga och inrikes frågor) 6-7 juni 2013 Luxemburg</w:t>
            </w:r>
          </w:p>
        </w:tc>
      </w:tr>
      <w:tr w:rsidR="009F0747" w:rsidRPr="0070674B" w:rsidTr="009845F0">
        <w:trPr>
          <w:trHeight w:val="1020"/>
        </w:trPr>
        <w:tc>
          <w:tcPr>
            <w:tcW w:w="273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2013-05-23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9405/13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</w:tcPr>
          <w:p w:rsidR="009F0747" w:rsidRPr="0070674B" w:rsidRDefault="009F0747">
            <w:pPr>
              <w:rPr>
                <w:rFonts w:ascii="Arial" w:hAnsi="Arial" w:cs="Arial"/>
                <w:sz w:val="20"/>
                <w:szCs w:val="20"/>
              </w:rPr>
            </w:pPr>
            <w:r w:rsidRPr="0070674B">
              <w:rPr>
                <w:rFonts w:ascii="Arial" w:hAnsi="Arial" w:cs="Arial"/>
                <w:sz w:val="20"/>
                <w:szCs w:val="20"/>
              </w:rPr>
              <w:t>Press release 3238th Council meeting Economic and Financial Affairs 14 May 2013</w:t>
            </w:r>
          </w:p>
        </w:tc>
      </w:tr>
    </w:tbl>
    <w:p w:rsidR="00541EC7" w:rsidRPr="0070674B" w:rsidRDefault="00541EC7"/>
    <w:sectPr w:rsidR="00541EC7" w:rsidRPr="0070674B" w:rsidSect="009845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47"/>
    <w:rsid w:val="00541EC7"/>
    <w:rsid w:val="005B5372"/>
    <w:rsid w:val="0070674B"/>
    <w:rsid w:val="009845F0"/>
    <w:rsid w:val="009F0747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F7FD2-E305-4258-B961-CCD2AE1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668</Characters>
  <Application>Microsoft Office Word</Application>
  <DocSecurity>4</DocSecurity>
  <Lines>51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</vt:lpstr>
    </vt:vector>
  </TitlesOfParts>
  <Company>Riksdagen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</dc:title>
  <dc:subject>JuU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