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9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15.30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Gemensam debatt FiU20 och FiU21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FiU20 och FiU21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Riktlinjer för den ekonomiska politiken och budgetpolitiken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Vårändringsbudget för 2026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Finansminister Elisabeth Svantesson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10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Jamal El-Haj (-)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2.52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Årsredovisning för staten 2025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SkU34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Redovisning av skatteutgifter 2026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Ekeroth Clausson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CU43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insatser för trygga bostadsaffärer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utlåtande CU44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Subsidiaritetsprövning av kommissionens förslag till förordning om den 28:e ordningens bolagsregelverk ”EU Inc.”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Lagändringar för ett stärkt nationellt cybersäkerhetscenter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43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9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2026-06-09</SAFIR_Sammantradesdatum_Doc>
    <SAFIR_SammantradeID xmlns="C07A1A6C-0B19-41D9-BDF8-F523BA3921EB">602abd63-84f2-4bae-9600-0ad64b48ba8d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5306FC0A-1105-4551-8895-417CD9F80D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9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