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</w:rPr>
        <w:id w:val="310384016"/>
        <w:lock w:val="contentLocked"/>
        <w:placeholder>
          <w:docPart w:val="449FB25235CA4684848BB3080055E040"/>
        </w:placeholder>
        <w:group/>
      </w:sdtPr>
      <w:sdtEndPr>
        <w:rPr>
          <w:b w:val="0"/>
        </w:rPr>
      </w:sdtEndPr>
      <w:sdtContent>
        <w:p w14:paraId="48BFCC06" w14:textId="77777777" w:rsidR="00907069" w:rsidRPr="00710A6C" w:rsidRDefault="00907069" w:rsidP="001C2731">
          <w:pPr>
            <w:pStyle w:val="Sidhuvud"/>
            <w:ind w:left="3969" w:right="-567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1" layoutInCell="1" allowOverlap="0" wp14:anchorId="23EA9CD0" wp14:editId="7A8EAC27">
                <wp:simplePos x="0" y="0"/>
                <wp:positionH relativeFrom="margin">
                  <wp:posOffset>0</wp:posOffset>
                </wp:positionH>
                <wp:positionV relativeFrom="page">
                  <wp:posOffset>369570</wp:posOffset>
                </wp:positionV>
                <wp:extent cx="1746000" cy="504000"/>
                <wp:effectExtent l="0" t="0" r="6985" b="0"/>
                <wp:wrapNone/>
                <wp:docPr id="1" name="Bildobjekt 1" descr="Regeringskansliets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Regeringskansliets logotyp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63B6">
            <w:rPr>
              <w:b/>
            </w:rPr>
            <w:t>Faktapromemoria</w:t>
          </w:r>
        </w:p>
        <w:p w14:paraId="0102CADD" w14:textId="00D87866" w:rsidR="00907069" w:rsidRDefault="00C85FE1" w:rsidP="001C2731">
          <w:pPr>
            <w:pStyle w:val="Sidhuvud"/>
            <w:ind w:left="3969" w:right="-567"/>
          </w:pPr>
          <w:r>
            <w:t>Riksdagså</w:t>
          </w:r>
          <w:r w:rsidR="00907069">
            <w:t xml:space="preserve">r: </w:t>
          </w:r>
          <w:sdt>
            <w:sdtPr>
              <w:alias w:val="Ar"/>
              <w:tag w:val="Ar"/>
              <w:id w:val="-280807286"/>
              <w:placeholder>
                <w:docPart w:val="AC24497A48D4494AB413E99C2C979C15"/>
              </w:placeholder>
              <w:dataBinding w:prefixMappings="xmlns:ns0='http://rk.se/faktapm' " w:xpath="/ns0:faktaPM[1]/ns0:Ar[1]" w:storeItemID="{0B9A7431-9D19-4C2A-8E12-639802D7B40B}"/>
              <w:comboBox w:lastValue="2024/25">
                <w:listItem w:displayText="2022/23" w:value="2022/23"/>
                <w:listItem w:displayText="2023/24" w:value="2023/24"/>
                <w:listItem w:displayText="2024/25" w:value="2024/25"/>
                <w:listItem w:displayText="2025/26" w:value="2025/26"/>
                <w:listItem w:displayText="2026/27" w:value="2026/27"/>
                <w:listItem w:displayText="2027/28" w:value="2027/28"/>
              </w:comboBox>
            </w:sdtPr>
            <w:sdtEndPr/>
            <w:sdtContent>
              <w:r w:rsidR="00AB3AE7">
                <w:t>2024/25</w:t>
              </w:r>
            </w:sdtContent>
          </w:sdt>
        </w:p>
        <w:p w14:paraId="632D3B1A" w14:textId="27A5FA4E" w:rsidR="00907069" w:rsidRDefault="00907069" w:rsidP="001C2731">
          <w:pPr>
            <w:pStyle w:val="Sidhuvud"/>
            <w:ind w:left="3969" w:right="-567"/>
          </w:pPr>
          <w:r>
            <w:t>FPM</w:t>
          </w:r>
          <w:r w:rsidR="004B795E">
            <w:t>-</w:t>
          </w:r>
          <w:r>
            <w:t xml:space="preserve">nummer: </w:t>
          </w:r>
          <w:sdt>
            <w:sdtPr>
              <w:alias w:val="FPMNummer"/>
              <w:tag w:val="FPMNummer"/>
              <w:id w:val="1114556829"/>
              <w:placeholder>
                <w:docPart w:val="4AC61E538A7B40CCBC053F1D9B40740B"/>
              </w:placeholder>
              <w:dataBinding w:prefixMappings="xmlns:ns0='http://rk.se/faktapm' " w:xpath="/ns0:faktaPM[1]/ns0:Nr[1]" w:storeItemID="{0B9A7431-9D19-4C2A-8E12-639802D7B40B}"/>
              <w:text/>
            </w:sdtPr>
            <w:sdtEndPr/>
            <w:sdtContent>
              <w:r w:rsidR="00AB3AE7">
                <w:t>26</w:t>
              </w:r>
            </w:sdtContent>
          </w:sdt>
        </w:p>
        <w:sdt>
          <w:sdtPr>
            <w:alias w:val="Datum"/>
            <w:tag w:val="Datum"/>
            <w:id w:val="-363979562"/>
            <w:placeholder>
              <w:docPart w:val="5E84601944164806BE9F033B0B8480FE"/>
            </w:placeholder>
            <w:dataBinding w:prefixMappings="xmlns:ns0='http://rk.se/faktapm' " w:xpath="/ns0:faktaPM[1]/ns0:UppDat[1]" w:storeItemID="{0B9A7431-9D19-4C2A-8E12-639802D7B40B}"/>
            <w:date w:fullDate="2025-04-02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594144D6" w14:textId="585E9B27" w:rsidR="00907069" w:rsidRDefault="00AB3AE7" w:rsidP="001C2731">
              <w:pPr>
                <w:pStyle w:val="Sidhuvud"/>
                <w:spacing w:after="960"/>
                <w:ind w:left="3969" w:right="-567"/>
              </w:pPr>
              <w:r>
                <w:t>2025-04-02</w:t>
              </w:r>
            </w:p>
          </w:sdtContent>
        </w:sdt>
      </w:sdtContent>
    </w:sdt>
    <w:p w14:paraId="37FABCBB" w14:textId="5C29819B" w:rsidR="007D542F" w:rsidRDefault="00D2178C" w:rsidP="007D542F">
      <w:pPr>
        <w:pStyle w:val="Rubrik"/>
      </w:pPr>
      <w:sdt>
        <w:sdtPr>
          <w:id w:val="886605850"/>
          <w:lock w:val="contentLocked"/>
          <w:placeholder>
            <w:docPart w:val="449FB25235CA4684848BB3080055E040"/>
          </w:placeholder>
          <w:group/>
        </w:sdtPr>
        <w:sdtEndPr/>
        <w:sdtContent>
          <w:sdt>
            <w:sdtPr>
              <w:id w:val="-1141882450"/>
              <w:placeholder>
                <w:docPart w:val="465102BC452B45029E3DA5FEDCECD29F"/>
              </w:placeholder>
              <w:dataBinding w:prefixMappings="xmlns:ns0='http://rk.se/faktapm' " w:xpath="/ns0:faktaPM[1]/ns0:Titel[1]" w:storeItemID="{0B9A7431-9D19-4C2A-8E12-639802D7B40B}"/>
              <w:text/>
            </w:sdtPr>
            <w:sdtEndPr/>
            <w:sdtContent>
              <w:r w:rsidR="001662EC">
                <w:t xml:space="preserve">Ändring i förordningen om </w:t>
              </w:r>
              <w:proofErr w:type="spellStart"/>
              <w:r w:rsidR="001662EC">
                <w:t>InvestEU</w:t>
              </w:r>
              <w:proofErr w:type="spellEnd"/>
            </w:sdtContent>
          </w:sdt>
        </w:sdtContent>
      </w:sdt>
    </w:p>
    <w:sdt>
      <w:sdtPr>
        <w:id w:val="1508712681"/>
        <w15:dataBinding w:prefixMappings="xmlns:ns0='http://rk.se/faktapm' " w:xpath="/ns0:faktaPM[1]/ns0:DepLista[1]/ns0:Item" w:storeItemID="{0B9A7431-9D19-4C2A-8E12-639802D7B40B}"/>
        <w15:repeatingSection/>
      </w:sdtPr>
      <w:sdtEndPr/>
      <w:sdtContent>
        <w:sdt>
          <w:sdtPr>
            <w:id w:val="-602265425"/>
            <w:placeholder>
              <w:docPart w:val="84D9271E870344158A33E6F3C08F226E"/>
            </w:placeholder>
            <w15:repeatingSectionItem/>
          </w:sdtPr>
          <w:sdtEndPr/>
          <w:sdtContent>
            <w:p w14:paraId="2927167F" w14:textId="2670DE1F" w:rsidR="007D542F" w:rsidRDefault="00D2178C" w:rsidP="007D542F">
              <w:pPr>
                <w:pStyle w:val="Brdtext"/>
              </w:pPr>
              <w:sdt>
                <w:sdtPr>
                  <w:rPr>
                    <w:rStyle w:val="Departement"/>
                  </w:rPr>
                  <w:id w:val="19440330"/>
                  <w:placeholder>
                    <w:docPart w:val="1E7F6E17444D4B33A41A151246614D52"/>
                  </w:placeholder>
                  <w:dataBinding w:prefixMappings="xmlns:ns0='http://rk.se/faktapm' " w:xpath="/ns0:faktaPM[1]/ns0:DepLista[1]/ns0:Item[1]/ns0:Departementsnamn[1]" w:storeItemID="{0B9A7431-9D19-4C2A-8E12-639802D7B40B}"/>
                  <w:comboBox w:lastValue="Finansdepartementet">
                    <w:listItem w:value="Välj ett objekt."/>
                    <w:listItem w:displayText="Statsrådsberedningen" w:value="Statsrådsberedningen"/>
                    <w:listItem w:displayText="Justitiedepartementet" w:value="Justitiedepartementet"/>
                    <w:listItem w:displayText="Utrikesdepartementet" w:value="Utrikesdepartementet"/>
                    <w:listItem w:displayText="Försvarsdepartementet" w:value="Försvarsdepartementet"/>
                    <w:listItem w:displayText="Socialdepartementet" w:value="Socialdepartementet"/>
                    <w:listItem w:displayText="Finansdepartementet" w:value="Finansdepartementet"/>
                    <w:listItem w:displayText="Utbildningsdepartementet" w:value="Utbildningsdepartementet"/>
                    <w:listItem w:displayText="Klimat- och näringslivsdepartementet" w:value="Klimat- och näringslivsdepartementet"/>
                    <w:listItem w:displayText="Kulturdepartementet" w:value="Kulturdepartementet"/>
                    <w:listItem w:displayText="Arbetsmarknadsdepartementet" w:value="Arbetsmarknadsdepartementet"/>
                    <w:listItem w:displayText="Landsbygds- och infrastrukturdepartementet" w:value="Landsbygds- och infrastrukturdepartementet"/>
                    <w:listItem w:displayText="Förvaltningsavdelningen" w:value="Förvaltningsavdelningen"/>
                  </w:comboBox>
                </w:sdtPr>
                <w:sdtEndPr>
                  <w:rPr>
                    <w:rStyle w:val="Standardstycketeckensnitt"/>
                    <w:rFonts w:asciiTheme="minorHAnsi" w:hAnsiTheme="minorHAnsi"/>
                    <w:sz w:val="22"/>
                  </w:rPr>
                </w:sdtEndPr>
                <w:sdtContent>
                  <w:r w:rsidR="00392FF5">
                    <w:rPr>
                      <w:rStyle w:val="Departement"/>
                    </w:rPr>
                    <w:t>Finansdepartementet</w:t>
                  </w:r>
                </w:sdtContent>
              </w:sdt>
              <w:r w:rsidR="007D542F">
                <w:t xml:space="preserve"> </w:t>
              </w:r>
            </w:p>
          </w:sdtContent>
        </w:sdt>
      </w:sdtContent>
    </w:sdt>
    <w:bookmarkStart w:id="0" w:name="_Toc93996727"/>
    <w:p w14:paraId="5B96C154" w14:textId="77777777" w:rsidR="007D542F" w:rsidRDefault="00D2178C" w:rsidP="00AC59D3">
      <w:pPr>
        <w:pStyle w:val="Rubrik2utannumrering"/>
      </w:pPr>
      <w:sdt>
        <w:sdtPr>
          <w:id w:val="-208794150"/>
          <w:lock w:val="contentLocked"/>
          <w:placeholder>
            <w:docPart w:val="449FB25235CA4684848BB3080055E040"/>
          </w:placeholder>
          <w:group/>
        </w:sdtPr>
        <w:sdtEndPr/>
        <w:sdtContent>
          <w:r w:rsidR="007D542F">
            <w:t>Dokumentbeteckning</w:t>
          </w:r>
          <w:bookmarkEnd w:id="0"/>
        </w:sdtContent>
      </w:sdt>
    </w:p>
    <w:sdt>
      <w:sdtPr>
        <w:id w:val="438026267"/>
        <w15:dataBinding w:prefixMappings="xmlns:ns0='http://rk.se/faktapm' " w:xpath="/ns0:faktaPM[1]/ns0:DokLista[1]/ns0:DokItem" w:storeItemID="{0B9A7431-9D19-4C2A-8E12-639802D7B40B}"/>
        <w15:repeatingSection/>
      </w:sdtPr>
      <w:sdtEndPr/>
      <w:sdtContent>
        <w:sdt>
          <w:sdtPr>
            <w:id w:val="2071376719"/>
            <w:placeholder>
              <w:docPart w:val="84D9271E870344158A33E6F3C08F226E"/>
            </w:placeholder>
            <w15:repeatingSectionItem/>
          </w:sdtPr>
          <w:sdtEndPr/>
          <w:sdtContent>
            <w:p w14:paraId="4183A063" w14:textId="3F040217" w:rsidR="00390335" w:rsidRPr="00CD426A" w:rsidRDefault="00D2178C" w:rsidP="002F204A">
              <w:pPr>
                <w:pStyle w:val="Brdtext"/>
                <w:tabs>
                  <w:tab w:val="clear" w:pos="1701"/>
                  <w:tab w:val="clear" w:pos="3600"/>
                  <w:tab w:val="left" w:pos="2835"/>
                </w:tabs>
                <w:spacing w:after="80"/>
                <w:ind w:left="2835" w:hanging="2835"/>
              </w:pPr>
              <w:sdt>
                <w:sdtPr>
                  <w:id w:val="-1666781584"/>
                  <w:placeholder>
                    <w:docPart w:val="AC8AE058E4A9421D866F6BAB9BDD1342"/>
                  </w:placeholder>
                  <w:dataBinding w:prefixMappings="xmlns:ns0='http://rk.se/faktapm' " w:xpath="/ns0:faktaPM[1]/ns0:DokLista[1]/ns0:DokItem[1]/ns0:Beteckning[1]" w:storeItemID="{0B9A7431-9D19-4C2A-8E12-639802D7B40B}"/>
                  <w:text/>
                </w:sdtPr>
                <w:sdtEndPr/>
                <w:sdtContent>
                  <w:proofErr w:type="gramStart"/>
                  <w:r w:rsidR="00F222DB">
                    <w:t>COM(</w:t>
                  </w:r>
                  <w:proofErr w:type="gramEnd"/>
                  <w:r w:rsidR="00F222DB">
                    <w:t>2025) 84</w:t>
                  </w:r>
                </w:sdtContent>
              </w:sdt>
              <w:r w:rsidR="007D542F">
                <w:t xml:space="preserve"> </w:t>
              </w:r>
              <w:r w:rsidR="007D542F">
                <w:tab/>
              </w:r>
              <w:proofErr w:type="spellStart"/>
              <w:r w:rsidR="007D542F">
                <w:t>Celexnummer</w:t>
              </w:r>
              <w:proofErr w:type="spellEnd"/>
              <w:r w:rsidR="007D542F">
                <w:t xml:space="preserve"> </w:t>
              </w:r>
              <w:sdt>
                <w:sdtPr>
                  <w:id w:val="403725708"/>
                  <w:placeholder>
                    <w:docPart w:val="B8B6BF5B1DB64D4182672DFC6A2F6206"/>
                  </w:placeholder>
                  <w:dataBinding w:prefixMappings="xmlns:ns0='http://rk.se/faktapm' " w:xpath="/ns0:faktaPM[1]/ns0:DokLista[1]/ns0:DokItem[1]/ns0:Celexnummer[1]" w:storeItemID="{0B9A7431-9D19-4C2A-8E12-639802D7B40B}"/>
                  <w:text/>
                </w:sdtPr>
                <w:sdtEndPr/>
                <w:sdtContent>
                  <w:r w:rsidR="00AB3AE7" w:rsidRPr="00AB3AE7">
                    <w:t>52025PC0084</w:t>
                  </w:r>
                </w:sdtContent>
              </w:sdt>
            </w:p>
            <w:p w14:paraId="71ACCCE1" w14:textId="665763AB" w:rsidR="007D542F" w:rsidRPr="00020BA3" w:rsidRDefault="00D2178C" w:rsidP="00390335">
              <w:pPr>
                <w:pStyle w:val="Brdtext"/>
                <w:tabs>
                  <w:tab w:val="clear" w:pos="1701"/>
                  <w:tab w:val="clear" w:pos="3600"/>
                </w:tabs>
                <w:rPr>
                  <w:lang w:val="en-GB"/>
                </w:rPr>
              </w:pPr>
              <w:sdt>
                <w:sdtPr>
                  <w:rPr>
                    <w:lang w:val="en-GB"/>
                  </w:rPr>
                  <w:id w:val="-1736688595"/>
                  <w:placeholder>
                    <w:docPart w:val="E7521DB547184217AB40CC24C48277E1"/>
                  </w:placeholder>
                  <w:dataBinding w:prefixMappings="xmlns:ns0='http://rk.se/faktapm' " w:xpath="/ns0:faktaPM[1]/ns0:DokLista[1]/ns0:DokItem[1]/ns0:DokTitel[1]" w:storeItemID="{0B9A7431-9D19-4C2A-8E12-639802D7B40B}"/>
                  <w:text/>
                </w:sdtPr>
                <w:sdtEndPr/>
                <w:sdtContent>
                  <w:r w:rsidR="00020BA3" w:rsidRPr="00020BA3">
                    <w:rPr>
                      <w:lang w:val="en-GB"/>
                    </w:rPr>
                    <w:t>Proposal for a REGULATION OF THE EUROPEAN PARLIAMENT AND OF THE COUNCIL amending Regulations (EU) 2015/1017, (EU) 2021/523, (EU) 2021/695 and (EU) 2021/1153 as regards increasing the efficiency of the EU guarantee under Regulation (EU) 2021/523 and simplifying reporting requirements</w:t>
                  </w:r>
                  <w:r w:rsidR="00020BA3">
                    <w:rPr>
                      <w:lang w:val="en-GB"/>
                    </w:rPr>
                    <w:t xml:space="preserve">                                                                                               </w:t>
                  </w:r>
                  <w:r w:rsidR="00020BA3" w:rsidRPr="00020BA3">
                    <w:rPr>
                      <w:lang w:val="en-GB"/>
                    </w:rPr>
                    <w:t xml:space="preserve"> </w:t>
                  </w:r>
                  <w:proofErr w:type="spellStart"/>
                  <w:r w:rsidR="00020BA3" w:rsidRPr="00020BA3">
                    <w:rPr>
                      <w:lang w:val="en-GB"/>
                    </w:rPr>
                    <w:t>Tidigare</w:t>
                  </w:r>
                  <w:proofErr w:type="spellEnd"/>
                  <w:r w:rsidR="00020BA3" w:rsidRPr="00020BA3">
                    <w:rPr>
                      <w:lang w:val="en-GB"/>
                    </w:rPr>
                    <w:t xml:space="preserve"> </w:t>
                  </w:r>
                  <w:proofErr w:type="spellStart"/>
                  <w:r w:rsidR="00020BA3" w:rsidRPr="00020BA3">
                    <w:rPr>
                      <w:lang w:val="en-GB"/>
                    </w:rPr>
                    <w:t>faktapromemorior</w:t>
                  </w:r>
                  <w:proofErr w:type="spellEnd"/>
                  <w:r w:rsidR="00020BA3" w:rsidRPr="00020BA3">
                    <w:rPr>
                      <w:lang w:val="en-GB"/>
                    </w:rPr>
                    <w:t xml:space="preserve"> i </w:t>
                  </w:r>
                  <w:proofErr w:type="spellStart"/>
                  <w:r w:rsidR="00020BA3" w:rsidRPr="00020BA3">
                    <w:rPr>
                      <w:lang w:val="en-GB"/>
                    </w:rPr>
                    <w:t>ärendet</w:t>
                  </w:r>
                  <w:proofErr w:type="spellEnd"/>
                  <w:r w:rsidR="00020BA3" w:rsidRPr="00020BA3">
                    <w:rPr>
                      <w:lang w:val="en-GB"/>
                    </w:rPr>
                    <w:t>: 2017/</w:t>
                  </w:r>
                  <w:proofErr w:type="gramStart"/>
                  <w:r w:rsidR="00020BA3" w:rsidRPr="00020BA3">
                    <w:rPr>
                      <w:lang w:val="en-GB"/>
                    </w:rPr>
                    <w:t>18:FPM</w:t>
                  </w:r>
                  <w:proofErr w:type="gramEnd"/>
                  <w:r w:rsidR="00020BA3" w:rsidRPr="00020BA3">
                    <w:rPr>
                      <w:lang w:val="en-GB"/>
                    </w:rPr>
                    <w:t>159</w:t>
                  </w:r>
                </w:sdtContent>
              </w:sdt>
            </w:p>
          </w:sdtContent>
        </w:sdt>
      </w:sdtContent>
    </w:sdt>
    <w:bookmarkStart w:id="1" w:name="_Toc93996728"/>
    <w:p w14:paraId="0D3CC88E" w14:textId="77777777" w:rsidR="007D542F" w:rsidRDefault="00D2178C" w:rsidP="00721D8B">
      <w:pPr>
        <w:pStyle w:val="Rubrik1utannumrering"/>
      </w:pPr>
      <w:sdt>
        <w:sdtPr>
          <w:id w:val="1122497011"/>
          <w:lock w:val="contentLocked"/>
          <w:placeholder>
            <w:docPart w:val="449FB25235CA4684848BB3080055E040"/>
          </w:placeholder>
          <w:group/>
        </w:sdtPr>
        <w:sdtEndPr/>
        <w:sdtContent>
          <w:r w:rsidR="007D542F">
            <w:t>Sammanfattning</w:t>
          </w:r>
          <w:bookmarkEnd w:id="1"/>
        </w:sdtContent>
      </w:sdt>
    </w:p>
    <w:p w14:paraId="57D53628" w14:textId="76352C38" w:rsidR="00430382" w:rsidRDefault="00DC7E42" w:rsidP="007852F9">
      <w:pPr>
        <w:pStyle w:val="Brdtext"/>
      </w:pPr>
      <w:bookmarkStart w:id="2" w:name="_Toc93996729"/>
      <w:r>
        <w:t xml:space="preserve">Europeiska kommissionen presenterade den 26 februari 2025 ett förslag om ändringar i </w:t>
      </w:r>
      <w:proofErr w:type="spellStart"/>
      <w:r w:rsidR="007852F9">
        <w:t>InvestEU</w:t>
      </w:r>
      <w:proofErr w:type="spellEnd"/>
      <w:r w:rsidR="007852F9">
        <w:t>-förordningen</w:t>
      </w:r>
      <w:r w:rsidR="00F64CF2">
        <w:rPr>
          <w:rStyle w:val="Fotnotsreferens"/>
        </w:rPr>
        <w:footnoteReference w:id="2"/>
      </w:r>
      <w:r w:rsidR="00F64CF2">
        <w:t xml:space="preserve"> samt </w:t>
      </w:r>
      <w:r w:rsidR="00580999">
        <w:t xml:space="preserve">följdändringar </w:t>
      </w:r>
      <w:r w:rsidR="00AE284D">
        <w:t xml:space="preserve">i </w:t>
      </w:r>
      <w:r w:rsidR="00F64CF2">
        <w:t>tre andra förordningar</w:t>
      </w:r>
      <w:r w:rsidR="00F64CF2">
        <w:rPr>
          <w:rStyle w:val="Fotnotsreferens"/>
        </w:rPr>
        <w:footnoteReference w:id="3"/>
      </w:r>
      <w:r>
        <w:t xml:space="preserve">. </w:t>
      </w:r>
      <w:proofErr w:type="spellStart"/>
      <w:r w:rsidR="00E94AB6">
        <w:t>InvestEU</w:t>
      </w:r>
      <w:proofErr w:type="spellEnd"/>
      <w:r w:rsidR="00E94AB6">
        <w:t xml:space="preserve">-förordningen reglerar det s.k. </w:t>
      </w:r>
      <w:proofErr w:type="spellStart"/>
      <w:r w:rsidR="00E94AB6">
        <w:t>InvestEU</w:t>
      </w:r>
      <w:proofErr w:type="spellEnd"/>
      <w:r w:rsidR="00E94AB6">
        <w:t xml:space="preserve">-programmet som infördes </w:t>
      </w:r>
      <w:r w:rsidR="00141756">
        <w:t xml:space="preserve">den 24 mars 2021 </w:t>
      </w:r>
      <w:r w:rsidR="00E94AB6">
        <w:t>för att samla flera centralt förvaltade finansiella instrument tillsammans med en EU-budgetgaranti i en enhetlig struktur</w:t>
      </w:r>
      <w:r w:rsidR="00E94AB6" w:rsidRPr="0060497B">
        <w:t xml:space="preserve">. </w:t>
      </w:r>
      <w:r w:rsidR="001C167C">
        <w:t xml:space="preserve">De föreslagna ändringarna </w:t>
      </w:r>
      <w:r w:rsidR="002E1528">
        <w:t xml:space="preserve">syftar till </w:t>
      </w:r>
      <w:r w:rsidR="00FD2CF4">
        <w:t xml:space="preserve">att </w:t>
      </w:r>
      <w:r w:rsidR="00411F28">
        <w:t>förenkl</w:t>
      </w:r>
      <w:r w:rsidR="00FD2CF4">
        <w:t xml:space="preserve">a </w:t>
      </w:r>
      <w:r w:rsidR="00335C3C">
        <w:t>rapporteringen</w:t>
      </w:r>
      <w:r w:rsidR="001F520C">
        <w:t xml:space="preserve"> </w:t>
      </w:r>
      <w:r w:rsidR="00FD2CF4">
        <w:t xml:space="preserve">och </w:t>
      </w:r>
      <w:r w:rsidR="006B0F80">
        <w:t xml:space="preserve">göra det lättare </w:t>
      </w:r>
      <w:r w:rsidR="001F520C">
        <w:lastRenderedPageBreak/>
        <w:t xml:space="preserve">att </w:t>
      </w:r>
      <w:r w:rsidR="00FD2CF4">
        <w:t>använd</w:t>
      </w:r>
      <w:r w:rsidR="006B0F80">
        <w:t>a</w:t>
      </w:r>
      <w:r w:rsidR="00FD2CF4" w:rsidDel="006B0F80">
        <w:t xml:space="preserve"> </w:t>
      </w:r>
      <w:r w:rsidR="00FD2CF4">
        <w:t xml:space="preserve">flera </w:t>
      </w:r>
      <w:r w:rsidR="000E6CC8">
        <w:t>investeringsprogram</w:t>
      </w:r>
      <w:r w:rsidR="002C0448">
        <w:t xml:space="preserve"> för att därigenom frigöra investerings</w:t>
      </w:r>
      <w:r w:rsidR="00626EC0">
        <w:t>möjligheter</w:t>
      </w:r>
      <w:r w:rsidR="006B0F80">
        <w:t>.</w:t>
      </w:r>
    </w:p>
    <w:p w14:paraId="6FE6A9F4" w14:textId="24B9C072" w:rsidR="007D542F" w:rsidRDefault="00646CA3" w:rsidP="00DC7E42">
      <w:pPr>
        <w:pStyle w:val="Brdtext"/>
      </w:pPr>
      <w:r>
        <w:t>Om de föreslagna ändringarna antas bedömer kommissionen att</w:t>
      </w:r>
      <w:r w:rsidR="00C54BB9">
        <w:t xml:space="preserve"> 50 miljarder euro i ytterligare offentliga och privat investeringar kommer kunna </w:t>
      </w:r>
      <w:r w:rsidR="00723BF1">
        <w:t>finansieras</w:t>
      </w:r>
      <w:r w:rsidR="006224A9">
        <w:t xml:space="preserve"> </w:t>
      </w:r>
      <w:r w:rsidR="00C54BB9">
        <w:t xml:space="preserve">fram till 2027. </w:t>
      </w:r>
      <w:r w:rsidR="00EB5358">
        <w:t xml:space="preserve">De </w:t>
      </w:r>
      <w:r>
        <w:t xml:space="preserve">administrativa kostnaderna </w:t>
      </w:r>
      <w:r w:rsidR="00EB5358">
        <w:t xml:space="preserve">bedöms kunna </w:t>
      </w:r>
      <w:r w:rsidR="00C54BB9">
        <w:t xml:space="preserve">minska </w:t>
      </w:r>
      <w:r>
        <w:t>med</w:t>
      </w:r>
      <w:r w:rsidR="000354F3">
        <w:t xml:space="preserve"> 350 miljoner euro</w:t>
      </w:r>
      <w:r w:rsidR="00BD7E8E">
        <w:t xml:space="preserve"> fram till 2027</w:t>
      </w:r>
      <w:r>
        <w:t>.</w:t>
      </w:r>
      <w:r w:rsidR="00527EDA">
        <w:t xml:space="preserve"> </w:t>
      </w:r>
    </w:p>
    <w:p w14:paraId="079287F6" w14:textId="47BA5848" w:rsidR="00572C48" w:rsidRDefault="00DA7F99" w:rsidP="00572C48">
      <w:pPr>
        <w:pStyle w:val="Brdtext"/>
      </w:pPr>
      <w:r w:rsidRPr="00C54BB9">
        <w:t>Regeringen välkomnar</w:t>
      </w:r>
      <w:r w:rsidR="00F22413">
        <w:t xml:space="preserve"> förslaget</w:t>
      </w:r>
      <w:r w:rsidRPr="00C54BB9">
        <w:t xml:space="preserve"> </w:t>
      </w:r>
      <w:r w:rsidR="00D16FB4">
        <w:t xml:space="preserve">på ett övergripande plan. </w:t>
      </w:r>
      <w:r w:rsidR="00A74E0B">
        <w:t>Regeringen är positiv till att minska regelbördan, särskilt för små och medelstora företag.</w:t>
      </w:r>
      <w:r w:rsidR="00856815" w:rsidRPr="00856815">
        <w:t xml:space="preserve"> Regeringens principiella hållning är att oanvända medel bör återgå till EU-budgeten. </w:t>
      </w:r>
      <w:r w:rsidR="00884BBF">
        <w:t>I</w:t>
      </w:r>
      <w:r w:rsidR="00856815" w:rsidRPr="00856815">
        <w:t xml:space="preserve">nom ramen för en bredare förenklingsagenda och för att möjliggöra att mer privat kapital kan användas för investeringar </w:t>
      </w:r>
      <w:r w:rsidR="00884BBF">
        <w:t>genom</w:t>
      </w:r>
      <w:r w:rsidR="00856815" w:rsidRPr="00856815">
        <w:t xml:space="preserve"> </w:t>
      </w:r>
      <w:proofErr w:type="spellStart"/>
      <w:r w:rsidR="00856815" w:rsidRPr="00856815">
        <w:t>InvestEU</w:t>
      </w:r>
      <w:proofErr w:type="spellEnd"/>
      <w:r w:rsidR="00856815" w:rsidRPr="00856815">
        <w:t>, bör ett avsteg från den principen kunna accepteras i just detta fall.</w:t>
      </w:r>
      <w:r w:rsidR="00E15443" w:rsidRPr="00E15443">
        <w:t xml:space="preserve"> </w:t>
      </w:r>
    </w:p>
    <w:sdt>
      <w:sdtPr>
        <w:id w:val="181785833"/>
        <w:lock w:val="contentLocked"/>
        <w:placeholder>
          <w:docPart w:val="449FB25235CA4684848BB3080055E040"/>
        </w:placeholder>
        <w:group/>
      </w:sdtPr>
      <w:sdtEndPr/>
      <w:sdtContent>
        <w:p w14:paraId="7F12E295" w14:textId="77777777" w:rsidR="007D542F" w:rsidRDefault="007D542F" w:rsidP="00B84500">
          <w:pPr>
            <w:pStyle w:val="Rubrik1"/>
            <w:spacing w:before="720"/>
          </w:pPr>
          <w:r>
            <w:t>Förslaget</w:t>
          </w:r>
        </w:p>
        <w:bookmarkEnd w:id="2" w:displacedByCustomXml="next"/>
      </w:sdtContent>
    </w:sdt>
    <w:bookmarkStart w:id="4" w:name="_Toc93996730"/>
    <w:p w14:paraId="128B7288" w14:textId="66CD5733" w:rsidR="007D542F" w:rsidRDefault="00D2178C" w:rsidP="007D542F">
      <w:pPr>
        <w:pStyle w:val="Rubrik2"/>
      </w:pPr>
      <w:sdt>
        <w:sdtPr>
          <w:id w:val="400485695"/>
          <w:lock w:val="contentLocked"/>
          <w:placeholder>
            <w:docPart w:val="449FB25235CA4684848BB3080055E040"/>
          </w:placeholder>
          <w:group/>
        </w:sdtPr>
        <w:sdtEndPr/>
        <w:sdtContent>
          <w:r w:rsidR="007D542F">
            <w:t>Ärendets bakgrund</w:t>
          </w:r>
          <w:bookmarkEnd w:id="4"/>
        </w:sdtContent>
      </w:sdt>
    </w:p>
    <w:p w14:paraId="0AB57D63" w14:textId="59D7675E" w:rsidR="007D542F" w:rsidRPr="00472EBA" w:rsidRDefault="00AE57A8" w:rsidP="007D542F">
      <w:pPr>
        <w:pStyle w:val="Brdtext"/>
      </w:pPr>
      <w:r w:rsidRPr="00AE57A8">
        <w:t>På EU-nivå har frågan om bättre lagstiftning och förenkling fått allt större plats.</w:t>
      </w:r>
      <w:r>
        <w:t xml:space="preserve"> </w:t>
      </w:r>
      <w:r w:rsidRPr="00AE57A8">
        <w:t xml:space="preserve">Den 29 januari </w:t>
      </w:r>
      <w:r>
        <w:t xml:space="preserve">2025 </w:t>
      </w:r>
      <w:r w:rsidRPr="00AE57A8">
        <w:t xml:space="preserve">presenterade EU-kommissionen ett meddelande om en konkurrenskraftskompass för EU, som lägger fram en plan för hur EU:s konkurrenskraft ska stärkas. Regelbörda utmålas som en bromskloss mot EU:s konkurrenskraft och kommissionen utlovar ett ambitiöst arbete för att råda bot på detta. Samtidigt som kommissionens arbetsprogram för 2025 presenterades den 12 februari </w:t>
      </w:r>
      <w:r>
        <w:t xml:space="preserve">2025 </w:t>
      </w:r>
      <w:r w:rsidRPr="00AE57A8">
        <w:t xml:space="preserve">lade kommissionen fram ett meddelande om genomförande och förenkling. I det presenterar kommissionen kommande initiativ, </w:t>
      </w:r>
      <w:r w:rsidR="00264DDE">
        <w:t>bl.a.</w:t>
      </w:r>
      <w:r w:rsidRPr="00AE57A8">
        <w:t xml:space="preserve"> omnibuspaket om förenkling av EU-lagstiftning inom ett antal prioriterade områden. Den 26 februari 2025 presenterade kommissionen de två första omnibuspaketen, varav det ena syftar till att göra det lättare </w:t>
      </w:r>
      <w:r w:rsidR="00B758AF">
        <w:t xml:space="preserve">att </w:t>
      </w:r>
      <w:r w:rsidRPr="00AE57A8">
        <w:t>använd</w:t>
      </w:r>
      <w:r>
        <w:t xml:space="preserve">a </w:t>
      </w:r>
      <w:r w:rsidR="00FF5F6E">
        <w:t xml:space="preserve">olika </w:t>
      </w:r>
      <w:r w:rsidRPr="00AE57A8">
        <w:t>investeringsprogram</w:t>
      </w:r>
      <w:r w:rsidR="00FF5F6E">
        <w:t>,</w:t>
      </w:r>
      <w:r>
        <w:t xml:space="preserve"> inklusive </w:t>
      </w:r>
      <w:proofErr w:type="spellStart"/>
      <w:r>
        <w:t>InvestEU</w:t>
      </w:r>
      <w:proofErr w:type="spellEnd"/>
      <w:r w:rsidR="00FF5F6E">
        <w:t>,</w:t>
      </w:r>
      <w:r w:rsidRPr="00AE57A8">
        <w:t xml:space="preserve"> för att därigenom frigöra ytterligare investeringsmöjligheter.</w:t>
      </w:r>
      <w:r>
        <w:t xml:space="preserve"> </w:t>
      </w:r>
    </w:p>
    <w:p w14:paraId="6F97F85B" w14:textId="77777777" w:rsidR="007D542F" w:rsidRDefault="00D2178C" w:rsidP="007D542F">
      <w:pPr>
        <w:pStyle w:val="Rubrik2"/>
      </w:pPr>
      <w:sdt>
        <w:sdtPr>
          <w:id w:val="-1352952988"/>
          <w:lock w:val="contentLocked"/>
          <w:placeholder>
            <w:docPart w:val="449FB25235CA4684848BB3080055E040"/>
          </w:placeholder>
          <w:group/>
        </w:sdtPr>
        <w:sdtEndPr/>
        <w:sdtContent>
          <w:r w:rsidR="007D542F">
            <w:t>Förslagets innehåll</w:t>
          </w:r>
        </w:sdtContent>
      </w:sdt>
    </w:p>
    <w:p w14:paraId="290EB96F" w14:textId="41709473" w:rsidR="00B13FB0" w:rsidRDefault="00F51AD2" w:rsidP="006C615C">
      <w:pPr>
        <w:pStyle w:val="Rubrik3"/>
      </w:pPr>
      <w:bookmarkStart w:id="5" w:name="_Hlk192854172"/>
      <w:r w:rsidRPr="00F51AD2">
        <w:t>Ökning av garantibeloppet från EU-budgeten</w:t>
      </w:r>
    </w:p>
    <w:bookmarkEnd w:id="5"/>
    <w:p w14:paraId="75B1CB37" w14:textId="1D1AA8FA" w:rsidR="00CD7247" w:rsidRPr="00CD7247" w:rsidRDefault="00EB0FCA" w:rsidP="00B13FB0">
      <w:pPr>
        <w:pStyle w:val="Brdtext"/>
      </w:pPr>
      <w:r>
        <w:t xml:space="preserve">Kommissionen föreslår att </w:t>
      </w:r>
      <w:r w:rsidR="00AF6DE5">
        <w:t>EU-garantin</w:t>
      </w:r>
      <w:r>
        <w:t xml:space="preserve"> som tillhandahålls genom</w:t>
      </w:r>
      <w:r w:rsidR="00AF6DE5">
        <w:t xml:space="preserve"> </w:t>
      </w:r>
      <w:proofErr w:type="spellStart"/>
      <w:r w:rsidR="00AF6DE5">
        <w:t>InvestEU</w:t>
      </w:r>
      <w:proofErr w:type="spellEnd"/>
      <w:r w:rsidR="00AF6DE5">
        <w:t>-programmet</w:t>
      </w:r>
      <w:r w:rsidR="00F51AD2" w:rsidRPr="00F51AD2">
        <w:t xml:space="preserve"> </w:t>
      </w:r>
      <w:r>
        <w:t xml:space="preserve">ska </w:t>
      </w:r>
      <w:r w:rsidR="003F4E2A">
        <w:t>ut</w:t>
      </w:r>
      <w:r w:rsidR="00AF4090">
        <w:t>ökas</w:t>
      </w:r>
      <w:r w:rsidR="00F51AD2" w:rsidRPr="00F51AD2">
        <w:t xml:space="preserve"> med 2,5 miljarder euro till </w:t>
      </w:r>
      <w:r w:rsidR="00FF5F6E">
        <w:t>ca 29 miljarder euro (</w:t>
      </w:r>
      <w:r w:rsidR="00F51AD2" w:rsidRPr="00F51AD2">
        <w:t>28</w:t>
      </w:r>
      <w:r w:rsidR="00264DDE">
        <w:t> </w:t>
      </w:r>
      <w:r w:rsidR="00F51AD2" w:rsidRPr="00F51AD2">
        <w:t>652</w:t>
      </w:r>
      <w:r w:rsidR="0027588B">
        <w:t> 310</w:t>
      </w:r>
      <w:r w:rsidR="00C23921">
        <w:t> </w:t>
      </w:r>
      <w:r w:rsidR="0027588B">
        <w:t>073</w:t>
      </w:r>
      <w:r w:rsidR="00C23921">
        <w:t xml:space="preserve"> kronor</w:t>
      </w:r>
      <w:r w:rsidR="00FF5F6E">
        <w:t>)</w:t>
      </w:r>
      <w:r w:rsidR="00F51AD2" w:rsidRPr="00F51AD2" w:rsidDel="00FF5F6E">
        <w:t xml:space="preserve"> </w:t>
      </w:r>
      <w:r w:rsidR="00AF6DE5">
        <w:t xml:space="preserve">i löpande priser </w:t>
      </w:r>
      <w:r w:rsidR="00F51AD2" w:rsidRPr="00F51AD2">
        <w:t xml:space="preserve">under nuvarande finansieringsperiod fram till 2027. </w:t>
      </w:r>
      <w:r w:rsidR="00584BDC">
        <w:t>Det ökade garantibeloppet vä</w:t>
      </w:r>
      <w:r w:rsidR="00F51AD2" w:rsidRPr="00F51AD2">
        <w:t xml:space="preserve">ntas </w:t>
      </w:r>
      <w:r w:rsidR="008B2597">
        <w:t>möjliggöra</w:t>
      </w:r>
      <w:r w:rsidR="008B2597" w:rsidRPr="00F51AD2">
        <w:t xml:space="preserve"> </w:t>
      </w:r>
      <w:r w:rsidR="00F51AD2" w:rsidRPr="00F51AD2">
        <w:t>25 miljarder euro i ytterligare privata och offentliga investeringar</w:t>
      </w:r>
      <w:r w:rsidR="00882AAE">
        <w:t xml:space="preserve">. </w:t>
      </w:r>
    </w:p>
    <w:p w14:paraId="263A4441" w14:textId="6B0EB6B3" w:rsidR="00B13FB0" w:rsidRDefault="001E02DE" w:rsidP="006C615C">
      <w:pPr>
        <w:pStyle w:val="Rubrik3"/>
      </w:pPr>
      <w:r>
        <w:t>Förbättrade</w:t>
      </w:r>
      <w:r w:rsidR="00433388" w:rsidRPr="00B13FB0">
        <w:t xml:space="preserve"> möjligheter </w:t>
      </w:r>
      <w:r w:rsidR="00264DDE">
        <w:t xml:space="preserve">att </w:t>
      </w:r>
      <w:r w:rsidR="00433388" w:rsidRPr="00B13FB0">
        <w:t>kombinera</w:t>
      </w:r>
      <w:r w:rsidR="00433388">
        <w:t xml:space="preserve"> </w:t>
      </w:r>
      <w:proofErr w:type="spellStart"/>
      <w:r w:rsidR="009F0178">
        <w:t>InvestEU</w:t>
      </w:r>
      <w:proofErr w:type="spellEnd"/>
      <w:r w:rsidR="009F0178">
        <w:t xml:space="preserve"> med äldre instrument</w:t>
      </w:r>
    </w:p>
    <w:p w14:paraId="4541C67A" w14:textId="0FA50835" w:rsidR="00787E16" w:rsidRDefault="00635AC8" w:rsidP="00F51AD2">
      <w:pPr>
        <w:pStyle w:val="Brdtext"/>
      </w:pPr>
      <w:r>
        <w:t xml:space="preserve">Kommissionen föreslår </w:t>
      </w:r>
      <w:r w:rsidR="00993523">
        <w:t>att det ska bli lättare</w:t>
      </w:r>
      <w:r>
        <w:t xml:space="preserve"> att kombinera </w:t>
      </w:r>
      <w:proofErr w:type="spellStart"/>
      <w:r w:rsidR="00CD1D45">
        <w:t>InvestEU</w:t>
      </w:r>
      <w:proofErr w:type="spellEnd"/>
      <w:r w:rsidR="00CD1D45">
        <w:t xml:space="preserve">-garantin med </w:t>
      </w:r>
      <w:r w:rsidR="00C23440">
        <w:t>tillgängliga</w:t>
      </w:r>
      <w:r w:rsidR="007E625B">
        <w:t xml:space="preserve"> </w:t>
      </w:r>
      <w:r w:rsidR="008B2DDE">
        <w:t>garantier i</w:t>
      </w:r>
      <w:r w:rsidR="002A6244">
        <w:t xml:space="preserve"> de</w:t>
      </w:r>
      <w:r w:rsidR="008B2DDE">
        <w:t xml:space="preserve"> </w:t>
      </w:r>
      <w:r w:rsidR="00CD1D45">
        <w:t>äldre instrument</w:t>
      </w:r>
      <w:r w:rsidR="002A6244">
        <w:t>en</w:t>
      </w:r>
      <w:r w:rsidR="00CD1D45">
        <w:t xml:space="preserve"> </w:t>
      </w:r>
      <w:r w:rsidR="00701F39" w:rsidRPr="00701F39">
        <w:t xml:space="preserve">Europeiska fonden för strategiska investeringar </w:t>
      </w:r>
      <w:r w:rsidR="00701F39">
        <w:t>(</w:t>
      </w:r>
      <w:r w:rsidR="00993523">
        <w:t>EFSI</w:t>
      </w:r>
      <w:r w:rsidR="00701F39">
        <w:t>)</w:t>
      </w:r>
      <w:r w:rsidR="00993523">
        <w:t xml:space="preserve">, </w:t>
      </w:r>
      <w:r w:rsidR="00701F39" w:rsidRPr="00701F39">
        <w:t xml:space="preserve">Fonden för ett sammanlänkat Europa </w:t>
      </w:r>
      <w:r w:rsidR="00701F39">
        <w:t>(</w:t>
      </w:r>
      <w:r w:rsidR="00993523">
        <w:t>CEF</w:t>
      </w:r>
      <w:r w:rsidR="00701F39">
        <w:t>)</w:t>
      </w:r>
      <w:r w:rsidR="00993523">
        <w:t xml:space="preserve"> och </w:t>
      </w:r>
      <w:r w:rsidR="00701F39">
        <w:t>EU-finansiering för innovatörer (</w:t>
      </w:r>
      <w:proofErr w:type="spellStart"/>
      <w:r w:rsidR="0003767C">
        <w:t>InnovFin</w:t>
      </w:r>
      <w:proofErr w:type="spellEnd"/>
      <w:r w:rsidR="00701F39">
        <w:t>)</w:t>
      </w:r>
      <w:r w:rsidR="001312F0">
        <w:t xml:space="preserve"> </w:t>
      </w:r>
      <w:r w:rsidR="00CD1D45">
        <w:t xml:space="preserve">som </w:t>
      </w:r>
      <w:r w:rsidR="001E02DE">
        <w:t xml:space="preserve">förvaltas av </w:t>
      </w:r>
      <w:r w:rsidR="00CD1D45">
        <w:t>E</w:t>
      </w:r>
      <w:r w:rsidR="006B3B22">
        <w:t>IB-gruppen (E</w:t>
      </w:r>
      <w:r w:rsidR="00CD1D45">
        <w:t xml:space="preserve">uropeiska investeringsbanken och </w:t>
      </w:r>
      <w:proofErr w:type="gramStart"/>
      <w:r w:rsidR="00CD1D45">
        <w:t>Europeiska</w:t>
      </w:r>
      <w:proofErr w:type="gramEnd"/>
      <w:r w:rsidR="00CD1D45">
        <w:t xml:space="preserve"> investeringsfonden</w:t>
      </w:r>
      <w:r w:rsidR="006B3B22" w:rsidDel="0060523B">
        <w:t>)</w:t>
      </w:r>
      <w:r w:rsidR="00993523">
        <w:t xml:space="preserve">. </w:t>
      </w:r>
      <w:r w:rsidR="007E625B">
        <w:t>Därigenom skapas ett extra utrymme för finansiering från EIB-gruppen</w:t>
      </w:r>
      <w:r w:rsidR="0036451C">
        <w:t>,</w:t>
      </w:r>
      <w:r w:rsidR="007E625B">
        <w:t xml:space="preserve"> </w:t>
      </w:r>
      <w:r w:rsidR="001B33B7">
        <w:t>vilket</w:t>
      </w:r>
      <w:r w:rsidR="0036451C">
        <w:t xml:space="preserve"> väntas leda till</w:t>
      </w:r>
      <w:r w:rsidR="0036451C" w:rsidDel="008B2597">
        <w:t xml:space="preserve"> </w:t>
      </w:r>
      <w:r w:rsidR="00433388" w:rsidRPr="00F51AD2">
        <w:t>25</w:t>
      </w:r>
      <w:r w:rsidR="00264DDE">
        <w:t> </w:t>
      </w:r>
      <w:r w:rsidR="00433388" w:rsidRPr="00F51AD2">
        <w:t>miljarder euro i ytterligare privata och offentliga investeringar</w:t>
      </w:r>
      <w:r w:rsidR="00433388">
        <w:t>.</w:t>
      </w:r>
    </w:p>
    <w:p w14:paraId="106C407F" w14:textId="324B2DF3" w:rsidR="00787E16" w:rsidRDefault="00787E16" w:rsidP="006C615C">
      <w:pPr>
        <w:pStyle w:val="Rubrik3"/>
      </w:pPr>
      <w:r>
        <w:t>M</w:t>
      </w:r>
      <w:r w:rsidR="004F3239">
        <w:t xml:space="preserve">öjlighet för medlemsstater att bidra till ett nytt finansiellt instrument </w:t>
      </w:r>
    </w:p>
    <w:p w14:paraId="0D0DEF84" w14:textId="600175D9" w:rsidR="001C2FD3" w:rsidRPr="001C2FD3" w:rsidRDefault="001C2FD3" w:rsidP="001C2FD3">
      <w:pPr>
        <w:pStyle w:val="Brdtext"/>
      </w:pPr>
      <w:bookmarkStart w:id="6" w:name="_Hlk192854764"/>
      <w:r>
        <w:t xml:space="preserve">Kommissionen föreslår att </w:t>
      </w:r>
      <w:r w:rsidRPr="001C2FD3">
        <w:t xml:space="preserve">ett </w:t>
      </w:r>
      <w:r>
        <w:t>nytt</w:t>
      </w:r>
      <w:r w:rsidRPr="001C2FD3">
        <w:t xml:space="preserve"> finansieringsinstrument</w:t>
      </w:r>
      <w:r w:rsidR="00AB03CC">
        <w:t xml:space="preserve"> inom </w:t>
      </w:r>
      <w:proofErr w:type="spellStart"/>
      <w:r w:rsidR="00AB03CC">
        <w:t>InvestEU</w:t>
      </w:r>
      <w:proofErr w:type="spellEnd"/>
      <w:r w:rsidR="00AB03CC">
        <w:t>-programmets medlemsstatskomponent</w:t>
      </w:r>
      <w:r w:rsidR="007F372A">
        <w:rPr>
          <w:rStyle w:val="Fotnotsreferens"/>
        </w:rPr>
        <w:footnoteReference w:id="4"/>
      </w:r>
      <w:r w:rsidR="00AF4F41">
        <w:t xml:space="preserve"> skapas</w:t>
      </w:r>
      <w:r w:rsidR="007249BD">
        <w:t xml:space="preserve"> som medlemsstater på frivillig basis kan bidra till</w:t>
      </w:r>
      <w:r w:rsidRPr="001C2FD3">
        <w:t>.</w:t>
      </w:r>
      <w:r w:rsidRPr="001C2FD3" w:rsidDel="009E6B38">
        <w:t xml:space="preserve"> </w:t>
      </w:r>
      <w:r w:rsidR="0089252D">
        <w:t>Medlemsstaternas bidrag kommer att föras över till de</w:t>
      </w:r>
      <w:r w:rsidR="007F372A">
        <w:t xml:space="preserve"> </w:t>
      </w:r>
      <w:r w:rsidRPr="001C2FD3">
        <w:t>genomförande parterna</w:t>
      </w:r>
      <w:r w:rsidR="00F54AE6">
        <w:rPr>
          <w:rStyle w:val="Fotnotsreferens"/>
        </w:rPr>
        <w:footnoteReference w:id="5"/>
      </w:r>
      <w:r w:rsidR="009E6B38">
        <w:t xml:space="preserve"> </w:t>
      </w:r>
      <w:r w:rsidR="0089252D">
        <w:t>i</w:t>
      </w:r>
      <w:r w:rsidR="007F372A">
        <w:t xml:space="preserve"> </w:t>
      </w:r>
      <w:r w:rsidR="0089252D">
        <w:t>stället för att användas som avsättning för garantin</w:t>
      </w:r>
      <w:r w:rsidR="00B82DAB">
        <w:t>, som bara betalas ut vid en eventuell förlus</w:t>
      </w:r>
      <w:r w:rsidR="00BD424C">
        <w:t>t</w:t>
      </w:r>
      <w:r w:rsidR="0089252D">
        <w:t>.</w:t>
      </w:r>
      <w:r w:rsidRPr="001C2FD3">
        <w:t xml:space="preserve"> Det möjliggör </w:t>
      </w:r>
      <w:r w:rsidR="00B10EBC">
        <w:t>för de</w:t>
      </w:r>
      <w:r w:rsidR="007F372A">
        <w:t xml:space="preserve"> genom</w:t>
      </w:r>
      <w:r w:rsidR="00264DDE">
        <w:softHyphen/>
      </w:r>
      <w:r w:rsidR="007F372A">
        <w:t>förande parterna</w:t>
      </w:r>
      <w:r w:rsidR="00B10EBC">
        <w:t xml:space="preserve"> att </w:t>
      </w:r>
      <w:r w:rsidR="00575DB7">
        <w:t xml:space="preserve">i sin tur </w:t>
      </w:r>
      <w:r w:rsidR="00B10EBC">
        <w:t>till</w:t>
      </w:r>
      <w:r w:rsidR="002B32D5">
        <w:t>handahålla</w:t>
      </w:r>
      <w:r w:rsidR="00B10EBC">
        <w:t xml:space="preserve"> </w:t>
      </w:r>
      <w:r w:rsidRPr="001C2FD3">
        <w:t xml:space="preserve">finansiering av </w:t>
      </w:r>
      <w:r w:rsidR="0095513C">
        <w:t>produkter</w:t>
      </w:r>
      <w:r w:rsidRPr="001C2FD3">
        <w:t xml:space="preserve"> i an</w:t>
      </w:r>
      <w:r w:rsidR="0095513C">
        <w:t>nan</w:t>
      </w:r>
      <w:r w:rsidRPr="001C2FD3">
        <w:t xml:space="preserve"> valut</w:t>
      </w:r>
      <w:r w:rsidR="0095513C">
        <w:t>a</w:t>
      </w:r>
      <w:r w:rsidRPr="001C2FD3">
        <w:t xml:space="preserve"> än euro</w:t>
      </w:r>
      <w:r w:rsidR="00184AFD">
        <w:t>.</w:t>
      </w:r>
    </w:p>
    <w:bookmarkEnd w:id="6"/>
    <w:p w14:paraId="28244269" w14:textId="34EFFA62" w:rsidR="00787E16" w:rsidRDefault="00787E16" w:rsidP="006C615C">
      <w:pPr>
        <w:pStyle w:val="Rubrik3"/>
      </w:pPr>
      <w:r>
        <w:lastRenderedPageBreak/>
        <w:t>Förenkl</w:t>
      </w:r>
      <w:r w:rsidR="00F87A78">
        <w:t>ingar av</w:t>
      </w:r>
      <w:r>
        <w:t xml:space="preserve"> rapportering</w:t>
      </w:r>
    </w:p>
    <w:p w14:paraId="62D77B09" w14:textId="5068FCE8" w:rsidR="00787E16" w:rsidRPr="00472EBA" w:rsidRDefault="00184AFD" w:rsidP="007D542F">
      <w:pPr>
        <w:pStyle w:val="Brdtext"/>
      </w:pPr>
      <w:r>
        <w:t xml:space="preserve">Kommissionen föreslår </w:t>
      </w:r>
      <w:r w:rsidR="00F87A78" w:rsidRPr="00F87A78">
        <w:t xml:space="preserve">förenklingar </w:t>
      </w:r>
      <w:r w:rsidR="00181A89">
        <w:t>när det</w:t>
      </w:r>
      <w:r w:rsidR="00F87A78" w:rsidRPr="00F87A78">
        <w:t xml:space="preserve"> gäller frekvensen och innehållet i viss rapportering till kommissionen</w:t>
      </w:r>
      <w:r w:rsidR="00F87A78">
        <w:t xml:space="preserve">. Det kommer minska den administrativa bördan för de genomförande parterna, finansiella </w:t>
      </w:r>
      <w:proofErr w:type="spellStart"/>
      <w:r w:rsidR="00F87A78">
        <w:t>intermediärer</w:t>
      </w:r>
      <w:proofErr w:type="spellEnd"/>
      <w:r w:rsidR="005F032E">
        <w:t xml:space="preserve"> (t.ex. </w:t>
      </w:r>
      <w:r w:rsidR="005F032E" w:rsidRPr="005F032E">
        <w:t>banker</w:t>
      </w:r>
      <w:r w:rsidR="005F032E">
        <w:t xml:space="preserve"> eller </w:t>
      </w:r>
      <w:r w:rsidR="005F032E" w:rsidRPr="005F032E">
        <w:t>fonder</w:t>
      </w:r>
      <w:r w:rsidR="005F032E">
        <w:t>)</w:t>
      </w:r>
      <w:r w:rsidR="00F87A78">
        <w:t xml:space="preserve"> och slutmottagare</w:t>
      </w:r>
      <w:r w:rsidR="00C91BD4">
        <w:t xml:space="preserve">, </w:t>
      </w:r>
      <w:r w:rsidR="00317F1C">
        <w:t>särskilt för små och medelstora företag. Det</w:t>
      </w:r>
      <w:r w:rsidR="00C91BD4">
        <w:t xml:space="preserve"> </w:t>
      </w:r>
      <w:r w:rsidR="00D2344B" w:rsidRPr="00480D7E">
        <w:t>väntas leda till kostnadsbesparingar på 350 miljoner euro.</w:t>
      </w:r>
      <w:r w:rsidR="00285295">
        <w:t xml:space="preserve"> </w:t>
      </w:r>
    </w:p>
    <w:p w14:paraId="41290209" w14:textId="750849AA" w:rsidR="007D542F" w:rsidRDefault="00D2178C" w:rsidP="007D542F">
      <w:pPr>
        <w:pStyle w:val="Rubrik2"/>
      </w:pPr>
      <w:sdt>
        <w:sdtPr>
          <w:id w:val="-2087607690"/>
          <w:lock w:val="contentLocked"/>
          <w:placeholder>
            <w:docPart w:val="449FB25235CA4684848BB3080055E040"/>
          </w:placeholder>
          <w:group/>
        </w:sdtPr>
        <w:sdtEndPr/>
        <w:sdtContent>
          <w:r w:rsidR="007D542F">
            <w:t>Gällande svenska regler och förslagets effekt på dessa</w:t>
          </w:r>
        </w:sdtContent>
      </w:sdt>
    </w:p>
    <w:p w14:paraId="5D3FDFB2" w14:textId="5AFE25AE" w:rsidR="007D542F" w:rsidRPr="00472EBA" w:rsidRDefault="00A92DDF" w:rsidP="00A92DDF">
      <w:pPr>
        <w:pStyle w:val="Brdtext"/>
      </w:pPr>
      <w:r>
        <w:t xml:space="preserve">Förslaget har endast indirekt effekt på svenska regler. Centralt förvaltade finansiella instrument regleras av </w:t>
      </w:r>
      <w:r w:rsidR="00445D4B">
        <w:t>f</w:t>
      </w:r>
      <w:r>
        <w:t>ördraget om Europeiska unionens funktionssätt.</w:t>
      </w:r>
    </w:p>
    <w:p w14:paraId="767593FD" w14:textId="77777777" w:rsidR="007D542F" w:rsidRDefault="00D2178C" w:rsidP="007D542F">
      <w:pPr>
        <w:pStyle w:val="Rubrik2"/>
      </w:pPr>
      <w:sdt>
        <w:sdtPr>
          <w:id w:val="-1431199353"/>
          <w:lock w:val="contentLocked"/>
          <w:placeholder>
            <w:docPart w:val="449FB25235CA4684848BB3080055E040"/>
          </w:placeholder>
          <w:group/>
        </w:sdtPr>
        <w:sdtEndPr/>
        <w:sdtContent>
          <w:r w:rsidR="007D542F">
            <w:t>Budgetära konsekvenser</w:t>
          </w:r>
          <w:r w:rsidR="001D3851">
            <w:t xml:space="preserve"> och</w:t>
          </w:r>
          <w:r w:rsidR="007D542F">
            <w:t xml:space="preserve"> </w:t>
          </w:r>
          <w:r w:rsidR="001D3851">
            <w:t>k</w:t>
          </w:r>
          <w:r w:rsidR="007D542F">
            <w:t>onsekvensanalys</w:t>
          </w:r>
        </w:sdtContent>
      </w:sdt>
    </w:p>
    <w:p w14:paraId="2F49809B" w14:textId="5AAC4076" w:rsidR="00B52674" w:rsidRDefault="002B6B82" w:rsidP="009B066B">
      <w:pPr>
        <w:pStyle w:val="Brdtext"/>
      </w:pPr>
      <w:bookmarkStart w:id="7" w:name="_Hlk192859350"/>
      <w:r>
        <w:t xml:space="preserve">För att täcka potentiella förluster eller risker </w:t>
      </w:r>
      <w:r w:rsidR="00CF4962">
        <w:t xml:space="preserve">inom </w:t>
      </w:r>
      <w:proofErr w:type="spellStart"/>
      <w:r w:rsidR="00CF4962">
        <w:t>InvestEU</w:t>
      </w:r>
      <w:proofErr w:type="spellEnd"/>
      <w:r w:rsidR="00CF4962">
        <w:t xml:space="preserve">-programmet </w:t>
      </w:r>
      <w:r w:rsidR="00A72F6D">
        <w:t xml:space="preserve">måste </w:t>
      </w:r>
      <w:r>
        <w:t xml:space="preserve">40 procent av garantibeloppet </w:t>
      </w:r>
      <w:r w:rsidR="00A72F6D">
        <w:t>avsättas</w:t>
      </w:r>
      <w:r w:rsidR="00D73307">
        <w:t xml:space="preserve"> i EU-budgeten</w:t>
      </w:r>
      <w:r w:rsidR="00A72F6D">
        <w:t>.</w:t>
      </w:r>
      <w:r>
        <w:t xml:space="preserve"> </w:t>
      </w:r>
      <w:r w:rsidR="001926A2" w:rsidRPr="009B066B">
        <w:t>Kommissionen</w:t>
      </w:r>
      <w:r w:rsidR="009B066B" w:rsidRPr="009B066B">
        <w:t xml:space="preserve">s förslag att öka EU-garantin i </w:t>
      </w:r>
      <w:proofErr w:type="spellStart"/>
      <w:r w:rsidR="009B066B" w:rsidRPr="009B066B">
        <w:t>InvestEU</w:t>
      </w:r>
      <w:proofErr w:type="spellEnd"/>
      <w:r w:rsidR="009B066B" w:rsidRPr="009B066B">
        <w:t xml:space="preserve">-programmet med 2,5 miljarder euro </w:t>
      </w:r>
      <w:r w:rsidR="00A72F6D">
        <w:t xml:space="preserve">skulle </w:t>
      </w:r>
      <w:r w:rsidR="009B066B" w:rsidRPr="009B066B">
        <w:t>kräv</w:t>
      </w:r>
      <w:r w:rsidR="00A72F6D">
        <w:t>a</w:t>
      </w:r>
      <w:r w:rsidR="009B066B" w:rsidRPr="009B066B">
        <w:t xml:space="preserve"> en </w:t>
      </w:r>
      <w:r w:rsidR="00E6765E">
        <w:t>avsättning på 1 miljard</w:t>
      </w:r>
      <w:r w:rsidR="00E52809">
        <w:t xml:space="preserve"> euro</w:t>
      </w:r>
      <w:r w:rsidR="009B066B" w:rsidRPr="009B066B">
        <w:t>.</w:t>
      </w:r>
      <w:r w:rsidR="009B066B">
        <w:t xml:space="preserve"> </w:t>
      </w:r>
      <w:r w:rsidR="00A72F6D">
        <w:t>Denna a</w:t>
      </w:r>
      <w:r w:rsidR="009B066B" w:rsidRPr="009B066B">
        <w:t xml:space="preserve">vsättning föreslås komma från överskott och återflöden från äldre </w:t>
      </w:r>
      <w:r w:rsidR="002B32D5">
        <w:t xml:space="preserve">finansiella </w:t>
      </w:r>
      <w:r w:rsidR="009B066B" w:rsidRPr="009B066B">
        <w:t xml:space="preserve">instrument inom </w:t>
      </w:r>
      <w:r w:rsidR="002B32D5">
        <w:t>EU-budgeten</w:t>
      </w:r>
      <w:r w:rsidR="00B27643">
        <w:t xml:space="preserve">, som väntas </w:t>
      </w:r>
      <w:r w:rsidR="00CF6B95">
        <w:t>uppgå till</w:t>
      </w:r>
      <w:r w:rsidR="00B27643">
        <w:t xml:space="preserve"> över 2 miljarder euro under perioden </w:t>
      </w:r>
      <w:r w:rsidR="00AE7DD1">
        <w:t>2025–2027</w:t>
      </w:r>
      <w:r w:rsidR="00B27643">
        <w:t>.</w:t>
      </w:r>
      <w:r>
        <w:t xml:space="preserve"> </w:t>
      </w:r>
      <w:r w:rsidR="009B066B" w:rsidRPr="009B066B">
        <w:t xml:space="preserve">Detta innebär att intäkter till EU-budgeten om 1 miljard euro antingen försenas eller – om garantin skulle infrias – uteblir. Om </w:t>
      </w:r>
      <w:r w:rsidR="00E6765E">
        <w:t xml:space="preserve">man antar att </w:t>
      </w:r>
      <w:r w:rsidR="009B066B" w:rsidRPr="009B066B">
        <w:t>intäkterna</w:t>
      </w:r>
      <w:r w:rsidR="00E6765E">
        <w:t xml:space="preserve"> skulle</w:t>
      </w:r>
      <w:r w:rsidR="009B066B" w:rsidRPr="009B066B">
        <w:t xml:space="preserve"> utebli helt och medlemsstaterna ska kompensera för detta genom den BNI-baserade avgiften skulle det för Sveriges del innebära en kostnad på omkring </w:t>
      </w:r>
      <w:r w:rsidR="004E4E19">
        <w:t>34,6</w:t>
      </w:r>
      <w:r w:rsidR="00E52809">
        <w:t> </w:t>
      </w:r>
      <w:r w:rsidR="009B066B" w:rsidRPr="009B066B">
        <w:t>miljoner euro</w:t>
      </w:r>
      <w:r w:rsidR="000E10BC">
        <w:t xml:space="preserve"> (1</w:t>
      </w:r>
      <w:r w:rsidR="00E52809">
        <w:t xml:space="preserve"> </w:t>
      </w:r>
      <w:r w:rsidR="000E10BC">
        <w:t>000 *0,03</w:t>
      </w:r>
      <w:r w:rsidR="004E4E19">
        <w:t>46</w:t>
      </w:r>
      <w:r w:rsidR="000E10BC">
        <w:t>)</w:t>
      </w:r>
      <w:r w:rsidR="009B066B" w:rsidRPr="009B066B">
        <w:t>, dvs</w:t>
      </w:r>
      <w:r w:rsidR="00844B2D">
        <w:t>. för närvarande</w:t>
      </w:r>
      <w:r w:rsidR="009B066B" w:rsidRPr="009B066B">
        <w:t xml:space="preserve"> </w:t>
      </w:r>
      <w:r w:rsidR="00E52809">
        <w:t>ca</w:t>
      </w:r>
      <w:r w:rsidR="00E52809" w:rsidRPr="009B066B">
        <w:t xml:space="preserve"> </w:t>
      </w:r>
      <w:r w:rsidR="00497CC8">
        <w:t>4</w:t>
      </w:r>
      <w:r w:rsidR="009B066B" w:rsidRPr="009B066B">
        <w:t>0</w:t>
      </w:r>
      <w:r w:rsidR="004E4E19">
        <w:t>0</w:t>
      </w:r>
      <w:r w:rsidR="009B066B" w:rsidRPr="009B066B">
        <w:t xml:space="preserve"> miljoner kronor.  </w:t>
      </w:r>
    </w:p>
    <w:p w14:paraId="73078236" w14:textId="1D31CB1B" w:rsidR="00B27643" w:rsidRDefault="009B066B" w:rsidP="009B066B">
      <w:pPr>
        <w:pStyle w:val="Brdtext"/>
      </w:pPr>
      <w:r w:rsidRPr="009B066B">
        <w:t xml:space="preserve">Förslaget om </w:t>
      </w:r>
      <w:r w:rsidR="0037013B">
        <w:t xml:space="preserve">att </w:t>
      </w:r>
      <w:r w:rsidR="0037013B" w:rsidRPr="00B13FB0">
        <w:t>kombinera</w:t>
      </w:r>
      <w:r w:rsidR="0037013B">
        <w:t xml:space="preserve"> </w:t>
      </w:r>
      <w:proofErr w:type="spellStart"/>
      <w:r w:rsidR="0037013B">
        <w:t>InvestEU</w:t>
      </w:r>
      <w:proofErr w:type="spellEnd"/>
      <w:r w:rsidR="0037013B">
        <w:t xml:space="preserve"> med äldre instrument</w:t>
      </w:r>
      <w:r w:rsidR="0037013B" w:rsidRPr="009B066B" w:rsidDel="0037013B">
        <w:t xml:space="preserve"> </w:t>
      </w:r>
      <w:r w:rsidRPr="009B066B">
        <w:t xml:space="preserve">gör det möjligt att använda EU-medel från äldre </w:t>
      </w:r>
      <w:r w:rsidR="002B32D5">
        <w:t xml:space="preserve">finansiella </w:t>
      </w:r>
      <w:r w:rsidRPr="009B066B">
        <w:t xml:space="preserve">instrument </w:t>
      </w:r>
      <w:r w:rsidR="002B32D5">
        <w:t xml:space="preserve">från EU-budgeten </w:t>
      </w:r>
      <w:r w:rsidRPr="009B066B">
        <w:t xml:space="preserve">för garantier inom </w:t>
      </w:r>
      <w:proofErr w:type="spellStart"/>
      <w:r w:rsidRPr="009B066B">
        <w:t>InvestEU</w:t>
      </w:r>
      <w:proofErr w:type="spellEnd"/>
      <w:r w:rsidRPr="009B066B">
        <w:t xml:space="preserve">. Även här handlar budgeteffekten om försenade eller uteblivna intäkter. Det framgår dock inte </w:t>
      </w:r>
      <w:r w:rsidR="00E52809">
        <w:t>av</w:t>
      </w:r>
      <w:r w:rsidR="00E52809" w:rsidRPr="009B066B">
        <w:t xml:space="preserve"> </w:t>
      </w:r>
      <w:r w:rsidRPr="009B066B">
        <w:t xml:space="preserve">förslaget exakt hur stora belopp det rör sig om. </w:t>
      </w:r>
    </w:p>
    <w:bookmarkEnd w:id="7"/>
    <w:p w14:paraId="62A4CA33" w14:textId="25DF88A9" w:rsidR="00B27643" w:rsidRPr="009B066B" w:rsidRDefault="000E4BEB" w:rsidP="009B066B">
      <w:pPr>
        <w:pStyle w:val="Brdtext"/>
      </w:pPr>
      <w:r>
        <w:t>Ing</w:t>
      </w:r>
      <w:r w:rsidR="00844B2D">
        <w:t>a</w:t>
      </w:r>
      <w:r>
        <w:t xml:space="preserve"> extra budgetmedel begärs för personal- eller administrativa kostnader</w:t>
      </w:r>
      <w:r w:rsidR="00E158A9">
        <w:t>,</w:t>
      </w:r>
      <w:r w:rsidR="005A11F5" w:rsidRPr="005A11F5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r w:rsidR="005A11F5" w:rsidRPr="005A11F5">
        <w:t>eventuella kostnader hanteras inom befintliga ramar</w:t>
      </w:r>
      <w:r>
        <w:t xml:space="preserve">. </w:t>
      </w:r>
    </w:p>
    <w:p w14:paraId="75B274F7" w14:textId="7EF50D55" w:rsidR="00511291" w:rsidRPr="00472EBA" w:rsidRDefault="00762BF2" w:rsidP="007D542F">
      <w:pPr>
        <w:pStyle w:val="Brdtext"/>
      </w:pPr>
      <w:r>
        <w:t xml:space="preserve">Kommissionen anger i sin konsekvensanalys </w:t>
      </w:r>
      <w:r w:rsidR="00AB49C9">
        <w:t xml:space="preserve">att </w:t>
      </w:r>
      <w:r w:rsidR="00280BF6">
        <w:t>i</w:t>
      </w:r>
      <w:r w:rsidR="00280BF6" w:rsidRPr="001926A2">
        <w:t xml:space="preserve">ngen ytterligare konsekvensbedömning </w:t>
      </w:r>
      <w:r w:rsidR="00280BF6">
        <w:t xml:space="preserve">har </w:t>
      </w:r>
      <w:r w:rsidR="00280BF6" w:rsidRPr="001926A2">
        <w:t>gjor</w:t>
      </w:r>
      <w:r w:rsidR="00280BF6">
        <w:t>ts</w:t>
      </w:r>
      <w:r w:rsidR="00280BF6" w:rsidRPr="001926A2">
        <w:t xml:space="preserve"> </w:t>
      </w:r>
      <w:r w:rsidR="00280BF6">
        <w:t>eftersom</w:t>
      </w:r>
      <w:r w:rsidR="00280BF6" w:rsidRPr="001926A2">
        <w:t xml:space="preserve"> ändringsförslaget</w:t>
      </w:r>
      <w:r w:rsidR="00280BF6">
        <w:t xml:space="preserve"> rör ett befintligt instrument med </w:t>
      </w:r>
      <w:r w:rsidR="00280BF6" w:rsidRPr="001926A2">
        <w:t xml:space="preserve">samma riskdelningsstruktur som </w:t>
      </w:r>
      <w:r w:rsidR="00280BF6">
        <w:t>tidigare</w:t>
      </w:r>
      <w:r w:rsidR="00280BF6" w:rsidRPr="001926A2">
        <w:t>.</w:t>
      </w:r>
      <w:r w:rsidR="00280BF6">
        <w:t xml:space="preserve"> Kommissionen anger </w:t>
      </w:r>
      <w:r w:rsidR="00280BF6">
        <w:lastRenderedPageBreak/>
        <w:t>att förslaget bygger på</w:t>
      </w:r>
      <w:r w:rsidR="001926A2" w:rsidRPr="001926A2">
        <w:t xml:space="preserve"> de konsekvensbedömningar som gjordes i samband med det ursprungliga förslaget </w:t>
      </w:r>
      <w:r w:rsidR="00280BF6">
        <w:t>om inrättande av</w:t>
      </w:r>
      <w:r w:rsidR="00280BF6" w:rsidRPr="001926A2">
        <w:t xml:space="preserve"> </w:t>
      </w:r>
      <w:proofErr w:type="spellStart"/>
      <w:r w:rsidR="001926A2" w:rsidRPr="001926A2">
        <w:t>InvestEU</w:t>
      </w:r>
      <w:proofErr w:type="spellEnd"/>
      <w:r w:rsidR="001926A2" w:rsidRPr="001926A2">
        <w:t>-</w:t>
      </w:r>
      <w:r w:rsidR="006A2031">
        <w:t>programmet</w:t>
      </w:r>
      <w:r w:rsidR="00280BF6">
        <w:t>, dvs.</w:t>
      </w:r>
      <w:r w:rsidR="001926A2" w:rsidRPr="001926A2">
        <w:t xml:space="preserve"> om fördelarna med ett budgetgarantiinstrument</w:t>
      </w:r>
      <w:r w:rsidR="00280BF6">
        <w:t xml:space="preserve"> i stället för flera.</w:t>
      </w:r>
      <w:r w:rsidR="001926A2" w:rsidRPr="001926A2">
        <w:t xml:space="preserve"> </w:t>
      </w:r>
      <w:r w:rsidR="00593AAE">
        <w:t>Förslaget</w:t>
      </w:r>
      <w:r w:rsidR="00280BF6">
        <w:t xml:space="preserve"> bygger även</w:t>
      </w:r>
      <w:r w:rsidR="00280BF6" w:rsidRPr="001926A2">
        <w:t xml:space="preserve"> </w:t>
      </w:r>
      <w:r w:rsidR="001926A2" w:rsidRPr="001926A2">
        <w:t>på den</w:t>
      </w:r>
      <w:r w:rsidR="00F85E23">
        <w:t xml:space="preserve"> </w:t>
      </w:r>
      <w:proofErr w:type="spellStart"/>
      <w:r w:rsidR="001926A2" w:rsidRPr="001926A2">
        <w:t>interim</w:t>
      </w:r>
      <w:r w:rsidR="00D5733A">
        <w:t>s</w:t>
      </w:r>
      <w:r w:rsidR="001926A2" w:rsidRPr="001926A2">
        <w:t>utvärdering</w:t>
      </w:r>
      <w:proofErr w:type="spellEnd"/>
      <w:r w:rsidR="001926A2" w:rsidRPr="001926A2">
        <w:t xml:space="preserve"> </w:t>
      </w:r>
      <w:r w:rsidR="00AB49C9">
        <w:t xml:space="preserve">av </w:t>
      </w:r>
      <w:proofErr w:type="spellStart"/>
      <w:r w:rsidR="00AB49C9">
        <w:t>InvestEU</w:t>
      </w:r>
      <w:proofErr w:type="spellEnd"/>
      <w:r w:rsidR="00AB49C9">
        <w:t>-programmet</w:t>
      </w:r>
      <w:r w:rsidR="006A2031">
        <w:t xml:space="preserve"> som presenterades</w:t>
      </w:r>
      <w:r w:rsidR="00280BF6">
        <w:t xml:space="preserve"> av </w:t>
      </w:r>
      <w:r w:rsidR="00FD24A1">
        <w:t>kommissionen</w:t>
      </w:r>
      <w:r w:rsidR="006A2031">
        <w:t xml:space="preserve"> i september 2024. </w:t>
      </w:r>
      <w:proofErr w:type="spellStart"/>
      <w:r w:rsidR="006A2031">
        <w:t>Interim</w:t>
      </w:r>
      <w:r w:rsidR="00D5733A">
        <w:t>s</w:t>
      </w:r>
      <w:r w:rsidR="006A2031">
        <w:t>utvärderingens</w:t>
      </w:r>
      <w:proofErr w:type="spellEnd"/>
      <w:r w:rsidR="00F85E23">
        <w:t xml:space="preserve"> slutsats var</w:t>
      </w:r>
      <w:r w:rsidR="00AB49C9">
        <w:t xml:space="preserve"> </w:t>
      </w:r>
      <w:r w:rsidR="001A3E5B">
        <w:t>bl.a.</w:t>
      </w:r>
      <w:r w:rsidR="006A2031">
        <w:t xml:space="preserve"> </w:t>
      </w:r>
      <w:r w:rsidR="00AB49C9">
        <w:t xml:space="preserve">att </w:t>
      </w:r>
      <w:proofErr w:type="spellStart"/>
      <w:r w:rsidR="00AB49C9">
        <w:t>InvestEU</w:t>
      </w:r>
      <w:proofErr w:type="spellEnd"/>
      <w:r w:rsidR="006A2031">
        <w:t>-programmet</w:t>
      </w:r>
      <w:r w:rsidR="00AB49C9">
        <w:t xml:space="preserve"> </w:t>
      </w:r>
      <w:r w:rsidR="00F85E23">
        <w:t>är</w:t>
      </w:r>
      <w:r w:rsidR="00AB49C9">
        <w:t xml:space="preserve"> ett budgeteffektivt instrument men att det fanns behov av ytterligare garantikapacitet och förenklingar </w:t>
      </w:r>
      <w:r w:rsidR="006A2031">
        <w:t xml:space="preserve">av </w:t>
      </w:r>
      <w:r w:rsidR="00AB49C9">
        <w:t>rapportering</w:t>
      </w:r>
      <w:r w:rsidR="006A2031">
        <w:t>en</w:t>
      </w:r>
      <w:r w:rsidR="001926A2" w:rsidRPr="001926A2">
        <w:t xml:space="preserve">. </w:t>
      </w:r>
    </w:p>
    <w:sdt>
      <w:sdtPr>
        <w:id w:val="830331803"/>
        <w:lock w:val="contentLocked"/>
        <w:placeholder>
          <w:docPart w:val="449FB25235CA4684848BB3080055E040"/>
        </w:placeholder>
        <w:group/>
      </w:sdtPr>
      <w:sdtEndPr/>
      <w:sdtContent>
        <w:p w14:paraId="0962A901" w14:textId="77777777" w:rsidR="007D542F" w:rsidRDefault="007D542F" w:rsidP="007D542F">
          <w:pPr>
            <w:pStyle w:val="Rubrik1"/>
          </w:pPr>
          <w:r>
            <w:t>Ståndpunkter</w:t>
          </w:r>
        </w:p>
      </w:sdtContent>
    </w:sdt>
    <w:p w14:paraId="28FA4F40" w14:textId="77777777" w:rsidR="007D542F" w:rsidRDefault="00D2178C" w:rsidP="007D542F">
      <w:pPr>
        <w:pStyle w:val="Rubrik2"/>
      </w:pPr>
      <w:sdt>
        <w:sdtPr>
          <w:id w:val="-483085086"/>
          <w:lock w:val="contentLocked"/>
          <w:placeholder>
            <w:docPart w:val="449FB25235CA4684848BB3080055E040"/>
          </w:placeholder>
          <w:group/>
        </w:sdtPr>
        <w:sdtEndPr/>
        <w:sdtContent>
          <w:r w:rsidR="007D542F">
            <w:t>Preliminär svensk ståndpunkt</w:t>
          </w:r>
        </w:sdtContent>
      </w:sdt>
    </w:p>
    <w:p w14:paraId="2C7BDC1D" w14:textId="47FA4A39" w:rsidR="006D146F" w:rsidRDefault="006D146F" w:rsidP="007D542F">
      <w:pPr>
        <w:pStyle w:val="Brdtext"/>
      </w:pPr>
      <w:r>
        <w:t xml:space="preserve">Regeringen välkomnar </w:t>
      </w:r>
      <w:r w:rsidR="00F22413">
        <w:t xml:space="preserve">förslaget </w:t>
      </w:r>
      <w:r>
        <w:t>på ett övergripande plan.</w:t>
      </w:r>
    </w:p>
    <w:p w14:paraId="243B188D" w14:textId="1E83D5F3" w:rsidR="00920E70" w:rsidRPr="00F04CA5" w:rsidRDefault="006D146F" w:rsidP="00920E70">
      <w:pPr>
        <w:spacing w:after="280"/>
      </w:pPr>
      <w:r w:rsidRPr="006D146F">
        <w:t xml:space="preserve">Regelförenkling är en central del i konkurrenskraftsarbetet. </w:t>
      </w:r>
      <w:r w:rsidR="00920E70" w:rsidRPr="00F04CA5">
        <w:t xml:space="preserve">Regeringen välkomnar </w:t>
      </w:r>
      <w:r w:rsidR="0084045D">
        <w:t xml:space="preserve">därför </w:t>
      </w:r>
      <w:r w:rsidR="00920E70" w:rsidRPr="00F04CA5">
        <w:t>kommissionens ökade fokus på bättre lagstiftning, förenkling och implementering</w:t>
      </w:r>
      <w:r w:rsidR="00920E70">
        <w:t xml:space="preserve"> </w:t>
      </w:r>
      <w:r w:rsidR="004C0BF7">
        <w:t>samt</w:t>
      </w:r>
      <w:r w:rsidR="00920E70">
        <w:t xml:space="preserve"> </w:t>
      </w:r>
      <w:r w:rsidR="00920E70" w:rsidRPr="00F04CA5">
        <w:t xml:space="preserve">att kommissionen </w:t>
      </w:r>
      <w:r w:rsidR="00920E70">
        <w:t xml:space="preserve">nu </w:t>
      </w:r>
      <w:r w:rsidR="00920E70" w:rsidRPr="00F04CA5">
        <w:t>går från ord till handling och lägger fram konkreta förenklingsförslag inom ramen för s.k. omnibuspaket. Ett centralt ingångsvärde för förhandlingsarbetet om dessa är att regeringen vill se verkliga förenklingar.</w:t>
      </w:r>
    </w:p>
    <w:p w14:paraId="2874BBB8" w14:textId="29E5ABDD" w:rsidR="007F24DE" w:rsidRDefault="006D146F" w:rsidP="007D542F">
      <w:pPr>
        <w:pStyle w:val="Brdtext"/>
      </w:pPr>
      <w:r w:rsidRPr="006D146F">
        <w:t xml:space="preserve">Bättre lagstiftning, mindre </w:t>
      </w:r>
      <w:r w:rsidR="004A561A">
        <w:t>regelbörda och mer harmoniserade regler</w:t>
      </w:r>
      <w:r w:rsidR="00CC65C9">
        <w:t>,</w:t>
      </w:r>
      <w:r w:rsidRPr="006D146F">
        <w:t xml:space="preserve"> </w:t>
      </w:r>
      <w:r w:rsidR="007B6638" w:rsidRPr="007B6638">
        <w:t xml:space="preserve">som </w:t>
      </w:r>
      <w:r w:rsidR="007B6638">
        <w:t xml:space="preserve">även </w:t>
      </w:r>
      <w:r w:rsidR="007B6638" w:rsidRPr="007B6638">
        <w:t xml:space="preserve">motverkar fragmentering på </w:t>
      </w:r>
      <w:r w:rsidR="00CC65C9">
        <w:t xml:space="preserve">den </w:t>
      </w:r>
      <w:r w:rsidR="007B6638" w:rsidRPr="007B6638">
        <w:t>inre marknaden</w:t>
      </w:r>
      <w:r w:rsidR="007B6638">
        <w:t xml:space="preserve">, </w:t>
      </w:r>
      <w:r w:rsidRPr="006D146F">
        <w:t>förbättrar förutsättningarna för en starkare tillväxt och är fortsatt högt prioriterat av regeringen. Fokus för regelförenklingsarbetet bör vara de sammantagna regelbördorna och de mest verkningsfulla åtgärderna.</w:t>
      </w:r>
      <w:r w:rsidR="00B65A0C">
        <w:t xml:space="preserve"> </w:t>
      </w:r>
    </w:p>
    <w:p w14:paraId="06729E49" w14:textId="33794166" w:rsidR="00CE18B1" w:rsidRDefault="00504598" w:rsidP="007D542F">
      <w:pPr>
        <w:pStyle w:val="Brdtext"/>
      </w:pPr>
      <w:r>
        <w:t xml:space="preserve">Regeringen anser </w:t>
      </w:r>
      <w:r w:rsidR="009A0E87">
        <w:t>att</w:t>
      </w:r>
      <w:r>
        <w:t xml:space="preserve"> </w:t>
      </w:r>
      <w:r w:rsidR="00CE18B1">
        <w:t xml:space="preserve">det är positivt med initiativ för att </w:t>
      </w:r>
      <w:r w:rsidR="00B65A0C">
        <w:t xml:space="preserve">möjliggöra att </w:t>
      </w:r>
      <w:r w:rsidR="00CE18B1">
        <w:t>mer privat kapital</w:t>
      </w:r>
      <w:r w:rsidR="00B65A0C">
        <w:t xml:space="preserve"> </w:t>
      </w:r>
      <w:r w:rsidR="00545999">
        <w:t xml:space="preserve">kan </w:t>
      </w:r>
      <w:r w:rsidR="00B65A0C">
        <w:t>använd</w:t>
      </w:r>
      <w:r w:rsidR="00545999">
        <w:t>a</w:t>
      </w:r>
      <w:r w:rsidR="00B65A0C">
        <w:t xml:space="preserve">s </w:t>
      </w:r>
      <w:r w:rsidR="00545999">
        <w:t>för investeringar</w:t>
      </w:r>
      <w:r w:rsidR="00B65A0C">
        <w:t xml:space="preserve"> </w:t>
      </w:r>
      <w:r w:rsidR="009273EB">
        <w:t>genom att nyttja</w:t>
      </w:r>
      <w:r w:rsidR="00B65A0C">
        <w:t xml:space="preserve"> </w:t>
      </w:r>
      <w:proofErr w:type="spellStart"/>
      <w:r w:rsidR="00B65A0C">
        <w:t>InvestEU</w:t>
      </w:r>
      <w:proofErr w:type="spellEnd"/>
      <w:r w:rsidR="00CE18B1">
        <w:t>.</w:t>
      </w:r>
      <w:r w:rsidR="009273EB" w:rsidRPr="009273EB">
        <w:t xml:space="preserve"> </w:t>
      </w:r>
      <w:r w:rsidR="009273EB" w:rsidRPr="00856815">
        <w:t xml:space="preserve">Regeringens principiella hållning är att oanvända medel bör återgå till EU-budgeten. </w:t>
      </w:r>
      <w:r w:rsidR="007217EF">
        <w:t>I</w:t>
      </w:r>
      <w:r w:rsidR="009273EB" w:rsidRPr="00856815">
        <w:t xml:space="preserve">nom ramen för en bredare förenklingsagenda och för att möjliggöra att mer privat kapital kan användas för investeringar inom </w:t>
      </w:r>
      <w:proofErr w:type="spellStart"/>
      <w:r w:rsidR="009273EB" w:rsidRPr="00856815">
        <w:t>InvestEU</w:t>
      </w:r>
      <w:proofErr w:type="spellEnd"/>
      <w:r w:rsidR="009273EB" w:rsidRPr="00856815">
        <w:t xml:space="preserve"> bör </w:t>
      </w:r>
      <w:r w:rsidR="007217EF">
        <w:t xml:space="preserve">dock </w:t>
      </w:r>
      <w:r w:rsidR="009273EB" w:rsidRPr="00856815">
        <w:t xml:space="preserve">ett avsteg från den principen kunna accepteras i just detta fall. Avsteget får inte bli prejudicerande för nästa </w:t>
      </w:r>
      <w:r w:rsidR="009273EB">
        <w:t>fleråriga budgetram</w:t>
      </w:r>
      <w:r w:rsidR="009273EB" w:rsidRPr="00856815">
        <w:t>, där principen ska vara att oanvända medel återgår till EU-budgeten</w:t>
      </w:r>
      <w:r w:rsidR="00184361">
        <w:t>.</w:t>
      </w:r>
    </w:p>
    <w:p w14:paraId="0BBAB538" w14:textId="32F73E25" w:rsidR="00504598" w:rsidRPr="00472EBA" w:rsidRDefault="00BB3B31" w:rsidP="007D542F">
      <w:pPr>
        <w:pStyle w:val="Brdtext"/>
      </w:pPr>
      <w:bookmarkStart w:id="8" w:name="_Hlk192861599"/>
      <w:r>
        <w:t>A</w:t>
      </w:r>
      <w:r w:rsidR="00957E8C">
        <w:t>vsättning</w:t>
      </w:r>
      <w:r w:rsidR="00FB2BB8">
        <w:t>en i EU-budgeten för att täcka upp för potentiella förluster och risker</w:t>
      </w:r>
      <w:r w:rsidR="00957E8C">
        <w:t xml:space="preserve"> </w:t>
      </w:r>
      <w:r>
        <w:t xml:space="preserve">bör </w:t>
      </w:r>
      <w:r w:rsidR="00893401">
        <w:t>vara tillräckligt hö</w:t>
      </w:r>
      <w:r w:rsidR="001A224E">
        <w:t>g</w:t>
      </w:r>
      <w:r w:rsidR="00957E8C">
        <w:t xml:space="preserve"> för </w:t>
      </w:r>
      <w:r w:rsidR="00893401">
        <w:t xml:space="preserve">att hantera </w:t>
      </w:r>
      <w:r w:rsidR="00957E8C">
        <w:t>risk</w:t>
      </w:r>
      <w:r w:rsidR="00893401">
        <w:t>profilen</w:t>
      </w:r>
      <w:r w:rsidR="00957E8C">
        <w:t xml:space="preserve"> inom </w:t>
      </w:r>
      <w:proofErr w:type="spellStart"/>
      <w:r w:rsidR="00957E8C">
        <w:t>InvestEU</w:t>
      </w:r>
      <w:proofErr w:type="spellEnd"/>
      <w:r w:rsidR="00893401">
        <w:t xml:space="preserve"> på </w:t>
      </w:r>
      <w:r w:rsidR="00893401">
        <w:lastRenderedPageBreak/>
        <w:t>den tidshorisont som</w:t>
      </w:r>
      <w:r w:rsidR="001A224E">
        <w:t xml:space="preserve"> avses</w:t>
      </w:r>
      <w:r w:rsidR="00957E8C">
        <w:t xml:space="preserve">. </w:t>
      </w:r>
      <w:bookmarkEnd w:id="8"/>
      <w:r>
        <w:t>Slutligen är det viktigt förordningens bestämmelser inte innebär att offentliga medel tränger undan privat kapital.</w:t>
      </w:r>
    </w:p>
    <w:p w14:paraId="2E5A34BD" w14:textId="77777777" w:rsidR="007D542F" w:rsidRDefault="00D2178C" w:rsidP="007D542F">
      <w:pPr>
        <w:pStyle w:val="Rubrik2"/>
      </w:pPr>
      <w:sdt>
        <w:sdtPr>
          <w:id w:val="1941718165"/>
          <w:lock w:val="contentLocked"/>
          <w:placeholder>
            <w:docPart w:val="449FB25235CA4684848BB3080055E040"/>
          </w:placeholder>
          <w:group/>
        </w:sdtPr>
        <w:sdtEndPr/>
        <w:sdtContent>
          <w:r w:rsidR="007D542F">
            <w:t>Medlemsstaternas ståndpunkter</w:t>
          </w:r>
        </w:sdtContent>
      </w:sdt>
    </w:p>
    <w:p w14:paraId="55A60A34" w14:textId="1CE44E36" w:rsidR="007D542F" w:rsidRPr="00472EBA" w:rsidRDefault="00427943" w:rsidP="007D542F">
      <w:pPr>
        <w:pStyle w:val="Brdtext"/>
      </w:pPr>
      <w:r>
        <w:t>Andra medlemsstaters ståndpunkter är ännu inte kända</w:t>
      </w:r>
      <w:r w:rsidR="00F3195E">
        <w:t>.</w:t>
      </w:r>
    </w:p>
    <w:p w14:paraId="5DE25B09" w14:textId="77777777" w:rsidR="007D542F" w:rsidRDefault="00D2178C" w:rsidP="007D542F">
      <w:pPr>
        <w:pStyle w:val="Rubrik2"/>
      </w:pPr>
      <w:sdt>
        <w:sdtPr>
          <w:id w:val="-1927257506"/>
          <w:lock w:val="contentLocked"/>
          <w:placeholder>
            <w:docPart w:val="449FB25235CA4684848BB3080055E040"/>
          </w:placeholder>
          <w:group/>
        </w:sdtPr>
        <w:sdtEndPr/>
        <w:sdtContent>
          <w:r w:rsidR="007D542F">
            <w:t>Institutionernas ståndpunkter</w:t>
          </w:r>
        </w:sdtContent>
      </w:sdt>
    </w:p>
    <w:p w14:paraId="4FCB428F" w14:textId="674897B4" w:rsidR="007D542F" w:rsidRPr="00472EBA" w:rsidRDefault="000F1B69" w:rsidP="007D542F">
      <w:pPr>
        <w:pStyle w:val="Brdtext"/>
      </w:pPr>
      <w:r w:rsidRPr="000F1B69">
        <w:t>Institutionernas, förutom kommissionens, ståndpunkter är ännu inte kända.</w:t>
      </w:r>
    </w:p>
    <w:p w14:paraId="43C53D11" w14:textId="77777777" w:rsidR="007D542F" w:rsidRDefault="00D2178C" w:rsidP="007D542F">
      <w:pPr>
        <w:pStyle w:val="Rubrik2"/>
      </w:pPr>
      <w:sdt>
        <w:sdtPr>
          <w:id w:val="-497725553"/>
          <w:lock w:val="contentLocked"/>
          <w:placeholder>
            <w:docPart w:val="449FB25235CA4684848BB3080055E040"/>
          </w:placeholder>
          <w:group/>
        </w:sdtPr>
        <w:sdtEndPr/>
        <w:sdtContent>
          <w:r w:rsidR="007D542F">
            <w:t xml:space="preserve">Remissinstansernas och </w:t>
          </w:r>
          <w:r w:rsidR="004B795E">
            <w:t xml:space="preserve">andra </w:t>
          </w:r>
          <w:r w:rsidR="007D542F">
            <w:t>intressenters ståndpunkter</w:t>
          </w:r>
        </w:sdtContent>
      </w:sdt>
    </w:p>
    <w:p w14:paraId="00C49C35" w14:textId="3750925C" w:rsidR="007D542F" w:rsidRDefault="009F6907" w:rsidP="007D542F">
      <w:pPr>
        <w:pStyle w:val="Brdtext"/>
      </w:pPr>
      <w:r w:rsidRPr="009F6907">
        <w:t>Regeringen avser inte att skicka meddelandet på remiss.</w:t>
      </w:r>
    </w:p>
    <w:sdt>
      <w:sdtPr>
        <w:id w:val="511343921"/>
        <w:lock w:val="contentLocked"/>
        <w:placeholder>
          <w:docPart w:val="449FB25235CA4684848BB3080055E040"/>
        </w:placeholder>
        <w:group/>
      </w:sdtPr>
      <w:sdtEndPr/>
      <w:sdtContent>
        <w:p w14:paraId="11A9475E" w14:textId="77777777" w:rsidR="007D542F" w:rsidRDefault="007D542F" w:rsidP="007D542F">
          <w:pPr>
            <w:pStyle w:val="Rubrik1"/>
          </w:pPr>
          <w:r>
            <w:t>Förslagets förutsättningar</w:t>
          </w:r>
        </w:p>
      </w:sdtContent>
    </w:sdt>
    <w:p w14:paraId="262397C6" w14:textId="77777777" w:rsidR="007D542F" w:rsidRDefault="00D2178C" w:rsidP="007D542F">
      <w:pPr>
        <w:pStyle w:val="Rubrik2"/>
      </w:pPr>
      <w:sdt>
        <w:sdtPr>
          <w:id w:val="1163133293"/>
          <w:lock w:val="contentLocked"/>
          <w:placeholder>
            <w:docPart w:val="449FB25235CA4684848BB3080055E040"/>
          </w:placeholder>
          <w:group/>
        </w:sdtPr>
        <w:sdtEndPr/>
        <w:sdtContent>
          <w:r w:rsidR="007D542F">
            <w:t>Rättslig grund och beslutsförfarande</w:t>
          </w:r>
        </w:sdtContent>
      </w:sdt>
    </w:p>
    <w:p w14:paraId="391A5D02" w14:textId="76E9376F" w:rsidR="004C2BAE" w:rsidRDefault="00AA32DD" w:rsidP="004C2BAE">
      <w:pPr>
        <w:pStyle w:val="Brdtext"/>
      </w:pPr>
      <w:r>
        <w:t>Den</w:t>
      </w:r>
      <w:r w:rsidRPr="004C2BAE">
        <w:t xml:space="preserve"> </w:t>
      </w:r>
      <w:r w:rsidR="004C2BAE" w:rsidRPr="004C2BAE">
        <w:t>rättsliga grund</w:t>
      </w:r>
      <w:r>
        <w:t xml:space="preserve">en för </w:t>
      </w:r>
      <w:r w:rsidRPr="004C2BAE">
        <w:t>förslag</w:t>
      </w:r>
      <w:r>
        <w:t>et</w:t>
      </w:r>
      <w:r w:rsidRPr="004C2BAE">
        <w:t xml:space="preserve"> att ändra </w:t>
      </w:r>
      <w:proofErr w:type="spellStart"/>
      <w:r w:rsidRPr="004C2BAE">
        <w:t>InvestEU</w:t>
      </w:r>
      <w:proofErr w:type="spellEnd"/>
      <w:r w:rsidRPr="004C2BAE">
        <w:t>-förordningen</w:t>
      </w:r>
      <w:r>
        <w:t xml:space="preserve"> anges vara densamma </w:t>
      </w:r>
      <w:r w:rsidRPr="004C2BAE">
        <w:t xml:space="preserve">som </w:t>
      </w:r>
      <w:r>
        <w:t>vid antagandet av förordningen</w:t>
      </w:r>
      <w:r w:rsidR="004C2BAE" w:rsidRPr="004C2BAE">
        <w:t xml:space="preserve"> (artikel 173 och artikel 175 tredje stycket i </w:t>
      </w:r>
      <w:r>
        <w:t>EUF-fördraget</w:t>
      </w:r>
      <w:r w:rsidR="00FE585B">
        <w:t>)</w:t>
      </w:r>
      <w:r w:rsidR="004C2BAE" w:rsidRPr="004C2BAE">
        <w:t xml:space="preserve">. </w:t>
      </w:r>
    </w:p>
    <w:p w14:paraId="3E8255DE" w14:textId="6A79347F" w:rsidR="007D542F" w:rsidRPr="00472EBA" w:rsidRDefault="004C2BAE" w:rsidP="004C2BAE">
      <w:pPr>
        <w:pStyle w:val="Brdtext"/>
      </w:pPr>
      <w:r w:rsidRPr="004C2BAE">
        <w:t xml:space="preserve">Ändringarna av </w:t>
      </w:r>
      <w:r w:rsidR="00AA32DD">
        <w:t xml:space="preserve">de </w:t>
      </w:r>
      <w:r w:rsidRPr="004C2BAE">
        <w:t>andra förordningar</w:t>
      </w:r>
      <w:r w:rsidR="00AA32DD">
        <w:t>na</w:t>
      </w:r>
      <w:r w:rsidRPr="004C2BAE">
        <w:t xml:space="preserve"> är på samma sätt baserade på deras ursprungliga rättsliga grund </w:t>
      </w:r>
      <w:r w:rsidR="00AA32DD">
        <w:t>(</w:t>
      </w:r>
      <w:r w:rsidRPr="004C2BAE">
        <w:t>artiklarna 172</w:t>
      </w:r>
      <w:r w:rsidR="00AA32DD">
        <w:t xml:space="preserve">, </w:t>
      </w:r>
      <w:r w:rsidRPr="004C2BAE">
        <w:t>173, artikel 175 tredje stycket och artikel 182(1) för EFSI-förordningen; artiklarna 172 och 194 för CEF-förordningen; och artiklarna 173(3), 182(1), 183 och 188 andra stycket för Horizon Europe-förordningen.</w:t>
      </w:r>
    </w:p>
    <w:p w14:paraId="2924FA0F" w14:textId="77777777" w:rsidR="007D542F" w:rsidRDefault="00D2178C" w:rsidP="007D542F">
      <w:pPr>
        <w:pStyle w:val="Rubrik2"/>
      </w:pPr>
      <w:sdt>
        <w:sdtPr>
          <w:id w:val="-463277102"/>
          <w:lock w:val="contentLocked"/>
          <w:placeholder>
            <w:docPart w:val="449FB25235CA4684848BB3080055E040"/>
          </w:placeholder>
          <w:group/>
        </w:sdtPr>
        <w:sdtEndPr/>
        <w:sdtContent>
          <w:r w:rsidR="007D542F">
            <w:t>Subsidiaritets- och proportionalitetsprincipe</w:t>
          </w:r>
          <w:r w:rsidR="00F02290">
            <w:t>r</w:t>
          </w:r>
          <w:r w:rsidR="007D542F">
            <w:t>n</w:t>
          </w:r>
          <w:r w:rsidR="00F02290">
            <w:t>a</w:t>
          </w:r>
        </w:sdtContent>
      </w:sdt>
    </w:p>
    <w:p w14:paraId="43AE9299" w14:textId="185EAD7F" w:rsidR="00EA0B2A" w:rsidRDefault="003B080B" w:rsidP="003B080B">
      <w:pPr>
        <w:pStyle w:val="Brdtext"/>
      </w:pPr>
      <w:r>
        <w:t xml:space="preserve">Kommissionen </w:t>
      </w:r>
      <w:r w:rsidR="00EA0B2A">
        <w:t xml:space="preserve">anser </w:t>
      </w:r>
      <w:r>
        <w:t xml:space="preserve">att </w:t>
      </w:r>
      <w:r w:rsidR="00EA0B2A">
        <w:t>lagstiftnings</w:t>
      </w:r>
      <w:r>
        <w:t>förslaget är förenligt med subsidiaritets</w:t>
      </w:r>
      <w:r w:rsidR="00EA0B2A">
        <w:t>- och proportionalitets</w:t>
      </w:r>
      <w:r>
        <w:t>principe</w:t>
      </w:r>
      <w:r w:rsidR="00E75E55">
        <w:t>r</w:t>
      </w:r>
      <w:r>
        <w:t>n</w:t>
      </w:r>
      <w:r w:rsidR="00E75E55">
        <w:t>a</w:t>
      </w:r>
      <w:r>
        <w:t>.</w:t>
      </w:r>
      <w:r w:rsidR="00C50CE3">
        <w:t xml:space="preserve"> </w:t>
      </w:r>
    </w:p>
    <w:p w14:paraId="0A99C980" w14:textId="02A6EEEE" w:rsidR="007D542F" w:rsidRDefault="00EA0B2A" w:rsidP="003B080B">
      <w:pPr>
        <w:pStyle w:val="Brdtext"/>
      </w:pPr>
      <w:r>
        <w:t xml:space="preserve">Avseende subsidiaritetsprincipen anser kommissionen </w:t>
      </w:r>
      <w:r w:rsidR="00DF6A81">
        <w:t>att ändringarna som föreslås</w:t>
      </w:r>
      <w:r w:rsidR="00844779">
        <w:t xml:space="preserve"> </w:t>
      </w:r>
      <w:r w:rsidR="00DF6A81">
        <w:t xml:space="preserve">leder till effektivare användning av EU-stöd än vad som skulle uppnås </w:t>
      </w:r>
      <w:r w:rsidR="00F229FC">
        <w:t xml:space="preserve">inom investeringsprogrammen i enskilda medlemsstater. </w:t>
      </w:r>
      <w:r w:rsidR="003721A8">
        <w:t xml:space="preserve">Genom att finansiera projekt som ökar konkurrenskraften blir den inre marknaden mer attraktiv för investerare och </w:t>
      </w:r>
      <w:r w:rsidR="00D10004" w:rsidRPr="00D10004">
        <w:t>risker</w:t>
      </w:r>
      <w:r w:rsidR="00D10004">
        <w:t xml:space="preserve">na </w:t>
      </w:r>
      <w:r w:rsidR="003721A8">
        <w:t xml:space="preserve">kan </w:t>
      </w:r>
      <w:r w:rsidR="00D10004">
        <w:t>spridas</w:t>
      </w:r>
      <w:r w:rsidR="00D10004" w:rsidRPr="00D10004">
        <w:t xml:space="preserve"> bättre över olika sektorer och geografiska områden</w:t>
      </w:r>
      <w:r w:rsidR="004B7818">
        <w:t>.</w:t>
      </w:r>
      <w:r w:rsidR="00D10004" w:rsidRPr="00D10004">
        <w:t xml:space="preserve"> </w:t>
      </w:r>
      <w:r w:rsidR="009217C3">
        <w:t>Genom den</w:t>
      </w:r>
      <w:r w:rsidR="009C051A">
        <w:t xml:space="preserve"> frivilliga medlemsstatskomponenten</w:t>
      </w:r>
      <w:r w:rsidR="00C50CE3" w:rsidRPr="00C50CE3">
        <w:t xml:space="preserve"> </w:t>
      </w:r>
      <w:r w:rsidR="0030554F">
        <w:t xml:space="preserve">får </w:t>
      </w:r>
      <w:r w:rsidR="009217C3">
        <w:t>medlemsstater</w:t>
      </w:r>
      <w:r w:rsidR="0030554F">
        <w:t xml:space="preserve"> </w:t>
      </w:r>
      <w:r w:rsidR="0030554F">
        <w:lastRenderedPageBreak/>
        <w:t xml:space="preserve">tillgång till välutvecklade finansiella produkter </w:t>
      </w:r>
      <w:r w:rsidR="00AA6C9A">
        <w:t xml:space="preserve">för sina budgetmedel </w:t>
      </w:r>
      <w:r w:rsidR="004D73B2">
        <w:t xml:space="preserve">samtidigt som de drar nytta av finansiering från privat sektor </w:t>
      </w:r>
    </w:p>
    <w:p w14:paraId="4B1293AB" w14:textId="59DF848B" w:rsidR="007F303C" w:rsidRDefault="007F303C" w:rsidP="003B080B">
      <w:pPr>
        <w:pStyle w:val="Brdtext"/>
      </w:pPr>
      <w:r>
        <w:t xml:space="preserve">Avseende proportionalitetsprincipen anser kommissionen att ändringarna </w:t>
      </w:r>
      <w:r w:rsidR="0060021B">
        <w:t>förstärker</w:t>
      </w:r>
      <w:r w:rsidR="005025A6">
        <w:t xml:space="preserve"> </w:t>
      </w:r>
      <w:proofErr w:type="spellStart"/>
      <w:r w:rsidR="00CF0500">
        <w:t>InvestEU</w:t>
      </w:r>
      <w:proofErr w:type="spellEnd"/>
      <w:r w:rsidR="00CF0500">
        <w:t>-</w:t>
      </w:r>
      <w:r w:rsidR="005025A6">
        <w:t xml:space="preserve">programmets mål </w:t>
      </w:r>
      <w:r w:rsidR="00DB6F77">
        <w:t xml:space="preserve">att stimulera </w:t>
      </w:r>
      <w:r w:rsidR="00B06A26">
        <w:t>innovativa</w:t>
      </w:r>
      <w:r w:rsidR="00DB6F77">
        <w:t xml:space="preserve"> investeringar </w:t>
      </w:r>
      <w:r w:rsidR="00C65613">
        <w:t xml:space="preserve">i hela EU </w:t>
      </w:r>
      <w:r w:rsidR="00DB6F77">
        <w:t xml:space="preserve">som svarar mot EU:s prioriteringar. </w:t>
      </w:r>
      <w:r w:rsidR="00CF0500">
        <w:t>Programmet är utformat för att</w:t>
      </w:r>
      <w:r w:rsidR="009778A9">
        <w:t xml:space="preserve"> komplettera medlemsstaternas investeringar</w:t>
      </w:r>
      <w:r w:rsidR="00CF0500">
        <w:t xml:space="preserve">, inte ersätta </w:t>
      </w:r>
      <w:r w:rsidR="00576F07">
        <w:t>dessa</w:t>
      </w:r>
      <w:r w:rsidR="00CF0500">
        <w:t>.</w:t>
      </w:r>
    </w:p>
    <w:p w14:paraId="48D3E1E1" w14:textId="2B580F03" w:rsidR="007D542F" w:rsidRDefault="001C35F9" w:rsidP="007175DA">
      <w:pPr>
        <w:pStyle w:val="Brdtext"/>
      </w:pPr>
      <w:r>
        <w:t xml:space="preserve">Regeringens </w:t>
      </w:r>
      <w:r w:rsidR="00EA0B2A">
        <w:t xml:space="preserve">delar kommissionens </w:t>
      </w:r>
      <w:r>
        <w:t xml:space="preserve">bedömning </w:t>
      </w:r>
      <w:r w:rsidR="00251281">
        <w:t>att förslaget är förenligt med</w:t>
      </w:r>
      <w:r w:rsidR="00EA0B2A">
        <w:t xml:space="preserve"> subsidiaritets- och proportionalitetsprincipen</w:t>
      </w:r>
      <w:r w:rsidR="001312F0">
        <w:t>.</w:t>
      </w:r>
      <w:r w:rsidR="00EA0B2A">
        <w:t xml:space="preserve"> </w:t>
      </w:r>
    </w:p>
    <w:p w14:paraId="038D5F4A" w14:textId="77777777" w:rsidR="007D542F" w:rsidRDefault="00D2178C" w:rsidP="007D542F">
      <w:pPr>
        <w:pStyle w:val="Rubrik2"/>
      </w:pPr>
      <w:sdt>
        <w:sdtPr>
          <w:id w:val="-1578510440"/>
          <w:lock w:val="contentLocked"/>
          <w:placeholder>
            <w:docPart w:val="449FB25235CA4684848BB3080055E040"/>
          </w:placeholder>
          <w:group/>
        </w:sdtPr>
        <w:sdtEndPr/>
        <w:sdtContent>
          <w:r w:rsidR="007D542F">
            <w:t>Fortsatt behandling av ärendet</w:t>
          </w:r>
        </w:sdtContent>
      </w:sdt>
    </w:p>
    <w:p w14:paraId="02628375" w14:textId="2F90CD94" w:rsidR="009F432A" w:rsidRDefault="00C330E3" w:rsidP="009F432A">
      <w:pPr>
        <w:pStyle w:val="Brdtext"/>
      </w:pPr>
      <w:r w:rsidRPr="00C330E3">
        <w:t xml:space="preserve">Förhandlingen har påbörjats i en särskilt inrättad rådsarbetsgrupp och möten har hållits regelbundet sedan den 28 februari 2025 enligt en mötestakt om två möten i veckan. Det har aviserats att förhandlingen kommer att fortsätta i samma takt framöver. </w:t>
      </w:r>
      <w:r w:rsidR="009F432A">
        <w:t xml:space="preserve">Ansvariga utskott i Europaparlamentet är utskottet för ekonomi och </w:t>
      </w:r>
      <w:r w:rsidR="00CA331B">
        <w:t>valuta</w:t>
      </w:r>
      <w:r w:rsidR="009F432A">
        <w:t>frågor</w:t>
      </w:r>
      <w:r w:rsidR="00E056C1">
        <w:t xml:space="preserve"> och budgetutskottet</w:t>
      </w:r>
      <w:r w:rsidR="009F432A">
        <w:t>. Tidplanen är ännu inte känd.</w:t>
      </w:r>
      <w:r w:rsidR="00E056C1">
        <w:t xml:space="preserve"> </w:t>
      </w:r>
    </w:p>
    <w:p w14:paraId="068CC0B3" w14:textId="0D0AFA4F" w:rsidR="007D542F" w:rsidRDefault="00D2178C" w:rsidP="007D542F">
      <w:pPr>
        <w:pStyle w:val="Rubrik2"/>
      </w:pPr>
      <w:sdt>
        <w:sdtPr>
          <w:id w:val="839665539"/>
          <w:lock w:val="contentLocked"/>
          <w:placeholder>
            <w:docPart w:val="449FB25235CA4684848BB3080055E040"/>
          </w:placeholder>
          <w:group/>
        </w:sdtPr>
        <w:sdtEndPr/>
        <w:sdtContent>
          <w:r w:rsidR="007D542F">
            <w:t>Fackuttryck</w:t>
          </w:r>
          <w:r w:rsidR="00821540">
            <w:t xml:space="preserve"> och </w:t>
          </w:r>
          <w:r w:rsidR="007D542F">
            <w:t>termer</w:t>
          </w:r>
        </w:sdtContent>
      </w:sdt>
    </w:p>
    <w:p w14:paraId="60C941B5" w14:textId="15ABEFE1" w:rsidR="007D542F" w:rsidRDefault="007D542F" w:rsidP="002C51B6">
      <w:pPr>
        <w:pStyle w:val="Brdtext"/>
      </w:pPr>
    </w:p>
    <w:sectPr w:rsidR="007D542F" w:rsidSect="00D41021">
      <w:headerReference w:type="default" r:id="rId14"/>
      <w:footerReference w:type="default" r:id="rId15"/>
      <w:type w:val="continuous"/>
      <w:pgSz w:w="11907" w:h="16840" w:code="9"/>
      <w:pgMar w:top="567" w:right="3969" w:bottom="4536" w:left="1134" w:header="340" w:footer="39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517AB" w14:textId="77777777" w:rsidR="00455CDC" w:rsidRDefault="00455CDC" w:rsidP="00A87A54">
      <w:pPr>
        <w:spacing w:after="0" w:line="240" w:lineRule="auto"/>
      </w:pPr>
      <w:r>
        <w:separator/>
      </w:r>
    </w:p>
  </w:endnote>
  <w:endnote w:type="continuationSeparator" w:id="0">
    <w:p w14:paraId="7FF85B0A" w14:textId="77777777" w:rsidR="00455CDC" w:rsidRDefault="00455CDC" w:rsidP="00A87A54">
      <w:pPr>
        <w:spacing w:after="0" w:line="240" w:lineRule="auto"/>
      </w:pPr>
      <w:r>
        <w:continuationSeparator/>
      </w:r>
    </w:p>
  </w:endnote>
  <w:endnote w:type="continuationNotice" w:id="1">
    <w:p w14:paraId="4D743C5A" w14:textId="77777777" w:rsidR="00455CDC" w:rsidRDefault="00455C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51F6" w14:textId="77777777" w:rsidR="00BB5EB6" w:rsidRPr="00BB5EB6" w:rsidRDefault="001242F3" w:rsidP="0035266C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C6161" w14:textId="77777777" w:rsidR="00455CDC" w:rsidRDefault="00455CDC" w:rsidP="00A87A54">
      <w:pPr>
        <w:spacing w:after="0" w:line="240" w:lineRule="auto"/>
      </w:pPr>
      <w:r>
        <w:separator/>
      </w:r>
    </w:p>
  </w:footnote>
  <w:footnote w:type="continuationSeparator" w:id="0">
    <w:p w14:paraId="6C63FF88" w14:textId="77777777" w:rsidR="00455CDC" w:rsidRDefault="00455CDC" w:rsidP="00A87A54">
      <w:pPr>
        <w:spacing w:after="0" w:line="240" w:lineRule="auto"/>
      </w:pPr>
      <w:r>
        <w:continuationSeparator/>
      </w:r>
    </w:p>
  </w:footnote>
  <w:footnote w:type="continuationNotice" w:id="1">
    <w:p w14:paraId="192BA986" w14:textId="77777777" w:rsidR="00455CDC" w:rsidRDefault="00455CDC">
      <w:pPr>
        <w:spacing w:after="0" w:line="240" w:lineRule="auto"/>
      </w:pPr>
    </w:p>
  </w:footnote>
  <w:footnote w:id="2">
    <w:p w14:paraId="0C9FA19F" w14:textId="3EF263D6" w:rsidR="00F64CF2" w:rsidRDefault="00F64CF2">
      <w:pPr>
        <w:pStyle w:val="Fotnotstext"/>
      </w:pPr>
      <w:r>
        <w:rPr>
          <w:rStyle w:val="Fotnotsreferens"/>
        </w:rPr>
        <w:footnoteRef/>
      </w:r>
      <w:r>
        <w:t xml:space="preserve"> Europaparlamentets och rådets förordning (EU) 2021/523 av den 24 mars 2021 om inrättande av </w:t>
      </w:r>
      <w:proofErr w:type="spellStart"/>
      <w:r>
        <w:t>InvestEU</w:t>
      </w:r>
      <w:proofErr w:type="spellEnd"/>
      <w:r>
        <w:t>-programmet och om ändring av förordning (EU) 2015/1017.</w:t>
      </w:r>
    </w:p>
  </w:footnote>
  <w:footnote w:id="3">
    <w:p w14:paraId="2E75E082" w14:textId="07E4B7C2" w:rsidR="00F64CF2" w:rsidRDefault="00F64CF2" w:rsidP="00AE284D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4C2BAE">
        <w:t>EFSI-förordningen</w:t>
      </w:r>
      <w:r w:rsidR="00AE284D">
        <w:t xml:space="preserve"> (Europaparlamentets och rådets förordning (EU) 2015/1017 av den 25 juni 2015 om </w:t>
      </w:r>
      <w:bookmarkStart w:id="3" w:name="_Hlk193295412"/>
      <w:r w:rsidR="00AE284D">
        <w:t>Europeiska fonden för strategiska investeringar</w:t>
      </w:r>
      <w:bookmarkEnd w:id="3"/>
      <w:r w:rsidR="00AE284D">
        <w:t>, Europeiska centrumet för investeringsrådgivning och portalen för investeringsprojekt på europeisk nivå samt om ändring av förordningarna (EU) nr 1291/2013 och (EU) nr 1316/2013 – Europeiska fonden för strategiska investeringar)</w:t>
      </w:r>
      <w:r>
        <w:t xml:space="preserve">, </w:t>
      </w:r>
      <w:r w:rsidRPr="004C2BAE">
        <w:t>CEF-förordningen</w:t>
      </w:r>
      <w:r>
        <w:t xml:space="preserve"> </w:t>
      </w:r>
      <w:r w:rsidR="00AE284D">
        <w:t xml:space="preserve">(Europaparlamentets och rådets förordning (EU) 2021/1153 av den 7 juli 2021 om inrättande av Fonden för ett sammanlänkat Europa och om upphävande av förordningarna (EU) nr 1316/2013 och (EU) nr 283/2014) </w:t>
      </w:r>
      <w:r>
        <w:t xml:space="preserve">och </w:t>
      </w:r>
      <w:r w:rsidRPr="004C2BAE">
        <w:t>Horizon Europe-förordningen</w:t>
      </w:r>
      <w:r w:rsidR="00AE284D">
        <w:t xml:space="preserve"> (Europaparlamentets och rådets förordning (EU) 2021/695 av den 28 april 2021 om inrättande av Horisont Europa – ramprogrammet för forskning och innovation, om fastställande av dess regler för deltagande och spridning och om upphävande av förordningarna (EU) nr 1290/2013 och (EU) nr 1291/2013)</w:t>
      </w:r>
      <w:r w:rsidRPr="004C2BAE">
        <w:t>.</w:t>
      </w:r>
    </w:p>
  </w:footnote>
  <w:footnote w:id="4">
    <w:p w14:paraId="2257AA16" w14:textId="77777777" w:rsidR="007F372A" w:rsidRDefault="007F372A" w:rsidP="007F372A">
      <w:pPr>
        <w:pStyle w:val="Fotnotstext"/>
      </w:pPr>
      <w:r>
        <w:rPr>
          <w:rStyle w:val="Fotnotsreferens"/>
        </w:rPr>
        <w:footnoteRef/>
      </w:r>
      <w:r>
        <w:t xml:space="preserve"> M</w:t>
      </w:r>
      <w:r w:rsidRPr="00A13607">
        <w:t xml:space="preserve">edlemsstatskomponent är en del av </w:t>
      </w:r>
      <w:proofErr w:type="spellStart"/>
      <w:r w:rsidRPr="00A13607">
        <w:t>InvestEU</w:t>
      </w:r>
      <w:proofErr w:type="spellEnd"/>
      <w:r w:rsidRPr="00A13607">
        <w:t xml:space="preserve">-programmet som ger </w:t>
      </w:r>
      <w:r>
        <w:t>medlemsstaterna</w:t>
      </w:r>
      <w:r w:rsidRPr="00A13607">
        <w:t xml:space="preserve"> möjlighet att</w:t>
      </w:r>
      <w:r>
        <w:t xml:space="preserve"> frivilligt</w:t>
      </w:r>
      <w:r w:rsidRPr="00A13607">
        <w:t xml:space="preserve"> komplettera EU-garantin </w:t>
      </w:r>
      <w:r>
        <w:t xml:space="preserve">med nationella medel eller medel från sammanhållningspolitiken eller Faciliteten för återhämtning och </w:t>
      </w:r>
      <w:proofErr w:type="spellStart"/>
      <w:r>
        <w:t>resiliens</w:t>
      </w:r>
      <w:proofErr w:type="spellEnd"/>
      <w:r>
        <w:t xml:space="preserve"> (RRF) </w:t>
      </w:r>
      <w:r w:rsidRPr="00A13607">
        <w:t>för att stödja nationella prioriteringar och projekt</w:t>
      </w:r>
      <w:r>
        <w:t>.</w:t>
      </w:r>
    </w:p>
  </w:footnote>
  <w:footnote w:id="5">
    <w:p w14:paraId="267C643B" w14:textId="2EEEFCDD" w:rsidR="00F54AE6" w:rsidRDefault="00F54AE6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F54AE6">
        <w:t xml:space="preserve">Genomförande parter inom </w:t>
      </w:r>
      <w:proofErr w:type="spellStart"/>
      <w:r w:rsidRPr="00F54AE6">
        <w:t>InvestEU</w:t>
      </w:r>
      <w:proofErr w:type="spellEnd"/>
      <w:r w:rsidRPr="00F54AE6">
        <w:t xml:space="preserve"> är de finansiella institutioner som ansvarar för att genomföra </w:t>
      </w:r>
      <w:proofErr w:type="spellStart"/>
      <w:r w:rsidRPr="00F54AE6">
        <w:t>InvestEU</w:t>
      </w:r>
      <w:proofErr w:type="spellEnd"/>
      <w:r w:rsidRPr="00F54AE6">
        <w:t>-programmet och använd</w:t>
      </w:r>
      <w:r>
        <w:t>er</w:t>
      </w:r>
      <w:r w:rsidRPr="00F54AE6">
        <w:t xml:space="preserve"> EU-garantin för att stödja olika proje</w:t>
      </w:r>
      <w:r>
        <w:t xml:space="preserve">kt. </w:t>
      </w:r>
      <w:r w:rsidR="0089212F" w:rsidRPr="0089212F">
        <w:t>Den huvudsakliga genomförande parten är EIB-gruppen</w:t>
      </w:r>
      <w:r w:rsidR="0089212F">
        <w:t xml:space="preserve">. Andra genomförande parter är nationella utvecklingsbanker och internationella finansiella institutioner.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F1164" w14:textId="46210142" w:rsidR="003C3720" w:rsidRDefault="00D2178C" w:rsidP="00CD3BFC">
    <w:pPr>
      <w:pStyle w:val="Sidhuvud"/>
      <w:spacing w:before="240"/>
      <w:jc w:val="right"/>
    </w:pPr>
    <w:sdt>
      <w:sdtPr>
        <w:alias w:val="Ar"/>
        <w:tag w:val="Ar"/>
        <w:id w:val="375123316"/>
        <w:placeholder>
          <w:docPart w:val="2A742C8D8B3845E081F05A2833CDB1E8"/>
        </w:placeholder>
        <w:dataBinding w:prefixMappings="xmlns:ns0='http://rk.se/faktapm' " w:xpath="/ns0:faktaPM[1]/ns0:Ar[1]" w:storeItemID="{0B9A7431-9D19-4C2A-8E12-639802D7B40B}"/>
        <w:comboBox w:lastValue="2024/25">
          <w:listItem w:displayText="2019/20" w:value="2019/20"/>
          <w:listItem w:displayText="2020/21" w:value="2020/21"/>
          <w:listItem w:displayText="2021/22" w:value="2021/22"/>
          <w:listItem w:displayText="2022/23" w:value="2022/23"/>
          <w:listItem w:displayText="2023/24" w:value="2023/24"/>
          <w:listItem w:displayText="2024/25" w:value="2024/25"/>
        </w:comboBox>
      </w:sdtPr>
      <w:sdtEndPr/>
      <w:sdtContent>
        <w:r w:rsidR="00AB3AE7">
          <w:t>2024/25</w:t>
        </w:r>
      </w:sdtContent>
    </w:sdt>
    <w:r w:rsidR="0009572A">
      <w:t>:</w:t>
    </w:r>
    <w:r w:rsidR="00002B4B">
      <w:t>FPM</w:t>
    </w:r>
    <w:sdt>
      <w:sdtPr>
        <w:alias w:val="FPMNummer"/>
        <w:tag w:val="FPMNummer"/>
        <w:id w:val="-2000957076"/>
        <w:placeholder>
          <w:docPart w:val="E874B29AEE9746C9B9EB98A8D2F8E3E7"/>
        </w:placeholder>
        <w:dataBinding w:prefixMappings="xmlns:ns0='http://rk.se/faktapm' " w:xpath="/ns0:faktaPM[1]/ns0:Nr[1]" w:storeItemID="{0B9A7431-9D19-4C2A-8E12-639802D7B40B}"/>
        <w:text/>
      </w:sdtPr>
      <w:sdtEndPr/>
      <w:sdtContent>
        <w:r w:rsidR="00AB3AE7">
          <w:t>26</w:t>
        </w:r>
      </w:sdtContent>
    </w:sdt>
  </w:p>
  <w:p w14:paraId="3E5AFC80" w14:textId="77777777" w:rsidR="003C3720" w:rsidRDefault="003C3720" w:rsidP="00CD3BFC">
    <w:pPr>
      <w:pStyle w:val="Sidhuvud"/>
      <w:spacing w:after="48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25-04-02"/>
    <w:docVar w:name="Ar" w:val="2024/25"/>
    <w:docVar w:name="Dep" w:val="Finansdepartementet"/>
    <w:docVar w:name="GDB1" w:val="COM(2025) 84"/>
    <w:docVar w:name="Nr" w:val="26"/>
    <w:docVar w:name="Rub" w:val="Ändring i förordningen om InvestEU"/>
    <w:docVar w:name="UppDat" w:val="2025-04-02"/>
    <w:docVar w:name="Utsk" w:val="Finansutskottet"/>
  </w:docVars>
  <w:rsids>
    <w:rsidRoot w:val="00B9366B"/>
    <w:rsid w:val="00000290"/>
    <w:rsid w:val="00001068"/>
    <w:rsid w:val="00002B4B"/>
    <w:rsid w:val="000030D6"/>
    <w:rsid w:val="0000412C"/>
    <w:rsid w:val="000043AD"/>
    <w:rsid w:val="000047FA"/>
    <w:rsid w:val="00004D5C"/>
    <w:rsid w:val="000057F8"/>
    <w:rsid w:val="00005F68"/>
    <w:rsid w:val="00006CA7"/>
    <w:rsid w:val="000128EB"/>
    <w:rsid w:val="00012B00"/>
    <w:rsid w:val="00014EF6"/>
    <w:rsid w:val="00016730"/>
    <w:rsid w:val="00017197"/>
    <w:rsid w:val="0001725B"/>
    <w:rsid w:val="00017265"/>
    <w:rsid w:val="000203B0"/>
    <w:rsid w:val="000205ED"/>
    <w:rsid w:val="00020BA3"/>
    <w:rsid w:val="0002213F"/>
    <w:rsid w:val="000241FA"/>
    <w:rsid w:val="00024737"/>
    <w:rsid w:val="00025992"/>
    <w:rsid w:val="00026711"/>
    <w:rsid w:val="0002708E"/>
    <w:rsid w:val="0002763D"/>
    <w:rsid w:val="00030DEF"/>
    <w:rsid w:val="0003314B"/>
    <w:rsid w:val="000354F3"/>
    <w:rsid w:val="00035844"/>
    <w:rsid w:val="00035CA4"/>
    <w:rsid w:val="0003679E"/>
    <w:rsid w:val="0003714D"/>
    <w:rsid w:val="0003767C"/>
    <w:rsid w:val="00037BB5"/>
    <w:rsid w:val="000409DF"/>
    <w:rsid w:val="00041518"/>
    <w:rsid w:val="000418EC"/>
    <w:rsid w:val="00041AE7"/>
    <w:rsid w:val="00041EDC"/>
    <w:rsid w:val="00042CE5"/>
    <w:rsid w:val="0004352E"/>
    <w:rsid w:val="000448D0"/>
    <w:rsid w:val="00044C69"/>
    <w:rsid w:val="00051341"/>
    <w:rsid w:val="0005264F"/>
    <w:rsid w:val="00053CAA"/>
    <w:rsid w:val="00055875"/>
    <w:rsid w:val="00057FE0"/>
    <w:rsid w:val="0006131C"/>
    <w:rsid w:val="000620FD"/>
    <w:rsid w:val="000622B0"/>
    <w:rsid w:val="000631D7"/>
    <w:rsid w:val="00063DCB"/>
    <w:rsid w:val="000647D2"/>
    <w:rsid w:val="000656A1"/>
    <w:rsid w:val="00066BC9"/>
    <w:rsid w:val="000675A3"/>
    <w:rsid w:val="0007033C"/>
    <w:rsid w:val="000707E9"/>
    <w:rsid w:val="0007230D"/>
    <w:rsid w:val="00072A93"/>
    <w:rsid w:val="00072C86"/>
    <w:rsid w:val="00072FFC"/>
    <w:rsid w:val="00073B75"/>
    <w:rsid w:val="00073D33"/>
    <w:rsid w:val="00074D83"/>
    <w:rsid w:val="00074ECF"/>
    <w:rsid w:val="000757FC"/>
    <w:rsid w:val="00075FF0"/>
    <w:rsid w:val="00076667"/>
    <w:rsid w:val="000769B8"/>
    <w:rsid w:val="00080631"/>
    <w:rsid w:val="00082374"/>
    <w:rsid w:val="0008621B"/>
    <w:rsid w:val="000862E0"/>
    <w:rsid w:val="000873C3"/>
    <w:rsid w:val="00090FB9"/>
    <w:rsid w:val="0009172A"/>
    <w:rsid w:val="00093408"/>
    <w:rsid w:val="00093BBF"/>
    <w:rsid w:val="0009435C"/>
    <w:rsid w:val="0009572A"/>
    <w:rsid w:val="00096DF5"/>
    <w:rsid w:val="000A0157"/>
    <w:rsid w:val="000A13CA"/>
    <w:rsid w:val="000A456A"/>
    <w:rsid w:val="000A5D25"/>
    <w:rsid w:val="000A5E43"/>
    <w:rsid w:val="000A740D"/>
    <w:rsid w:val="000B434C"/>
    <w:rsid w:val="000B56A9"/>
    <w:rsid w:val="000B5E2C"/>
    <w:rsid w:val="000C06FF"/>
    <w:rsid w:val="000C0D91"/>
    <w:rsid w:val="000C10B9"/>
    <w:rsid w:val="000C3555"/>
    <w:rsid w:val="000C61D1"/>
    <w:rsid w:val="000C72BB"/>
    <w:rsid w:val="000C778D"/>
    <w:rsid w:val="000D117B"/>
    <w:rsid w:val="000D31A9"/>
    <w:rsid w:val="000D370F"/>
    <w:rsid w:val="000D5449"/>
    <w:rsid w:val="000D5C81"/>
    <w:rsid w:val="000D5E7E"/>
    <w:rsid w:val="000D7110"/>
    <w:rsid w:val="000D7D18"/>
    <w:rsid w:val="000E10BC"/>
    <w:rsid w:val="000E12D9"/>
    <w:rsid w:val="000E431B"/>
    <w:rsid w:val="000E4BEB"/>
    <w:rsid w:val="000E59A9"/>
    <w:rsid w:val="000E638A"/>
    <w:rsid w:val="000E6472"/>
    <w:rsid w:val="000E64CB"/>
    <w:rsid w:val="000E6CC8"/>
    <w:rsid w:val="000E7F44"/>
    <w:rsid w:val="000F00B8"/>
    <w:rsid w:val="000F1B69"/>
    <w:rsid w:val="000F1EA7"/>
    <w:rsid w:val="000F2084"/>
    <w:rsid w:val="000F2A8A"/>
    <w:rsid w:val="000F3A92"/>
    <w:rsid w:val="000F5986"/>
    <w:rsid w:val="000F6462"/>
    <w:rsid w:val="00100707"/>
    <w:rsid w:val="00101DE6"/>
    <w:rsid w:val="00102617"/>
    <w:rsid w:val="00102CBF"/>
    <w:rsid w:val="001055DA"/>
    <w:rsid w:val="00106F29"/>
    <w:rsid w:val="0010779E"/>
    <w:rsid w:val="001077E2"/>
    <w:rsid w:val="001101DF"/>
    <w:rsid w:val="00113168"/>
    <w:rsid w:val="0011413E"/>
    <w:rsid w:val="00116BC4"/>
    <w:rsid w:val="00116D51"/>
    <w:rsid w:val="00117E45"/>
    <w:rsid w:val="0012033A"/>
    <w:rsid w:val="00121002"/>
    <w:rsid w:val="00121C91"/>
    <w:rsid w:val="00121EA2"/>
    <w:rsid w:val="00121FFC"/>
    <w:rsid w:val="0012208C"/>
    <w:rsid w:val="00122BC6"/>
    <w:rsid w:val="00122D16"/>
    <w:rsid w:val="001235D9"/>
    <w:rsid w:val="001242F3"/>
    <w:rsid w:val="0012582E"/>
    <w:rsid w:val="00125B5E"/>
    <w:rsid w:val="00126408"/>
    <w:rsid w:val="00126E6B"/>
    <w:rsid w:val="00127FE4"/>
    <w:rsid w:val="00130EC3"/>
    <w:rsid w:val="001312F0"/>
    <w:rsid w:val="00131782"/>
    <w:rsid w:val="001318F5"/>
    <w:rsid w:val="001331B1"/>
    <w:rsid w:val="00133CB0"/>
    <w:rsid w:val="00134837"/>
    <w:rsid w:val="00135111"/>
    <w:rsid w:val="001358FB"/>
    <w:rsid w:val="00137FC1"/>
    <w:rsid w:val="00141719"/>
    <w:rsid w:val="00141756"/>
    <w:rsid w:val="0014177B"/>
    <w:rsid w:val="00141BB3"/>
    <w:rsid w:val="001428E2"/>
    <w:rsid w:val="001431C6"/>
    <w:rsid w:val="00143E09"/>
    <w:rsid w:val="001442F4"/>
    <w:rsid w:val="001466FB"/>
    <w:rsid w:val="001502D3"/>
    <w:rsid w:val="00154BB1"/>
    <w:rsid w:val="0015521F"/>
    <w:rsid w:val="001573AF"/>
    <w:rsid w:val="001577FB"/>
    <w:rsid w:val="00160B48"/>
    <w:rsid w:val="00160F5D"/>
    <w:rsid w:val="00161674"/>
    <w:rsid w:val="0016294F"/>
    <w:rsid w:val="00164463"/>
    <w:rsid w:val="001648E1"/>
    <w:rsid w:val="001662EC"/>
    <w:rsid w:val="00167FA8"/>
    <w:rsid w:val="001707AE"/>
    <w:rsid w:val="0017099B"/>
    <w:rsid w:val="00170CE4"/>
    <w:rsid w:val="00170E3E"/>
    <w:rsid w:val="0017300E"/>
    <w:rsid w:val="001730FE"/>
    <w:rsid w:val="00173126"/>
    <w:rsid w:val="00176A26"/>
    <w:rsid w:val="001774F8"/>
    <w:rsid w:val="0018096C"/>
    <w:rsid w:val="00180BE1"/>
    <w:rsid w:val="001813DF"/>
    <w:rsid w:val="00181A89"/>
    <w:rsid w:val="00184361"/>
    <w:rsid w:val="00184AFD"/>
    <w:rsid w:val="001857B5"/>
    <w:rsid w:val="00185E67"/>
    <w:rsid w:val="00187C1D"/>
    <w:rsid w:val="00187E1F"/>
    <w:rsid w:val="0019051C"/>
    <w:rsid w:val="0019127B"/>
    <w:rsid w:val="00192350"/>
    <w:rsid w:val="001926A2"/>
    <w:rsid w:val="00192E34"/>
    <w:rsid w:val="00192FF9"/>
    <w:rsid w:val="0019308B"/>
    <w:rsid w:val="001941B9"/>
    <w:rsid w:val="00194D7D"/>
    <w:rsid w:val="00195806"/>
    <w:rsid w:val="00196C02"/>
    <w:rsid w:val="00197A8A"/>
    <w:rsid w:val="001A1B33"/>
    <w:rsid w:val="001A1E9A"/>
    <w:rsid w:val="001A224E"/>
    <w:rsid w:val="001A2A61"/>
    <w:rsid w:val="001A2BBA"/>
    <w:rsid w:val="001A3E5B"/>
    <w:rsid w:val="001A46E0"/>
    <w:rsid w:val="001A6E1A"/>
    <w:rsid w:val="001A7AD5"/>
    <w:rsid w:val="001B0B48"/>
    <w:rsid w:val="001B33B7"/>
    <w:rsid w:val="001B36FC"/>
    <w:rsid w:val="001B4824"/>
    <w:rsid w:val="001C167C"/>
    <w:rsid w:val="001C16A6"/>
    <w:rsid w:val="001C1C7D"/>
    <w:rsid w:val="001C2731"/>
    <w:rsid w:val="001C2BA9"/>
    <w:rsid w:val="001C2FD3"/>
    <w:rsid w:val="001C303F"/>
    <w:rsid w:val="001C35F9"/>
    <w:rsid w:val="001C4566"/>
    <w:rsid w:val="001C4980"/>
    <w:rsid w:val="001C5DC9"/>
    <w:rsid w:val="001C6B85"/>
    <w:rsid w:val="001C71A9"/>
    <w:rsid w:val="001D12FC"/>
    <w:rsid w:val="001D3805"/>
    <w:rsid w:val="001D3851"/>
    <w:rsid w:val="001D512F"/>
    <w:rsid w:val="001D761A"/>
    <w:rsid w:val="001E02DE"/>
    <w:rsid w:val="001E0BD5"/>
    <w:rsid w:val="001E1A13"/>
    <w:rsid w:val="001E20CC"/>
    <w:rsid w:val="001E26FA"/>
    <w:rsid w:val="001E27E1"/>
    <w:rsid w:val="001E3C02"/>
    <w:rsid w:val="001E3D83"/>
    <w:rsid w:val="001E5DF7"/>
    <w:rsid w:val="001E6477"/>
    <w:rsid w:val="001E72EE"/>
    <w:rsid w:val="001F0629"/>
    <w:rsid w:val="001F0736"/>
    <w:rsid w:val="001F0D34"/>
    <w:rsid w:val="001F212A"/>
    <w:rsid w:val="001F3E25"/>
    <w:rsid w:val="001F4302"/>
    <w:rsid w:val="001F4C47"/>
    <w:rsid w:val="001F50BE"/>
    <w:rsid w:val="001F520C"/>
    <w:rsid w:val="001F525B"/>
    <w:rsid w:val="001F6BBE"/>
    <w:rsid w:val="001F6C59"/>
    <w:rsid w:val="00201498"/>
    <w:rsid w:val="00203125"/>
    <w:rsid w:val="00204079"/>
    <w:rsid w:val="002056A3"/>
    <w:rsid w:val="00207CF0"/>
    <w:rsid w:val="002102FD"/>
    <w:rsid w:val="00210DAC"/>
    <w:rsid w:val="002116FE"/>
    <w:rsid w:val="00211B4E"/>
    <w:rsid w:val="00211E2A"/>
    <w:rsid w:val="0021294A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51E4"/>
    <w:rsid w:val="00235466"/>
    <w:rsid w:val="00237147"/>
    <w:rsid w:val="00241618"/>
    <w:rsid w:val="00242AD1"/>
    <w:rsid w:val="0024412C"/>
    <w:rsid w:val="00245025"/>
    <w:rsid w:val="0024537C"/>
    <w:rsid w:val="002470A4"/>
    <w:rsid w:val="002479CD"/>
    <w:rsid w:val="00247F4A"/>
    <w:rsid w:val="00250CED"/>
    <w:rsid w:val="00251281"/>
    <w:rsid w:val="00253CC8"/>
    <w:rsid w:val="00260D2D"/>
    <w:rsid w:val="00261975"/>
    <w:rsid w:val="00262276"/>
    <w:rsid w:val="00263916"/>
    <w:rsid w:val="00264503"/>
    <w:rsid w:val="00264DDE"/>
    <w:rsid w:val="0026704F"/>
    <w:rsid w:val="0027023C"/>
    <w:rsid w:val="00271D00"/>
    <w:rsid w:val="00272F25"/>
    <w:rsid w:val="0027364F"/>
    <w:rsid w:val="00274AA3"/>
    <w:rsid w:val="00275872"/>
    <w:rsid w:val="0027588B"/>
    <w:rsid w:val="002803E4"/>
    <w:rsid w:val="00280BF6"/>
    <w:rsid w:val="0028107D"/>
    <w:rsid w:val="00281106"/>
    <w:rsid w:val="00281D2E"/>
    <w:rsid w:val="00282263"/>
    <w:rsid w:val="00282417"/>
    <w:rsid w:val="00282D27"/>
    <w:rsid w:val="00283C91"/>
    <w:rsid w:val="00285295"/>
    <w:rsid w:val="00287F0D"/>
    <w:rsid w:val="00290E9E"/>
    <w:rsid w:val="00292420"/>
    <w:rsid w:val="002963B6"/>
    <w:rsid w:val="00296B7A"/>
    <w:rsid w:val="002974DC"/>
    <w:rsid w:val="002A0CB3"/>
    <w:rsid w:val="002A3276"/>
    <w:rsid w:val="002A39EF"/>
    <w:rsid w:val="002A422F"/>
    <w:rsid w:val="002A469E"/>
    <w:rsid w:val="002A6244"/>
    <w:rsid w:val="002A6394"/>
    <w:rsid w:val="002A6820"/>
    <w:rsid w:val="002B00E5"/>
    <w:rsid w:val="002B053C"/>
    <w:rsid w:val="002B3081"/>
    <w:rsid w:val="002B32D5"/>
    <w:rsid w:val="002B3C16"/>
    <w:rsid w:val="002B6849"/>
    <w:rsid w:val="002B6B82"/>
    <w:rsid w:val="002C0448"/>
    <w:rsid w:val="002C1D37"/>
    <w:rsid w:val="002C2891"/>
    <w:rsid w:val="002C2A30"/>
    <w:rsid w:val="002C33F6"/>
    <w:rsid w:val="002C3B10"/>
    <w:rsid w:val="002C3E7A"/>
    <w:rsid w:val="002C4348"/>
    <w:rsid w:val="002C468B"/>
    <w:rsid w:val="002C476F"/>
    <w:rsid w:val="002C51B6"/>
    <w:rsid w:val="002C5B48"/>
    <w:rsid w:val="002D014F"/>
    <w:rsid w:val="002D0269"/>
    <w:rsid w:val="002D19D3"/>
    <w:rsid w:val="002D1DE2"/>
    <w:rsid w:val="002D226B"/>
    <w:rsid w:val="002D2647"/>
    <w:rsid w:val="002D34CC"/>
    <w:rsid w:val="002D3DCA"/>
    <w:rsid w:val="002D4298"/>
    <w:rsid w:val="002D4829"/>
    <w:rsid w:val="002D6541"/>
    <w:rsid w:val="002D798A"/>
    <w:rsid w:val="002E150B"/>
    <w:rsid w:val="002E1528"/>
    <w:rsid w:val="002E2C89"/>
    <w:rsid w:val="002E3507"/>
    <w:rsid w:val="002E3609"/>
    <w:rsid w:val="002E4D3F"/>
    <w:rsid w:val="002E5417"/>
    <w:rsid w:val="002E5668"/>
    <w:rsid w:val="002E5A9B"/>
    <w:rsid w:val="002E6104"/>
    <w:rsid w:val="002E61A5"/>
    <w:rsid w:val="002F204A"/>
    <w:rsid w:val="002F3675"/>
    <w:rsid w:val="002F59E0"/>
    <w:rsid w:val="002F5E85"/>
    <w:rsid w:val="002F66A6"/>
    <w:rsid w:val="002F7FAD"/>
    <w:rsid w:val="00300342"/>
    <w:rsid w:val="00303D5C"/>
    <w:rsid w:val="0030414B"/>
    <w:rsid w:val="00304401"/>
    <w:rsid w:val="003050DB"/>
    <w:rsid w:val="0030554F"/>
    <w:rsid w:val="003061D5"/>
    <w:rsid w:val="00310561"/>
    <w:rsid w:val="00310F17"/>
    <w:rsid w:val="00311D8C"/>
    <w:rsid w:val="0031273D"/>
    <w:rsid w:val="003128E2"/>
    <w:rsid w:val="00314BD3"/>
    <w:rsid w:val="003153D9"/>
    <w:rsid w:val="003172B4"/>
    <w:rsid w:val="00317F1C"/>
    <w:rsid w:val="00320EA7"/>
    <w:rsid w:val="00321621"/>
    <w:rsid w:val="00323EF7"/>
    <w:rsid w:val="003240E1"/>
    <w:rsid w:val="003244E3"/>
    <w:rsid w:val="003250B8"/>
    <w:rsid w:val="003251CE"/>
    <w:rsid w:val="00325F89"/>
    <w:rsid w:val="00326C03"/>
    <w:rsid w:val="00327474"/>
    <w:rsid w:val="003277B5"/>
    <w:rsid w:val="00332FDA"/>
    <w:rsid w:val="003342B4"/>
    <w:rsid w:val="00335A5C"/>
    <w:rsid w:val="00335C3C"/>
    <w:rsid w:val="00336940"/>
    <w:rsid w:val="00336CD1"/>
    <w:rsid w:val="003407E1"/>
    <w:rsid w:val="00340DE0"/>
    <w:rsid w:val="003414A7"/>
    <w:rsid w:val="00341F47"/>
    <w:rsid w:val="0034210D"/>
    <w:rsid w:val="003422AA"/>
    <w:rsid w:val="00342327"/>
    <w:rsid w:val="0034250B"/>
    <w:rsid w:val="00342EE1"/>
    <w:rsid w:val="00344234"/>
    <w:rsid w:val="0034750A"/>
    <w:rsid w:val="00347C69"/>
    <w:rsid w:val="00347E11"/>
    <w:rsid w:val="003503DD"/>
    <w:rsid w:val="00350696"/>
    <w:rsid w:val="00350C92"/>
    <w:rsid w:val="0035266C"/>
    <w:rsid w:val="003542C5"/>
    <w:rsid w:val="003572C4"/>
    <w:rsid w:val="00360397"/>
    <w:rsid w:val="0036451C"/>
    <w:rsid w:val="00364EFF"/>
    <w:rsid w:val="00365461"/>
    <w:rsid w:val="00365D9B"/>
    <w:rsid w:val="00367EDA"/>
    <w:rsid w:val="0037013B"/>
    <w:rsid w:val="00370311"/>
    <w:rsid w:val="0037113A"/>
    <w:rsid w:val="003721A8"/>
    <w:rsid w:val="00373157"/>
    <w:rsid w:val="0037472E"/>
    <w:rsid w:val="00374FD4"/>
    <w:rsid w:val="00376DF2"/>
    <w:rsid w:val="00380663"/>
    <w:rsid w:val="003807B5"/>
    <w:rsid w:val="003824F3"/>
    <w:rsid w:val="003833C0"/>
    <w:rsid w:val="00383943"/>
    <w:rsid w:val="00383EAE"/>
    <w:rsid w:val="003848B0"/>
    <w:rsid w:val="003853E3"/>
    <w:rsid w:val="0038587E"/>
    <w:rsid w:val="00385C9E"/>
    <w:rsid w:val="00386B49"/>
    <w:rsid w:val="00390335"/>
    <w:rsid w:val="00392ED4"/>
    <w:rsid w:val="00392FF5"/>
    <w:rsid w:val="00393680"/>
    <w:rsid w:val="00394D4C"/>
    <w:rsid w:val="003953B3"/>
    <w:rsid w:val="00395D9F"/>
    <w:rsid w:val="00397242"/>
    <w:rsid w:val="00397277"/>
    <w:rsid w:val="003A03A5"/>
    <w:rsid w:val="003A1315"/>
    <w:rsid w:val="003A2E73"/>
    <w:rsid w:val="003A3071"/>
    <w:rsid w:val="003A3A54"/>
    <w:rsid w:val="003A3BE9"/>
    <w:rsid w:val="003A5969"/>
    <w:rsid w:val="003A5C58"/>
    <w:rsid w:val="003A636D"/>
    <w:rsid w:val="003A7A90"/>
    <w:rsid w:val="003B080B"/>
    <w:rsid w:val="003B0C81"/>
    <w:rsid w:val="003B201F"/>
    <w:rsid w:val="003B27AF"/>
    <w:rsid w:val="003B3FAB"/>
    <w:rsid w:val="003B49B7"/>
    <w:rsid w:val="003B72F8"/>
    <w:rsid w:val="003B781B"/>
    <w:rsid w:val="003B7B3A"/>
    <w:rsid w:val="003C1413"/>
    <w:rsid w:val="003C36FA"/>
    <w:rsid w:val="003C3720"/>
    <w:rsid w:val="003C4903"/>
    <w:rsid w:val="003C7BE0"/>
    <w:rsid w:val="003D0DD3"/>
    <w:rsid w:val="003D17EF"/>
    <w:rsid w:val="003D2CC9"/>
    <w:rsid w:val="003D3535"/>
    <w:rsid w:val="003D4246"/>
    <w:rsid w:val="003D4CA1"/>
    <w:rsid w:val="003D4D9F"/>
    <w:rsid w:val="003D69A9"/>
    <w:rsid w:val="003D6C46"/>
    <w:rsid w:val="003D7B03"/>
    <w:rsid w:val="003E30BD"/>
    <w:rsid w:val="003E3524"/>
    <w:rsid w:val="003E38CE"/>
    <w:rsid w:val="003E5A50"/>
    <w:rsid w:val="003E6020"/>
    <w:rsid w:val="003E7467"/>
    <w:rsid w:val="003E7CA0"/>
    <w:rsid w:val="003F08D1"/>
    <w:rsid w:val="003F1F1F"/>
    <w:rsid w:val="003F2278"/>
    <w:rsid w:val="003F299F"/>
    <w:rsid w:val="003F2F1D"/>
    <w:rsid w:val="003F4E2A"/>
    <w:rsid w:val="003F5955"/>
    <w:rsid w:val="003F59B4"/>
    <w:rsid w:val="003F6B53"/>
    <w:rsid w:val="003F6B92"/>
    <w:rsid w:val="004008FB"/>
    <w:rsid w:val="0040090E"/>
    <w:rsid w:val="00401658"/>
    <w:rsid w:val="004029E4"/>
    <w:rsid w:val="004037EC"/>
    <w:rsid w:val="00403D11"/>
    <w:rsid w:val="00404DB4"/>
    <w:rsid w:val="004060B1"/>
    <w:rsid w:val="00407708"/>
    <w:rsid w:val="0041093C"/>
    <w:rsid w:val="00411F28"/>
    <w:rsid w:val="0041223B"/>
    <w:rsid w:val="0041301D"/>
    <w:rsid w:val="004137EE"/>
    <w:rsid w:val="00413A4E"/>
    <w:rsid w:val="00415163"/>
    <w:rsid w:val="00415273"/>
    <w:rsid w:val="004157BE"/>
    <w:rsid w:val="0042068E"/>
    <w:rsid w:val="00420BD7"/>
    <w:rsid w:val="0042197D"/>
    <w:rsid w:val="00421C25"/>
    <w:rsid w:val="00421C61"/>
    <w:rsid w:val="00422030"/>
    <w:rsid w:val="00422477"/>
    <w:rsid w:val="00422A7F"/>
    <w:rsid w:val="00426213"/>
    <w:rsid w:val="00427943"/>
    <w:rsid w:val="00430382"/>
    <w:rsid w:val="00431A7B"/>
    <w:rsid w:val="00433388"/>
    <w:rsid w:val="0043527A"/>
    <w:rsid w:val="0043623F"/>
    <w:rsid w:val="00437459"/>
    <w:rsid w:val="004403AF"/>
    <w:rsid w:val="00440ACB"/>
    <w:rsid w:val="00440D5A"/>
    <w:rsid w:val="004412A5"/>
    <w:rsid w:val="00441D70"/>
    <w:rsid w:val="004425C2"/>
    <w:rsid w:val="004451EF"/>
    <w:rsid w:val="00445604"/>
    <w:rsid w:val="00445D4B"/>
    <w:rsid w:val="00446BAE"/>
    <w:rsid w:val="0044757E"/>
    <w:rsid w:val="00447D61"/>
    <w:rsid w:val="00447DB5"/>
    <w:rsid w:val="004508BA"/>
    <w:rsid w:val="00451ADE"/>
    <w:rsid w:val="00451EAA"/>
    <w:rsid w:val="004557F3"/>
    <w:rsid w:val="00455CDC"/>
    <w:rsid w:val="0045607E"/>
    <w:rsid w:val="00456DC3"/>
    <w:rsid w:val="00456F6F"/>
    <w:rsid w:val="004625D5"/>
    <w:rsid w:val="0046337E"/>
    <w:rsid w:val="004634C8"/>
    <w:rsid w:val="00464CA1"/>
    <w:rsid w:val="004660C8"/>
    <w:rsid w:val="00467DEF"/>
    <w:rsid w:val="00470736"/>
    <w:rsid w:val="00470819"/>
    <w:rsid w:val="00472EBA"/>
    <w:rsid w:val="004735B6"/>
    <w:rsid w:val="004735F0"/>
    <w:rsid w:val="004745D7"/>
    <w:rsid w:val="00474676"/>
    <w:rsid w:val="00475114"/>
    <w:rsid w:val="0047511B"/>
    <w:rsid w:val="0047537A"/>
    <w:rsid w:val="00475B99"/>
    <w:rsid w:val="004771CE"/>
    <w:rsid w:val="00477628"/>
    <w:rsid w:val="00480A8A"/>
    <w:rsid w:val="00480EC3"/>
    <w:rsid w:val="0048317E"/>
    <w:rsid w:val="00484431"/>
    <w:rsid w:val="00485601"/>
    <w:rsid w:val="00485AC8"/>
    <w:rsid w:val="004865B8"/>
    <w:rsid w:val="00486C0D"/>
    <w:rsid w:val="00487B96"/>
    <w:rsid w:val="00487CAF"/>
    <w:rsid w:val="004907CA"/>
    <w:rsid w:val="00490CD7"/>
    <w:rsid w:val="004911D9"/>
    <w:rsid w:val="00491796"/>
    <w:rsid w:val="00493416"/>
    <w:rsid w:val="0049423C"/>
    <w:rsid w:val="004951AB"/>
    <w:rsid w:val="0049768A"/>
    <w:rsid w:val="00497CC8"/>
    <w:rsid w:val="004A15A1"/>
    <w:rsid w:val="004A33C6"/>
    <w:rsid w:val="004A561A"/>
    <w:rsid w:val="004A590D"/>
    <w:rsid w:val="004A66B1"/>
    <w:rsid w:val="004A7DC4"/>
    <w:rsid w:val="004B1E7B"/>
    <w:rsid w:val="004B2DCC"/>
    <w:rsid w:val="004B2FE9"/>
    <w:rsid w:val="004B3029"/>
    <w:rsid w:val="004B352B"/>
    <w:rsid w:val="004B35E7"/>
    <w:rsid w:val="004B3E69"/>
    <w:rsid w:val="004B409C"/>
    <w:rsid w:val="004B4B73"/>
    <w:rsid w:val="004B63BF"/>
    <w:rsid w:val="004B66DA"/>
    <w:rsid w:val="004B696B"/>
    <w:rsid w:val="004B7818"/>
    <w:rsid w:val="004B795E"/>
    <w:rsid w:val="004B7DFF"/>
    <w:rsid w:val="004C0BF7"/>
    <w:rsid w:val="004C0C8D"/>
    <w:rsid w:val="004C0F66"/>
    <w:rsid w:val="004C22F1"/>
    <w:rsid w:val="004C2BAE"/>
    <w:rsid w:val="004C3A3F"/>
    <w:rsid w:val="004C4E01"/>
    <w:rsid w:val="004C52AA"/>
    <w:rsid w:val="004C5686"/>
    <w:rsid w:val="004C70EE"/>
    <w:rsid w:val="004C723B"/>
    <w:rsid w:val="004D73B2"/>
    <w:rsid w:val="004D766C"/>
    <w:rsid w:val="004E0FA8"/>
    <w:rsid w:val="004E1DE3"/>
    <w:rsid w:val="004E1FEF"/>
    <w:rsid w:val="004E251B"/>
    <w:rsid w:val="004E25CD"/>
    <w:rsid w:val="004E2A4B"/>
    <w:rsid w:val="004E4419"/>
    <w:rsid w:val="004E4E19"/>
    <w:rsid w:val="004E6066"/>
    <w:rsid w:val="004E6D22"/>
    <w:rsid w:val="004F0448"/>
    <w:rsid w:val="004F0D89"/>
    <w:rsid w:val="004F1EA0"/>
    <w:rsid w:val="004F21C1"/>
    <w:rsid w:val="004F2D94"/>
    <w:rsid w:val="004F3239"/>
    <w:rsid w:val="004F363F"/>
    <w:rsid w:val="004F4021"/>
    <w:rsid w:val="004F5640"/>
    <w:rsid w:val="004F6525"/>
    <w:rsid w:val="004F6FE2"/>
    <w:rsid w:val="004F79F2"/>
    <w:rsid w:val="005011D9"/>
    <w:rsid w:val="0050238B"/>
    <w:rsid w:val="005025A6"/>
    <w:rsid w:val="00504598"/>
    <w:rsid w:val="00505905"/>
    <w:rsid w:val="00507DCE"/>
    <w:rsid w:val="00511291"/>
    <w:rsid w:val="00511A1B"/>
    <w:rsid w:val="00511A68"/>
    <w:rsid w:val="005121C0"/>
    <w:rsid w:val="00513E7D"/>
    <w:rsid w:val="00514A67"/>
    <w:rsid w:val="00515921"/>
    <w:rsid w:val="00515E30"/>
    <w:rsid w:val="005169DC"/>
    <w:rsid w:val="00516BD6"/>
    <w:rsid w:val="00516E56"/>
    <w:rsid w:val="00520A46"/>
    <w:rsid w:val="00521192"/>
    <w:rsid w:val="0052127C"/>
    <w:rsid w:val="005258E0"/>
    <w:rsid w:val="00526AEB"/>
    <w:rsid w:val="00526E58"/>
    <w:rsid w:val="00527EDA"/>
    <w:rsid w:val="005300EE"/>
    <w:rsid w:val="005302E0"/>
    <w:rsid w:val="0053248C"/>
    <w:rsid w:val="00534E52"/>
    <w:rsid w:val="005360C2"/>
    <w:rsid w:val="005365B6"/>
    <w:rsid w:val="00544738"/>
    <w:rsid w:val="005456E4"/>
    <w:rsid w:val="00545999"/>
    <w:rsid w:val="00547246"/>
    <w:rsid w:val="00547B89"/>
    <w:rsid w:val="00551027"/>
    <w:rsid w:val="005527F1"/>
    <w:rsid w:val="005540C0"/>
    <w:rsid w:val="005568AF"/>
    <w:rsid w:val="00556AF5"/>
    <w:rsid w:val="00557406"/>
    <w:rsid w:val="005577F2"/>
    <w:rsid w:val="005606BC"/>
    <w:rsid w:val="00560F37"/>
    <w:rsid w:val="00562D54"/>
    <w:rsid w:val="00562F0A"/>
    <w:rsid w:val="00563DD5"/>
    <w:rsid w:val="00563E73"/>
    <w:rsid w:val="0056426C"/>
    <w:rsid w:val="00565792"/>
    <w:rsid w:val="00567351"/>
    <w:rsid w:val="00567799"/>
    <w:rsid w:val="005710DE"/>
    <w:rsid w:val="00571A0B"/>
    <w:rsid w:val="00572B15"/>
    <w:rsid w:val="00572C48"/>
    <w:rsid w:val="00572F4D"/>
    <w:rsid w:val="00573DFD"/>
    <w:rsid w:val="005747D0"/>
    <w:rsid w:val="00575DB7"/>
    <w:rsid w:val="00576B9E"/>
    <w:rsid w:val="00576DF9"/>
    <w:rsid w:val="00576F07"/>
    <w:rsid w:val="00577149"/>
    <w:rsid w:val="00580203"/>
    <w:rsid w:val="00580999"/>
    <w:rsid w:val="005822DF"/>
    <w:rsid w:val="005827D5"/>
    <w:rsid w:val="00582918"/>
    <w:rsid w:val="005849E3"/>
    <w:rsid w:val="00584BDC"/>
    <w:rsid w:val="005850D7"/>
    <w:rsid w:val="0058522F"/>
    <w:rsid w:val="00585282"/>
    <w:rsid w:val="00586266"/>
    <w:rsid w:val="0058703B"/>
    <w:rsid w:val="00591483"/>
    <w:rsid w:val="00592A09"/>
    <w:rsid w:val="00593AAE"/>
    <w:rsid w:val="005959A6"/>
    <w:rsid w:val="00595EDE"/>
    <w:rsid w:val="00596E2B"/>
    <w:rsid w:val="00597DE3"/>
    <w:rsid w:val="005A0CBA"/>
    <w:rsid w:val="005A11F5"/>
    <w:rsid w:val="005A2022"/>
    <w:rsid w:val="005A3272"/>
    <w:rsid w:val="005A5193"/>
    <w:rsid w:val="005A6034"/>
    <w:rsid w:val="005A6755"/>
    <w:rsid w:val="005A7AC1"/>
    <w:rsid w:val="005B115A"/>
    <w:rsid w:val="005B3ADC"/>
    <w:rsid w:val="005B45D4"/>
    <w:rsid w:val="005B537F"/>
    <w:rsid w:val="005B722B"/>
    <w:rsid w:val="005C120D"/>
    <w:rsid w:val="005C15B3"/>
    <w:rsid w:val="005C6F80"/>
    <w:rsid w:val="005D07C2"/>
    <w:rsid w:val="005D3C8A"/>
    <w:rsid w:val="005D53A4"/>
    <w:rsid w:val="005E1643"/>
    <w:rsid w:val="005E20D2"/>
    <w:rsid w:val="005E2F29"/>
    <w:rsid w:val="005E400D"/>
    <w:rsid w:val="005E49D4"/>
    <w:rsid w:val="005E4E79"/>
    <w:rsid w:val="005E5CE7"/>
    <w:rsid w:val="005E790C"/>
    <w:rsid w:val="005F032E"/>
    <w:rsid w:val="005F08C5"/>
    <w:rsid w:val="005F29B4"/>
    <w:rsid w:val="005F58C7"/>
    <w:rsid w:val="005F6EB0"/>
    <w:rsid w:val="0060021B"/>
    <w:rsid w:val="00603021"/>
    <w:rsid w:val="0060318C"/>
    <w:rsid w:val="00604782"/>
    <w:rsid w:val="0060497B"/>
    <w:rsid w:val="0060523B"/>
    <w:rsid w:val="00605718"/>
    <w:rsid w:val="00605C66"/>
    <w:rsid w:val="00606310"/>
    <w:rsid w:val="00606B83"/>
    <w:rsid w:val="00607814"/>
    <w:rsid w:val="00610D87"/>
    <w:rsid w:val="00610E88"/>
    <w:rsid w:val="00613827"/>
    <w:rsid w:val="006153B7"/>
    <w:rsid w:val="006175D7"/>
    <w:rsid w:val="00617A9C"/>
    <w:rsid w:val="00617D26"/>
    <w:rsid w:val="00620781"/>
    <w:rsid w:val="006208E5"/>
    <w:rsid w:val="00621979"/>
    <w:rsid w:val="006224A9"/>
    <w:rsid w:val="00622BAB"/>
    <w:rsid w:val="00624640"/>
    <w:rsid w:val="00625E37"/>
    <w:rsid w:val="00626EC0"/>
    <w:rsid w:val="006273E4"/>
    <w:rsid w:val="00627A59"/>
    <w:rsid w:val="006318BA"/>
    <w:rsid w:val="00631F82"/>
    <w:rsid w:val="006323C5"/>
    <w:rsid w:val="006338D8"/>
    <w:rsid w:val="00633B59"/>
    <w:rsid w:val="00634EF4"/>
    <w:rsid w:val="006357D0"/>
    <w:rsid w:val="006358C8"/>
    <w:rsid w:val="00635AC8"/>
    <w:rsid w:val="00637A07"/>
    <w:rsid w:val="0064133A"/>
    <w:rsid w:val="00641483"/>
    <w:rsid w:val="006416D1"/>
    <w:rsid w:val="00646CA3"/>
    <w:rsid w:val="00647FD7"/>
    <w:rsid w:val="00650080"/>
    <w:rsid w:val="00651BD5"/>
    <w:rsid w:val="00651F17"/>
    <w:rsid w:val="0065382D"/>
    <w:rsid w:val="00654B4D"/>
    <w:rsid w:val="0065559D"/>
    <w:rsid w:val="00655A40"/>
    <w:rsid w:val="00656B4A"/>
    <w:rsid w:val="0065748E"/>
    <w:rsid w:val="00657D11"/>
    <w:rsid w:val="00660D84"/>
    <w:rsid w:val="00660EBF"/>
    <w:rsid w:val="0066133A"/>
    <w:rsid w:val="00663196"/>
    <w:rsid w:val="0066378C"/>
    <w:rsid w:val="00665BE2"/>
    <w:rsid w:val="0066661D"/>
    <w:rsid w:val="006700F0"/>
    <w:rsid w:val="006706EA"/>
    <w:rsid w:val="00670A48"/>
    <w:rsid w:val="00672F6F"/>
    <w:rsid w:val="006735FF"/>
    <w:rsid w:val="00674C2F"/>
    <w:rsid w:val="00674C8B"/>
    <w:rsid w:val="00676C20"/>
    <w:rsid w:val="00684181"/>
    <w:rsid w:val="006844A2"/>
    <w:rsid w:val="00685C94"/>
    <w:rsid w:val="0068643B"/>
    <w:rsid w:val="00686F6F"/>
    <w:rsid w:val="00691020"/>
    <w:rsid w:val="00691727"/>
    <w:rsid w:val="00691AEE"/>
    <w:rsid w:val="00691FD0"/>
    <w:rsid w:val="0069523C"/>
    <w:rsid w:val="0069599B"/>
    <w:rsid w:val="006962CA"/>
    <w:rsid w:val="00696A95"/>
    <w:rsid w:val="006977A3"/>
    <w:rsid w:val="006A09DA"/>
    <w:rsid w:val="006A1342"/>
    <w:rsid w:val="006A1835"/>
    <w:rsid w:val="006A2031"/>
    <w:rsid w:val="006A2625"/>
    <w:rsid w:val="006A78B8"/>
    <w:rsid w:val="006B0F80"/>
    <w:rsid w:val="006B1F1C"/>
    <w:rsid w:val="006B3B22"/>
    <w:rsid w:val="006B4A30"/>
    <w:rsid w:val="006B7569"/>
    <w:rsid w:val="006C0F45"/>
    <w:rsid w:val="006C2015"/>
    <w:rsid w:val="006C28EE"/>
    <w:rsid w:val="006C306F"/>
    <w:rsid w:val="006C4FF1"/>
    <w:rsid w:val="006C5C02"/>
    <w:rsid w:val="006C615C"/>
    <w:rsid w:val="006C653E"/>
    <w:rsid w:val="006C72BA"/>
    <w:rsid w:val="006C7971"/>
    <w:rsid w:val="006D146F"/>
    <w:rsid w:val="006D2998"/>
    <w:rsid w:val="006D3188"/>
    <w:rsid w:val="006D5159"/>
    <w:rsid w:val="006D58F8"/>
    <w:rsid w:val="006D663E"/>
    <w:rsid w:val="006D6779"/>
    <w:rsid w:val="006D71CA"/>
    <w:rsid w:val="006D7F15"/>
    <w:rsid w:val="006E08FC"/>
    <w:rsid w:val="006E1B38"/>
    <w:rsid w:val="006E78E2"/>
    <w:rsid w:val="006F18A2"/>
    <w:rsid w:val="006F2588"/>
    <w:rsid w:val="006F25C5"/>
    <w:rsid w:val="006F3700"/>
    <w:rsid w:val="00701F39"/>
    <w:rsid w:val="00702329"/>
    <w:rsid w:val="00706201"/>
    <w:rsid w:val="0071074E"/>
    <w:rsid w:val="00710A6C"/>
    <w:rsid w:val="00710D98"/>
    <w:rsid w:val="007113E4"/>
    <w:rsid w:val="00711CE9"/>
    <w:rsid w:val="007121CB"/>
    <w:rsid w:val="00712266"/>
    <w:rsid w:val="00712593"/>
    <w:rsid w:val="00712D82"/>
    <w:rsid w:val="00715991"/>
    <w:rsid w:val="00716B08"/>
    <w:rsid w:val="00716E22"/>
    <w:rsid w:val="007171AB"/>
    <w:rsid w:val="007175DA"/>
    <w:rsid w:val="007213D0"/>
    <w:rsid w:val="007217EF"/>
    <w:rsid w:val="007219C0"/>
    <w:rsid w:val="00721D8B"/>
    <w:rsid w:val="0072347F"/>
    <w:rsid w:val="00723BF1"/>
    <w:rsid w:val="007249BD"/>
    <w:rsid w:val="007250D2"/>
    <w:rsid w:val="007255F4"/>
    <w:rsid w:val="00731556"/>
    <w:rsid w:val="00731C75"/>
    <w:rsid w:val="00732599"/>
    <w:rsid w:val="00734A46"/>
    <w:rsid w:val="007435F6"/>
    <w:rsid w:val="00743BD6"/>
    <w:rsid w:val="00743E09"/>
    <w:rsid w:val="007443DC"/>
    <w:rsid w:val="00744FCC"/>
    <w:rsid w:val="00747B9C"/>
    <w:rsid w:val="00750C5D"/>
    <w:rsid w:val="00750C93"/>
    <w:rsid w:val="00751B91"/>
    <w:rsid w:val="00753B1D"/>
    <w:rsid w:val="00754947"/>
    <w:rsid w:val="00754E24"/>
    <w:rsid w:val="00754EA6"/>
    <w:rsid w:val="00755B8C"/>
    <w:rsid w:val="007565F1"/>
    <w:rsid w:val="00757B3B"/>
    <w:rsid w:val="007618C5"/>
    <w:rsid w:val="00762BF2"/>
    <w:rsid w:val="00764FA6"/>
    <w:rsid w:val="00765294"/>
    <w:rsid w:val="00765837"/>
    <w:rsid w:val="007709CA"/>
    <w:rsid w:val="00771DFA"/>
    <w:rsid w:val="007720D9"/>
    <w:rsid w:val="00773075"/>
    <w:rsid w:val="00773F36"/>
    <w:rsid w:val="00774D05"/>
    <w:rsid w:val="00775BF6"/>
    <w:rsid w:val="00776254"/>
    <w:rsid w:val="007769FC"/>
    <w:rsid w:val="00776C04"/>
    <w:rsid w:val="00777C9B"/>
    <w:rsid w:val="00777CFF"/>
    <w:rsid w:val="00780616"/>
    <w:rsid w:val="007815BC"/>
    <w:rsid w:val="007827C7"/>
    <w:rsid w:val="00782B3F"/>
    <w:rsid w:val="00782E3C"/>
    <w:rsid w:val="00783BD0"/>
    <w:rsid w:val="00785292"/>
    <w:rsid w:val="007852F9"/>
    <w:rsid w:val="00786ED2"/>
    <w:rsid w:val="00787E16"/>
    <w:rsid w:val="007900CC"/>
    <w:rsid w:val="007902C3"/>
    <w:rsid w:val="00793136"/>
    <w:rsid w:val="0079641B"/>
    <w:rsid w:val="00797433"/>
    <w:rsid w:val="00797A90"/>
    <w:rsid w:val="007A1856"/>
    <w:rsid w:val="007A1887"/>
    <w:rsid w:val="007A3AE2"/>
    <w:rsid w:val="007A49DE"/>
    <w:rsid w:val="007A5EC1"/>
    <w:rsid w:val="007A629C"/>
    <w:rsid w:val="007A6348"/>
    <w:rsid w:val="007B023C"/>
    <w:rsid w:val="007B03CC"/>
    <w:rsid w:val="007B2F08"/>
    <w:rsid w:val="007B6638"/>
    <w:rsid w:val="007C329D"/>
    <w:rsid w:val="007C44FF"/>
    <w:rsid w:val="007C4DD7"/>
    <w:rsid w:val="007C6456"/>
    <w:rsid w:val="007C7BDB"/>
    <w:rsid w:val="007D1195"/>
    <w:rsid w:val="007D2FF5"/>
    <w:rsid w:val="007D41ED"/>
    <w:rsid w:val="007D4BCF"/>
    <w:rsid w:val="007D542F"/>
    <w:rsid w:val="007D73AB"/>
    <w:rsid w:val="007D790E"/>
    <w:rsid w:val="007E005C"/>
    <w:rsid w:val="007E2712"/>
    <w:rsid w:val="007E3563"/>
    <w:rsid w:val="007E372F"/>
    <w:rsid w:val="007E4645"/>
    <w:rsid w:val="007E4A07"/>
    <w:rsid w:val="007E4A9C"/>
    <w:rsid w:val="007E5516"/>
    <w:rsid w:val="007E5997"/>
    <w:rsid w:val="007E625B"/>
    <w:rsid w:val="007E7EE2"/>
    <w:rsid w:val="007F06CA"/>
    <w:rsid w:val="007F0DD0"/>
    <w:rsid w:val="007F24DE"/>
    <w:rsid w:val="007F303C"/>
    <w:rsid w:val="007F33BF"/>
    <w:rsid w:val="007F372A"/>
    <w:rsid w:val="007F4285"/>
    <w:rsid w:val="007F4C35"/>
    <w:rsid w:val="007F61D0"/>
    <w:rsid w:val="00800DD8"/>
    <w:rsid w:val="0080228F"/>
    <w:rsid w:val="00802E2B"/>
    <w:rsid w:val="008046D9"/>
    <w:rsid w:val="00804C1B"/>
    <w:rsid w:val="0080595A"/>
    <w:rsid w:val="0080608A"/>
    <w:rsid w:val="008076BD"/>
    <w:rsid w:val="00811F87"/>
    <w:rsid w:val="008150A6"/>
    <w:rsid w:val="00815A8F"/>
    <w:rsid w:val="00815D8D"/>
    <w:rsid w:val="00815F8E"/>
    <w:rsid w:val="008162F6"/>
    <w:rsid w:val="00816EF3"/>
    <w:rsid w:val="00817098"/>
    <w:rsid w:val="008178E6"/>
    <w:rsid w:val="0082119D"/>
    <w:rsid w:val="00821540"/>
    <w:rsid w:val="008220F1"/>
    <w:rsid w:val="0082249C"/>
    <w:rsid w:val="008237FB"/>
    <w:rsid w:val="00824CCE"/>
    <w:rsid w:val="00825DC7"/>
    <w:rsid w:val="00830325"/>
    <w:rsid w:val="00830B7B"/>
    <w:rsid w:val="00832661"/>
    <w:rsid w:val="0083395C"/>
    <w:rsid w:val="008349AA"/>
    <w:rsid w:val="00836CA9"/>
    <w:rsid w:val="008375D5"/>
    <w:rsid w:val="0084045D"/>
    <w:rsid w:val="00841486"/>
    <w:rsid w:val="00841B87"/>
    <w:rsid w:val="0084229D"/>
    <w:rsid w:val="00842BC9"/>
    <w:rsid w:val="008431AF"/>
    <w:rsid w:val="0084476E"/>
    <w:rsid w:val="00844779"/>
    <w:rsid w:val="00844B2D"/>
    <w:rsid w:val="00845137"/>
    <w:rsid w:val="00845B9F"/>
    <w:rsid w:val="008504F6"/>
    <w:rsid w:val="00850E91"/>
    <w:rsid w:val="0085240E"/>
    <w:rsid w:val="00852484"/>
    <w:rsid w:val="008527AA"/>
    <w:rsid w:val="00854AD8"/>
    <w:rsid w:val="00855923"/>
    <w:rsid w:val="00856815"/>
    <w:rsid w:val="008573B9"/>
    <w:rsid w:val="0085782D"/>
    <w:rsid w:val="00861A17"/>
    <w:rsid w:val="00863BB7"/>
    <w:rsid w:val="0086442C"/>
    <w:rsid w:val="00871A28"/>
    <w:rsid w:val="008730FD"/>
    <w:rsid w:val="00873DA1"/>
    <w:rsid w:val="00875DDD"/>
    <w:rsid w:val="00881BC6"/>
    <w:rsid w:val="00882AAE"/>
    <w:rsid w:val="0088377C"/>
    <w:rsid w:val="00884056"/>
    <w:rsid w:val="008846F3"/>
    <w:rsid w:val="008848F6"/>
    <w:rsid w:val="00884BBF"/>
    <w:rsid w:val="008860CC"/>
    <w:rsid w:val="00886EEE"/>
    <w:rsid w:val="00887F86"/>
    <w:rsid w:val="00890876"/>
    <w:rsid w:val="00890AE5"/>
    <w:rsid w:val="00891929"/>
    <w:rsid w:val="0089212F"/>
    <w:rsid w:val="0089252D"/>
    <w:rsid w:val="00893029"/>
    <w:rsid w:val="00893401"/>
    <w:rsid w:val="0089514A"/>
    <w:rsid w:val="00895C2A"/>
    <w:rsid w:val="00896B3E"/>
    <w:rsid w:val="008977E4"/>
    <w:rsid w:val="008A02E3"/>
    <w:rsid w:val="008A03E9"/>
    <w:rsid w:val="008A0A0D"/>
    <w:rsid w:val="008A17DA"/>
    <w:rsid w:val="008A32D9"/>
    <w:rsid w:val="008A3961"/>
    <w:rsid w:val="008A4CE8"/>
    <w:rsid w:val="008A4CEA"/>
    <w:rsid w:val="008A5224"/>
    <w:rsid w:val="008A576B"/>
    <w:rsid w:val="008A68D0"/>
    <w:rsid w:val="008A7506"/>
    <w:rsid w:val="008A7D14"/>
    <w:rsid w:val="008B1603"/>
    <w:rsid w:val="008B20ED"/>
    <w:rsid w:val="008B2597"/>
    <w:rsid w:val="008B2DDE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5BCA"/>
    <w:rsid w:val="008D5E79"/>
    <w:rsid w:val="008D7CAF"/>
    <w:rsid w:val="008E02EE"/>
    <w:rsid w:val="008E4071"/>
    <w:rsid w:val="008E427E"/>
    <w:rsid w:val="008E460F"/>
    <w:rsid w:val="008E65A8"/>
    <w:rsid w:val="008E77D6"/>
    <w:rsid w:val="008F2257"/>
    <w:rsid w:val="00900338"/>
    <w:rsid w:val="00900A67"/>
    <w:rsid w:val="00902B5B"/>
    <w:rsid w:val="009036E7"/>
    <w:rsid w:val="00903E68"/>
    <w:rsid w:val="0090605F"/>
    <w:rsid w:val="00907069"/>
    <w:rsid w:val="00907A8F"/>
    <w:rsid w:val="0091053B"/>
    <w:rsid w:val="0091162F"/>
    <w:rsid w:val="00912158"/>
    <w:rsid w:val="00912945"/>
    <w:rsid w:val="00912CBD"/>
    <w:rsid w:val="009144EE"/>
    <w:rsid w:val="00915D4C"/>
    <w:rsid w:val="00920E70"/>
    <w:rsid w:val="0092135B"/>
    <w:rsid w:val="009217C3"/>
    <w:rsid w:val="00921A6F"/>
    <w:rsid w:val="00924828"/>
    <w:rsid w:val="009251B0"/>
    <w:rsid w:val="009273EB"/>
    <w:rsid w:val="009279B2"/>
    <w:rsid w:val="009347CB"/>
    <w:rsid w:val="00935814"/>
    <w:rsid w:val="00936719"/>
    <w:rsid w:val="00944B97"/>
    <w:rsid w:val="0094502D"/>
    <w:rsid w:val="00946561"/>
    <w:rsid w:val="00946627"/>
    <w:rsid w:val="00946B39"/>
    <w:rsid w:val="00946D86"/>
    <w:rsid w:val="00947013"/>
    <w:rsid w:val="0095062C"/>
    <w:rsid w:val="009546CB"/>
    <w:rsid w:val="0095513C"/>
    <w:rsid w:val="0095636C"/>
    <w:rsid w:val="00956C2F"/>
    <w:rsid w:val="00956EA9"/>
    <w:rsid w:val="00957E8C"/>
    <w:rsid w:val="00960A79"/>
    <w:rsid w:val="00960DF2"/>
    <w:rsid w:val="00966E40"/>
    <w:rsid w:val="00971BC4"/>
    <w:rsid w:val="0097283C"/>
    <w:rsid w:val="00973084"/>
    <w:rsid w:val="00973422"/>
    <w:rsid w:val="00973CBD"/>
    <w:rsid w:val="00974520"/>
    <w:rsid w:val="00974B59"/>
    <w:rsid w:val="00975341"/>
    <w:rsid w:val="0097653D"/>
    <w:rsid w:val="009778A9"/>
    <w:rsid w:val="00977A0D"/>
    <w:rsid w:val="00977B21"/>
    <w:rsid w:val="00977DBA"/>
    <w:rsid w:val="00984EA2"/>
    <w:rsid w:val="00985721"/>
    <w:rsid w:val="00986CC3"/>
    <w:rsid w:val="0099068E"/>
    <w:rsid w:val="00991975"/>
    <w:rsid w:val="009920AA"/>
    <w:rsid w:val="00992943"/>
    <w:rsid w:val="009931B3"/>
    <w:rsid w:val="00993523"/>
    <w:rsid w:val="00995A3F"/>
    <w:rsid w:val="00995C14"/>
    <w:rsid w:val="00996279"/>
    <w:rsid w:val="009965F7"/>
    <w:rsid w:val="00997DDE"/>
    <w:rsid w:val="009A0866"/>
    <w:rsid w:val="009A0E87"/>
    <w:rsid w:val="009A130B"/>
    <w:rsid w:val="009A2CCB"/>
    <w:rsid w:val="009A4051"/>
    <w:rsid w:val="009A4D0A"/>
    <w:rsid w:val="009A6156"/>
    <w:rsid w:val="009A759C"/>
    <w:rsid w:val="009B066B"/>
    <w:rsid w:val="009B2B2B"/>
    <w:rsid w:val="009B2D7B"/>
    <w:rsid w:val="009B2F70"/>
    <w:rsid w:val="009B4594"/>
    <w:rsid w:val="009B4DEC"/>
    <w:rsid w:val="009B65C2"/>
    <w:rsid w:val="009B75F4"/>
    <w:rsid w:val="009C051A"/>
    <w:rsid w:val="009C2459"/>
    <w:rsid w:val="009C255A"/>
    <w:rsid w:val="009C2B46"/>
    <w:rsid w:val="009C4448"/>
    <w:rsid w:val="009C57F4"/>
    <w:rsid w:val="009C610D"/>
    <w:rsid w:val="009C6A2F"/>
    <w:rsid w:val="009C6D10"/>
    <w:rsid w:val="009C7D38"/>
    <w:rsid w:val="009D012B"/>
    <w:rsid w:val="009D10E5"/>
    <w:rsid w:val="009D14C4"/>
    <w:rsid w:val="009D2A20"/>
    <w:rsid w:val="009D2C1B"/>
    <w:rsid w:val="009D2DC4"/>
    <w:rsid w:val="009D43F3"/>
    <w:rsid w:val="009D4E9F"/>
    <w:rsid w:val="009D5D40"/>
    <w:rsid w:val="009D6B1B"/>
    <w:rsid w:val="009E107B"/>
    <w:rsid w:val="009E18D6"/>
    <w:rsid w:val="009E45EE"/>
    <w:rsid w:val="009E4DCA"/>
    <w:rsid w:val="009E53C8"/>
    <w:rsid w:val="009E5B02"/>
    <w:rsid w:val="009E6B38"/>
    <w:rsid w:val="009E7B92"/>
    <w:rsid w:val="009E7F45"/>
    <w:rsid w:val="009F0178"/>
    <w:rsid w:val="009F0C0F"/>
    <w:rsid w:val="009F19C0"/>
    <w:rsid w:val="009F1C4C"/>
    <w:rsid w:val="009F2602"/>
    <w:rsid w:val="009F2CDD"/>
    <w:rsid w:val="009F432A"/>
    <w:rsid w:val="009F486A"/>
    <w:rsid w:val="009F505F"/>
    <w:rsid w:val="009F6907"/>
    <w:rsid w:val="009F7CBE"/>
    <w:rsid w:val="00A00AE4"/>
    <w:rsid w:val="00A00D24"/>
    <w:rsid w:val="00A0129C"/>
    <w:rsid w:val="00A01F29"/>
    <w:rsid w:val="00A01F5C"/>
    <w:rsid w:val="00A101E3"/>
    <w:rsid w:val="00A12A69"/>
    <w:rsid w:val="00A13607"/>
    <w:rsid w:val="00A169E9"/>
    <w:rsid w:val="00A2019A"/>
    <w:rsid w:val="00A21091"/>
    <w:rsid w:val="00A222BA"/>
    <w:rsid w:val="00A23493"/>
    <w:rsid w:val="00A2416A"/>
    <w:rsid w:val="00A30E06"/>
    <w:rsid w:val="00A31EC8"/>
    <w:rsid w:val="00A3270B"/>
    <w:rsid w:val="00A333A9"/>
    <w:rsid w:val="00A34481"/>
    <w:rsid w:val="00A34B64"/>
    <w:rsid w:val="00A37414"/>
    <w:rsid w:val="00A379E4"/>
    <w:rsid w:val="00A42719"/>
    <w:rsid w:val="00A427D7"/>
    <w:rsid w:val="00A42F07"/>
    <w:rsid w:val="00A43B02"/>
    <w:rsid w:val="00A44315"/>
    <w:rsid w:val="00A4442D"/>
    <w:rsid w:val="00A445A6"/>
    <w:rsid w:val="00A44946"/>
    <w:rsid w:val="00A44D84"/>
    <w:rsid w:val="00A45A84"/>
    <w:rsid w:val="00A45B32"/>
    <w:rsid w:val="00A46B85"/>
    <w:rsid w:val="00A47FC1"/>
    <w:rsid w:val="00A50585"/>
    <w:rsid w:val="00A506F1"/>
    <w:rsid w:val="00A5156E"/>
    <w:rsid w:val="00A518B5"/>
    <w:rsid w:val="00A53E57"/>
    <w:rsid w:val="00A548EA"/>
    <w:rsid w:val="00A54BE1"/>
    <w:rsid w:val="00A557F1"/>
    <w:rsid w:val="00A56667"/>
    <w:rsid w:val="00A56824"/>
    <w:rsid w:val="00A570D6"/>
    <w:rsid w:val="00A571D1"/>
    <w:rsid w:val="00A572DA"/>
    <w:rsid w:val="00A60D45"/>
    <w:rsid w:val="00A61F6D"/>
    <w:rsid w:val="00A62FE4"/>
    <w:rsid w:val="00A6340B"/>
    <w:rsid w:val="00A65996"/>
    <w:rsid w:val="00A67114"/>
    <w:rsid w:val="00A67276"/>
    <w:rsid w:val="00A67588"/>
    <w:rsid w:val="00A67840"/>
    <w:rsid w:val="00A713A8"/>
    <w:rsid w:val="00A7164F"/>
    <w:rsid w:val="00A71A9E"/>
    <w:rsid w:val="00A72696"/>
    <w:rsid w:val="00A72BAB"/>
    <w:rsid w:val="00A72CD1"/>
    <w:rsid w:val="00A72F6D"/>
    <w:rsid w:val="00A7382D"/>
    <w:rsid w:val="00A743AC"/>
    <w:rsid w:val="00A74E0B"/>
    <w:rsid w:val="00A75AB7"/>
    <w:rsid w:val="00A779F6"/>
    <w:rsid w:val="00A833B9"/>
    <w:rsid w:val="00A8483F"/>
    <w:rsid w:val="00A870B0"/>
    <w:rsid w:val="00A8728A"/>
    <w:rsid w:val="00A87589"/>
    <w:rsid w:val="00A87A54"/>
    <w:rsid w:val="00A92DDF"/>
    <w:rsid w:val="00A9411A"/>
    <w:rsid w:val="00A96B03"/>
    <w:rsid w:val="00AA105C"/>
    <w:rsid w:val="00AA1809"/>
    <w:rsid w:val="00AA1FFE"/>
    <w:rsid w:val="00AA32DD"/>
    <w:rsid w:val="00AA3F2E"/>
    <w:rsid w:val="00AA5288"/>
    <w:rsid w:val="00AA6C9A"/>
    <w:rsid w:val="00AA72F4"/>
    <w:rsid w:val="00AB03CC"/>
    <w:rsid w:val="00AB0858"/>
    <w:rsid w:val="00AB10E7"/>
    <w:rsid w:val="00AB1A59"/>
    <w:rsid w:val="00AB3AE7"/>
    <w:rsid w:val="00AB49C9"/>
    <w:rsid w:val="00AB4D25"/>
    <w:rsid w:val="00AB5033"/>
    <w:rsid w:val="00AB50C0"/>
    <w:rsid w:val="00AB5298"/>
    <w:rsid w:val="00AB5519"/>
    <w:rsid w:val="00AB6313"/>
    <w:rsid w:val="00AB6F47"/>
    <w:rsid w:val="00AB71DD"/>
    <w:rsid w:val="00AB7C40"/>
    <w:rsid w:val="00AC15C5"/>
    <w:rsid w:val="00AC16D5"/>
    <w:rsid w:val="00AC2EA4"/>
    <w:rsid w:val="00AC4DAD"/>
    <w:rsid w:val="00AC59D3"/>
    <w:rsid w:val="00AC7955"/>
    <w:rsid w:val="00AD0E75"/>
    <w:rsid w:val="00AD2DBB"/>
    <w:rsid w:val="00AE284D"/>
    <w:rsid w:val="00AE57A8"/>
    <w:rsid w:val="00AE77EB"/>
    <w:rsid w:val="00AE7BD8"/>
    <w:rsid w:val="00AE7D02"/>
    <w:rsid w:val="00AE7DD1"/>
    <w:rsid w:val="00AF0BB7"/>
    <w:rsid w:val="00AF0BDE"/>
    <w:rsid w:val="00AF0EDE"/>
    <w:rsid w:val="00AF10A0"/>
    <w:rsid w:val="00AF36DC"/>
    <w:rsid w:val="00AF4090"/>
    <w:rsid w:val="00AF4853"/>
    <w:rsid w:val="00AF4F41"/>
    <w:rsid w:val="00AF53B9"/>
    <w:rsid w:val="00AF6DE5"/>
    <w:rsid w:val="00AF73AD"/>
    <w:rsid w:val="00B00702"/>
    <w:rsid w:val="00B0110B"/>
    <w:rsid w:val="00B0234E"/>
    <w:rsid w:val="00B06751"/>
    <w:rsid w:val="00B06A26"/>
    <w:rsid w:val="00B06B65"/>
    <w:rsid w:val="00B07931"/>
    <w:rsid w:val="00B07B9C"/>
    <w:rsid w:val="00B07E6E"/>
    <w:rsid w:val="00B10EBC"/>
    <w:rsid w:val="00B12062"/>
    <w:rsid w:val="00B123BB"/>
    <w:rsid w:val="00B13241"/>
    <w:rsid w:val="00B13699"/>
    <w:rsid w:val="00B136A7"/>
    <w:rsid w:val="00B13FB0"/>
    <w:rsid w:val="00B142B7"/>
    <w:rsid w:val="00B149E2"/>
    <w:rsid w:val="00B14E3B"/>
    <w:rsid w:val="00B2131A"/>
    <w:rsid w:val="00B2169D"/>
    <w:rsid w:val="00B21CBB"/>
    <w:rsid w:val="00B24971"/>
    <w:rsid w:val="00B252F4"/>
    <w:rsid w:val="00B2606D"/>
    <w:rsid w:val="00B26294"/>
    <w:rsid w:val="00B263C0"/>
    <w:rsid w:val="00B26E46"/>
    <w:rsid w:val="00B27643"/>
    <w:rsid w:val="00B30FCE"/>
    <w:rsid w:val="00B316CA"/>
    <w:rsid w:val="00B31BFB"/>
    <w:rsid w:val="00B31E51"/>
    <w:rsid w:val="00B328CE"/>
    <w:rsid w:val="00B351EB"/>
    <w:rsid w:val="00B3528F"/>
    <w:rsid w:val="00B357AB"/>
    <w:rsid w:val="00B3724E"/>
    <w:rsid w:val="00B375A1"/>
    <w:rsid w:val="00B37880"/>
    <w:rsid w:val="00B41704"/>
    <w:rsid w:val="00B41F72"/>
    <w:rsid w:val="00B42396"/>
    <w:rsid w:val="00B427A5"/>
    <w:rsid w:val="00B42F53"/>
    <w:rsid w:val="00B44E90"/>
    <w:rsid w:val="00B45324"/>
    <w:rsid w:val="00B47018"/>
    <w:rsid w:val="00B47956"/>
    <w:rsid w:val="00B517E1"/>
    <w:rsid w:val="00B52674"/>
    <w:rsid w:val="00B52E99"/>
    <w:rsid w:val="00B556E8"/>
    <w:rsid w:val="00B55E70"/>
    <w:rsid w:val="00B60238"/>
    <w:rsid w:val="00B6143C"/>
    <w:rsid w:val="00B61835"/>
    <w:rsid w:val="00B6333D"/>
    <w:rsid w:val="00B640A8"/>
    <w:rsid w:val="00B64962"/>
    <w:rsid w:val="00B65A0C"/>
    <w:rsid w:val="00B66AC0"/>
    <w:rsid w:val="00B67689"/>
    <w:rsid w:val="00B71634"/>
    <w:rsid w:val="00B72FF5"/>
    <w:rsid w:val="00B73091"/>
    <w:rsid w:val="00B75139"/>
    <w:rsid w:val="00B758AF"/>
    <w:rsid w:val="00B80840"/>
    <w:rsid w:val="00B815FC"/>
    <w:rsid w:val="00B81623"/>
    <w:rsid w:val="00B82A05"/>
    <w:rsid w:val="00B82DAB"/>
    <w:rsid w:val="00B84409"/>
    <w:rsid w:val="00B84500"/>
    <w:rsid w:val="00B84E2D"/>
    <w:rsid w:val="00B8626C"/>
    <w:rsid w:val="00B86F66"/>
    <w:rsid w:val="00B8746A"/>
    <w:rsid w:val="00B9277F"/>
    <w:rsid w:val="00B927C9"/>
    <w:rsid w:val="00B9366B"/>
    <w:rsid w:val="00B952B7"/>
    <w:rsid w:val="00B96C7D"/>
    <w:rsid w:val="00B96EFA"/>
    <w:rsid w:val="00B97CCF"/>
    <w:rsid w:val="00BA0B0E"/>
    <w:rsid w:val="00BA2643"/>
    <w:rsid w:val="00BA3F43"/>
    <w:rsid w:val="00BA4BFA"/>
    <w:rsid w:val="00BA5541"/>
    <w:rsid w:val="00BA61AC"/>
    <w:rsid w:val="00BB03E5"/>
    <w:rsid w:val="00BB17B0"/>
    <w:rsid w:val="00BB28BF"/>
    <w:rsid w:val="00BB2F42"/>
    <w:rsid w:val="00BB3B31"/>
    <w:rsid w:val="00BB4AC0"/>
    <w:rsid w:val="00BB4E8A"/>
    <w:rsid w:val="00BB5683"/>
    <w:rsid w:val="00BB5EB6"/>
    <w:rsid w:val="00BC112B"/>
    <w:rsid w:val="00BC17DF"/>
    <w:rsid w:val="00BC194B"/>
    <w:rsid w:val="00BC3F7E"/>
    <w:rsid w:val="00BC6832"/>
    <w:rsid w:val="00BC6BF6"/>
    <w:rsid w:val="00BD0826"/>
    <w:rsid w:val="00BD0B9E"/>
    <w:rsid w:val="00BD15AB"/>
    <w:rsid w:val="00BD181D"/>
    <w:rsid w:val="00BD1943"/>
    <w:rsid w:val="00BD424C"/>
    <w:rsid w:val="00BD4D7E"/>
    <w:rsid w:val="00BD56F5"/>
    <w:rsid w:val="00BD7E8E"/>
    <w:rsid w:val="00BE0567"/>
    <w:rsid w:val="00BE18F0"/>
    <w:rsid w:val="00BE1B00"/>
    <w:rsid w:val="00BE1BAF"/>
    <w:rsid w:val="00BE302F"/>
    <w:rsid w:val="00BE3210"/>
    <w:rsid w:val="00BE350E"/>
    <w:rsid w:val="00BE3E56"/>
    <w:rsid w:val="00BE4BF7"/>
    <w:rsid w:val="00BE56A7"/>
    <w:rsid w:val="00BE62F6"/>
    <w:rsid w:val="00BE638E"/>
    <w:rsid w:val="00BE7CB4"/>
    <w:rsid w:val="00BE7D72"/>
    <w:rsid w:val="00BF27B2"/>
    <w:rsid w:val="00BF2ABA"/>
    <w:rsid w:val="00BF334B"/>
    <w:rsid w:val="00BF3BF3"/>
    <w:rsid w:val="00BF4936"/>
    <w:rsid w:val="00BF4F06"/>
    <w:rsid w:val="00BF534E"/>
    <w:rsid w:val="00BF5717"/>
    <w:rsid w:val="00BF57F2"/>
    <w:rsid w:val="00BF5C91"/>
    <w:rsid w:val="00BF66D2"/>
    <w:rsid w:val="00C01348"/>
    <w:rsid w:val="00C01585"/>
    <w:rsid w:val="00C01832"/>
    <w:rsid w:val="00C045C7"/>
    <w:rsid w:val="00C05461"/>
    <w:rsid w:val="00C06B20"/>
    <w:rsid w:val="00C0764A"/>
    <w:rsid w:val="00C1410E"/>
    <w:rsid w:val="00C141C6"/>
    <w:rsid w:val="00C15663"/>
    <w:rsid w:val="00C156CA"/>
    <w:rsid w:val="00C16508"/>
    <w:rsid w:val="00C16F5A"/>
    <w:rsid w:val="00C177A6"/>
    <w:rsid w:val="00C2016A"/>
    <w:rsid w:val="00C2071A"/>
    <w:rsid w:val="00C20ACB"/>
    <w:rsid w:val="00C226FC"/>
    <w:rsid w:val="00C23440"/>
    <w:rsid w:val="00C236DE"/>
    <w:rsid w:val="00C23703"/>
    <w:rsid w:val="00C23921"/>
    <w:rsid w:val="00C26068"/>
    <w:rsid w:val="00C26DF9"/>
    <w:rsid w:val="00C271A8"/>
    <w:rsid w:val="00C272C6"/>
    <w:rsid w:val="00C3050C"/>
    <w:rsid w:val="00C31F15"/>
    <w:rsid w:val="00C32067"/>
    <w:rsid w:val="00C330E3"/>
    <w:rsid w:val="00C346AD"/>
    <w:rsid w:val="00C347EE"/>
    <w:rsid w:val="00C36E3A"/>
    <w:rsid w:val="00C37A77"/>
    <w:rsid w:val="00C41141"/>
    <w:rsid w:val="00C44560"/>
    <w:rsid w:val="00C449AD"/>
    <w:rsid w:val="00C44B33"/>
    <w:rsid w:val="00C44E30"/>
    <w:rsid w:val="00C461E6"/>
    <w:rsid w:val="00C47906"/>
    <w:rsid w:val="00C50045"/>
    <w:rsid w:val="00C50771"/>
    <w:rsid w:val="00C508BE"/>
    <w:rsid w:val="00C50CE3"/>
    <w:rsid w:val="00C53D58"/>
    <w:rsid w:val="00C54BB9"/>
    <w:rsid w:val="00C55FE8"/>
    <w:rsid w:val="00C57B58"/>
    <w:rsid w:val="00C60AF1"/>
    <w:rsid w:val="00C6161A"/>
    <w:rsid w:val="00C61AAE"/>
    <w:rsid w:val="00C62CA8"/>
    <w:rsid w:val="00C63EC4"/>
    <w:rsid w:val="00C6419B"/>
    <w:rsid w:val="00C64CD9"/>
    <w:rsid w:val="00C65613"/>
    <w:rsid w:val="00C65E5E"/>
    <w:rsid w:val="00C65F75"/>
    <w:rsid w:val="00C66911"/>
    <w:rsid w:val="00C66CB3"/>
    <w:rsid w:val="00C66E3B"/>
    <w:rsid w:val="00C670F8"/>
    <w:rsid w:val="00C6780B"/>
    <w:rsid w:val="00C73A90"/>
    <w:rsid w:val="00C76ABF"/>
    <w:rsid w:val="00C76D49"/>
    <w:rsid w:val="00C777D5"/>
    <w:rsid w:val="00C806F2"/>
    <w:rsid w:val="00C80AD4"/>
    <w:rsid w:val="00C80B5E"/>
    <w:rsid w:val="00C82055"/>
    <w:rsid w:val="00C85FE1"/>
    <w:rsid w:val="00C8630A"/>
    <w:rsid w:val="00C9061B"/>
    <w:rsid w:val="00C91BD4"/>
    <w:rsid w:val="00C93EBA"/>
    <w:rsid w:val="00C95398"/>
    <w:rsid w:val="00C956F2"/>
    <w:rsid w:val="00C959E8"/>
    <w:rsid w:val="00C961F7"/>
    <w:rsid w:val="00C97A19"/>
    <w:rsid w:val="00C97EF0"/>
    <w:rsid w:val="00CA0BD8"/>
    <w:rsid w:val="00CA2377"/>
    <w:rsid w:val="00CA2FD7"/>
    <w:rsid w:val="00CA331B"/>
    <w:rsid w:val="00CA69E3"/>
    <w:rsid w:val="00CA6B28"/>
    <w:rsid w:val="00CA72BB"/>
    <w:rsid w:val="00CA7FF5"/>
    <w:rsid w:val="00CB0531"/>
    <w:rsid w:val="00CB07E5"/>
    <w:rsid w:val="00CB09E0"/>
    <w:rsid w:val="00CB0A70"/>
    <w:rsid w:val="00CB117D"/>
    <w:rsid w:val="00CB1C14"/>
    <w:rsid w:val="00CB1E7C"/>
    <w:rsid w:val="00CB2EA1"/>
    <w:rsid w:val="00CB2F84"/>
    <w:rsid w:val="00CB3099"/>
    <w:rsid w:val="00CB346B"/>
    <w:rsid w:val="00CB35C5"/>
    <w:rsid w:val="00CB3E75"/>
    <w:rsid w:val="00CB43F1"/>
    <w:rsid w:val="00CB4E5A"/>
    <w:rsid w:val="00CB5359"/>
    <w:rsid w:val="00CB581E"/>
    <w:rsid w:val="00CB6A8A"/>
    <w:rsid w:val="00CB6EDE"/>
    <w:rsid w:val="00CB7C1C"/>
    <w:rsid w:val="00CC1EFC"/>
    <w:rsid w:val="00CC2845"/>
    <w:rsid w:val="00CC41BA"/>
    <w:rsid w:val="00CC6505"/>
    <w:rsid w:val="00CC65C9"/>
    <w:rsid w:val="00CD09EF"/>
    <w:rsid w:val="00CD1550"/>
    <w:rsid w:val="00CD17C1"/>
    <w:rsid w:val="00CD1C6C"/>
    <w:rsid w:val="00CD1D45"/>
    <w:rsid w:val="00CD1D9A"/>
    <w:rsid w:val="00CD23ED"/>
    <w:rsid w:val="00CD37F1"/>
    <w:rsid w:val="00CD3BFC"/>
    <w:rsid w:val="00CD426A"/>
    <w:rsid w:val="00CD4565"/>
    <w:rsid w:val="00CD6169"/>
    <w:rsid w:val="00CD6D76"/>
    <w:rsid w:val="00CD7247"/>
    <w:rsid w:val="00CE18B1"/>
    <w:rsid w:val="00CE1C01"/>
    <w:rsid w:val="00CE20BC"/>
    <w:rsid w:val="00CE26C6"/>
    <w:rsid w:val="00CE2892"/>
    <w:rsid w:val="00CE39E1"/>
    <w:rsid w:val="00CE6E28"/>
    <w:rsid w:val="00CE742C"/>
    <w:rsid w:val="00CF0500"/>
    <w:rsid w:val="00CF16D8"/>
    <w:rsid w:val="00CF1FD8"/>
    <w:rsid w:val="00CF20D0"/>
    <w:rsid w:val="00CF2D83"/>
    <w:rsid w:val="00CF3B24"/>
    <w:rsid w:val="00CF44A1"/>
    <w:rsid w:val="00CF45F2"/>
    <w:rsid w:val="00CF48BB"/>
    <w:rsid w:val="00CF4962"/>
    <w:rsid w:val="00CF4FDC"/>
    <w:rsid w:val="00CF6B95"/>
    <w:rsid w:val="00CF6E13"/>
    <w:rsid w:val="00CF7776"/>
    <w:rsid w:val="00D00408"/>
    <w:rsid w:val="00D004BE"/>
    <w:rsid w:val="00D00E9E"/>
    <w:rsid w:val="00D021D2"/>
    <w:rsid w:val="00D03A37"/>
    <w:rsid w:val="00D03D77"/>
    <w:rsid w:val="00D061BB"/>
    <w:rsid w:val="00D07BE1"/>
    <w:rsid w:val="00D10004"/>
    <w:rsid w:val="00D116C0"/>
    <w:rsid w:val="00D13433"/>
    <w:rsid w:val="00D13D8A"/>
    <w:rsid w:val="00D16FB4"/>
    <w:rsid w:val="00D172C9"/>
    <w:rsid w:val="00D20DA7"/>
    <w:rsid w:val="00D2134E"/>
    <w:rsid w:val="00D2178C"/>
    <w:rsid w:val="00D2344B"/>
    <w:rsid w:val="00D249A5"/>
    <w:rsid w:val="00D275B7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021"/>
    <w:rsid w:val="00D4141B"/>
    <w:rsid w:val="00D4145D"/>
    <w:rsid w:val="00D425CC"/>
    <w:rsid w:val="00D4460B"/>
    <w:rsid w:val="00D458F0"/>
    <w:rsid w:val="00D476D1"/>
    <w:rsid w:val="00D50668"/>
    <w:rsid w:val="00D50B3B"/>
    <w:rsid w:val="00D51C1C"/>
    <w:rsid w:val="00D51FCC"/>
    <w:rsid w:val="00D5467F"/>
    <w:rsid w:val="00D55837"/>
    <w:rsid w:val="00D56229"/>
    <w:rsid w:val="00D56A9F"/>
    <w:rsid w:val="00D5733A"/>
    <w:rsid w:val="00D57BA2"/>
    <w:rsid w:val="00D60E0C"/>
    <w:rsid w:val="00D60F51"/>
    <w:rsid w:val="00D60FAC"/>
    <w:rsid w:val="00D624EC"/>
    <w:rsid w:val="00D63BB0"/>
    <w:rsid w:val="00D65C7D"/>
    <w:rsid w:val="00D65E43"/>
    <w:rsid w:val="00D6730A"/>
    <w:rsid w:val="00D674A6"/>
    <w:rsid w:val="00D67C54"/>
    <w:rsid w:val="00D708FC"/>
    <w:rsid w:val="00D7168E"/>
    <w:rsid w:val="00D72719"/>
    <w:rsid w:val="00D73307"/>
    <w:rsid w:val="00D73F9D"/>
    <w:rsid w:val="00D74B7C"/>
    <w:rsid w:val="00D75019"/>
    <w:rsid w:val="00D76068"/>
    <w:rsid w:val="00D76B01"/>
    <w:rsid w:val="00D804A2"/>
    <w:rsid w:val="00D80C5E"/>
    <w:rsid w:val="00D80E62"/>
    <w:rsid w:val="00D81301"/>
    <w:rsid w:val="00D81E8D"/>
    <w:rsid w:val="00D82FA7"/>
    <w:rsid w:val="00D84704"/>
    <w:rsid w:val="00D84BF9"/>
    <w:rsid w:val="00D8517D"/>
    <w:rsid w:val="00D85655"/>
    <w:rsid w:val="00D921FD"/>
    <w:rsid w:val="00D93714"/>
    <w:rsid w:val="00D94034"/>
    <w:rsid w:val="00D95424"/>
    <w:rsid w:val="00D96717"/>
    <w:rsid w:val="00D973BC"/>
    <w:rsid w:val="00DA0A60"/>
    <w:rsid w:val="00DA4084"/>
    <w:rsid w:val="00DA56ED"/>
    <w:rsid w:val="00DA58E8"/>
    <w:rsid w:val="00DA5A54"/>
    <w:rsid w:val="00DA5C0D"/>
    <w:rsid w:val="00DA7F99"/>
    <w:rsid w:val="00DB08E5"/>
    <w:rsid w:val="00DB10F9"/>
    <w:rsid w:val="00DB2A4B"/>
    <w:rsid w:val="00DB423C"/>
    <w:rsid w:val="00DB4E26"/>
    <w:rsid w:val="00DB6F77"/>
    <w:rsid w:val="00DB714B"/>
    <w:rsid w:val="00DC08B3"/>
    <w:rsid w:val="00DC1025"/>
    <w:rsid w:val="00DC10F6"/>
    <w:rsid w:val="00DC115D"/>
    <w:rsid w:val="00DC1688"/>
    <w:rsid w:val="00DC1713"/>
    <w:rsid w:val="00DC1EB8"/>
    <w:rsid w:val="00DC3E45"/>
    <w:rsid w:val="00DC4598"/>
    <w:rsid w:val="00DC4623"/>
    <w:rsid w:val="00DC613D"/>
    <w:rsid w:val="00DC6E00"/>
    <w:rsid w:val="00DC6F83"/>
    <w:rsid w:val="00DC7E42"/>
    <w:rsid w:val="00DD0252"/>
    <w:rsid w:val="00DD0722"/>
    <w:rsid w:val="00DD0B3D"/>
    <w:rsid w:val="00DD212F"/>
    <w:rsid w:val="00DD35DF"/>
    <w:rsid w:val="00DD6730"/>
    <w:rsid w:val="00DE05CA"/>
    <w:rsid w:val="00DE18F5"/>
    <w:rsid w:val="00DE1D3B"/>
    <w:rsid w:val="00DE2F18"/>
    <w:rsid w:val="00DE73D2"/>
    <w:rsid w:val="00DF1477"/>
    <w:rsid w:val="00DF2D5D"/>
    <w:rsid w:val="00DF46E0"/>
    <w:rsid w:val="00DF5BFB"/>
    <w:rsid w:val="00DF5CD6"/>
    <w:rsid w:val="00DF6A81"/>
    <w:rsid w:val="00E022DA"/>
    <w:rsid w:val="00E02716"/>
    <w:rsid w:val="00E031F5"/>
    <w:rsid w:val="00E032A1"/>
    <w:rsid w:val="00E0331A"/>
    <w:rsid w:val="00E03BCB"/>
    <w:rsid w:val="00E056C1"/>
    <w:rsid w:val="00E062D3"/>
    <w:rsid w:val="00E124DC"/>
    <w:rsid w:val="00E12EB5"/>
    <w:rsid w:val="00E15443"/>
    <w:rsid w:val="00E158A9"/>
    <w:rsid w:val="00E15A41"/>
    <w:rsid w:val="00E16825"/>
    <w:rsid w:val="00E22D68"/>
    <w:rsid w:val="00E22EAA"/>
    <w:rsid w:val="00E22F3B"/>
    <w:rsid w:val="00E2423D"/>
    <w:rsid w:val="00E247D9"/>
    <w:rsid w:val="00E24EEA"/>
    <w:rsid w:val="00E258D8"/>
    <w:rsid w:val="00E26DDF"/>
    <w:rsid w:val="00E270E5"/>
    <w:rsid w:val="00E30167"/>
    <w:rsid w:val="00E32C2B"/>
    <w:rsid w:val="00E32C72"/>
    <w:rsid w:val="00E33493"/>
    <w:rsid w:val="00E36E90"/>
    <w:rsid w:val="00E37922"/>
    <w:rsid w:val="00E406DF"/>
    <w:rsid w:val="00E415D3"/>
    <w:rsid w:val="00E43C1C"/>
    <w:rsid w:val="00E469E4"/>
    <w:rsid w:val="00E475C3"/>
    <w:rsid w:val="00E500F8"/>
    <w:rsid w:val="00E509B0"/>
    <w:rsid w:val="00E50B11"/>
    <w:rsid w:val="00E50B22"/>
    <w:rsid w:val="00E52809"/>
    <w:rsid w:val="00E52BBF"/>
    <w:rsid w:val="00E54246"/>
    <w:rsid w:val="00E549CB"/>
    <w:rsid w:val="00E55AE5"/>
    <w:rsid w:val="00E55D8E"/>
    <w:rsid w:val="00E62326"/>
    <w:rsid w:val="00E64486"/>
    <w:rsid w:val="00E66262"/>
    <w:rsid w:val="00E6641E"/>
    <w:rsid w:val="00E66F18"/>
    <w:rsid w:val="00E6765E"/>
    <w:rsid w:val="00E7003D"/>
    <w:rsid w:val="00E70856"/>
    <w:rsid w:val="00E71FBD"/>
    <w:rsid w:val="00E727DE"/>
    <w:rsid w:val="00E73E71"/>
    <w:rsid w:val="00E74A30"/>
    <w:rsid w:val="00E75E55"/>
    <w:rsid w:val="00E76DD9"/>
    <w:rsid w:val="00E77705"/>
    <w:rsid w:val="00E77778"/>
    <w:rsid w:val="00E77B7E"/>
    <w:rsid w:val="00E77BA8"/>
    <w:rsid w:val="00E8139F"/>
    <w:rsid w:val="00E82DF1"/>
    <w:rsid w:val="00E836F1"/>
    <w:rsid w:val="00E84754"/>
    <w:rsid w:val="00E85C77"/>
    <w:rsid w:val="00E863EE"/>
    <w:rsid w:val="00E90CAA"/>
    <w:rsid w:val="00E92583"/>
    <w:rsid w:val="00E93339"/>
    <w:rsid w:val="00E948B8"/>
    <w:rsid w:val="00E94AB6"/>
    <w:rsid w:val="00E9554A"/>
    <w:rsid w:val="00E96532"/>
    <w:rsid w:val="00E973A0"/>
    <w:rsid w:val="00E97454"/>
    <w:rsid w:val="00EA0B2A"/>
    <w:rsid w:val="00EA1688"/>
    <w:rsid w:val="00EA1AFC"/>
    <w:rsid w:val="00EA2317"/>
    <w:rsid w:val="00EA3A7D"/>
    <w:rsid w:val="00EA4C83"/>
    <w:rsid w:val="00EA548D"/>
    <w:rsid w:val="00EA5CBC"/>
    <w:rsid w:val="00EA697D"/>
    <w:rsid w:val="00EB0A37"/>
    <w:rsid w:val="00EB0FC9"/>
    <w:rsid w:val="00EB0FCA"/>
    <w:rsid w:val="00EB1481"/>
    <w:rsid w:val="00EB1FC4"/>
    <w:rsid w:val="00EB5358"/>
    <w:rsid w:val="00EB670A"/>
    <w:rsid w:val="00EB763D"/>
    <w:rsid w:val="00EB7EC2"/>
    <w:rsid w:val="00EB7FE4"/>
    <w:rsid w:val="00EC0A92"/>
    <w:rsid w:val="00EC184B"/>
    <w:rsid w:val="00EC1DA0"/>
    <w:rsid w:val="00EC31B2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7A1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486E"/>
    <w:rsid w:val="00EF5127"/>
    <w:rsid w:val="00EF6FAC"/>
    <w:rsid w:val="00F008C2"/>
    <w:rsid w:val="00F02290"/>
    <w:rsid w:val="00F03EAC"/>
    <w:rsid w:val="00F04B7C"/>
    <w:rsid w:val="00F066D6"/>
    <w:rsid w:val="00F077C9"/>
    <w:rsid w:val="00F078B5"/>
    <w:rsid w:val="00F14024"/>
    <w:rsid w:val="00F14FA3"/>
    <w:rsid w:val="00F151B9"/>
    <w:rsid w:val="00F156F8"/>
    <w:rsid w:val="00F15DB1"/>
    <w:rsid w:val="00F167D9"/>
    <w:rsid w:val="00F2034E"/>
    <w:rsid w:val="00F222DB"/>
    <w:rsid w:val="00F22413"/>
    <w:rsid w:val="00F229FC"/>
    <w:rsid w:val="00F22E51"/>
    <w:rsid w:val="00F24297"/>
    <w:rsid w:val="00F2564A"/>
    <w:rsid w:val="00F25761"/>
    <w:rsid w:val="00F259D7"/>
    <w:rsid w:val="00F3195E"/>
    <w:rsid w:val="00F321EF"/>
    <w:rsid w:val="00F32482"/>
    <w:rsid w:val="00F32D05"/>
    <w:rsid w:val="00F34BFC"/>
    <w:rsid w:val="00F35263"/>
    <w:rsid w:val="00F35E34"/>
    <w:rsid w:val="00F37337"/>
    <w:rsid w:val="00F403BF"/>
    <w:rsid w:val="00F41189"/>
    <w:rsid w:val="00F4342F"/>
    <w:rsid w:val="00F44771"/>
    <w:rsid w:val="00F45227"/>
    <w:rsid w:val="00F5045C"/>
    <w:rsid w:val="00F51AD2"/>
    <w:rsid w:val="00F520C7"/>
    <w:rsid w:val="00F53AEA"/>
    <w:rsid w:val="00F547AF"/>
    <w:rsid w:val="00F54AE6"/>
    <w:rsid w:val="00F554E8"/>
    <w:rsid w:val="00F55AC7"/>
    <w:rsid w:val="00F55FC9"/>
    <w:rsid w:val="00F563CD"/>
    <w:rsid w:val="00F5663B"/>
    <w:rsid w:val="00F5674D"/>
    <w:rsid w:val="00F60CE7"/>
    <w:rsid w:val="00F6392C"/>
    <w:rsid w:val="00F64256"/>
    <w:rsid w:val="00F64CF2"/>
    <w:rsid w:val="00F66093"/>
    <w:rsid w:val="00F66518"/>
    <w:rsid w:val="00F66657"/>
    <w:rsid w:val="00F6751E"/>
    <w:rsid w:val="00F70848"/>
    <w:rsid w:val="00F73A60"/>
    <w:rsid w:val="00F73B0B"/>
    <w:rsid w:val="00F75038"/>
    <w:rsid w:val="00F8015D"/>
    <w:rsid w:val="00F829C7"/>
    <w:rsid w:val="00F82AA9"/>
    <w:rsid w:val="00F83120"/>
    <w:rsid w:val="00F834AA"/>
    <w:rsid w:val="00F848D6"/>
    <w:rsid w:val="00F859AE"/>
    <w:rsid w:val="00F85E23"/>
    <w:rsid w:val="00F87A78"/>
    <w:rsid w:val="00F87C06"/>
    <w:rsid w:val="00F9071F"/>
    <w:rsid w:val="00F922B2"/>
    <w:rsid w:val="00F9310B"/>
    <w:rsid w:val="00F943C8"/>
    <w:rsid w:val="00F95026"/>
    <w:rsid w:val="00F96B28"/>
    <w:rsid w:val="00F9763D"/>
    <w:rsid w:val="00F97A91"/>
    <w:rsid w:val="00FA1564"/>
    <w:rsid w:val="00FA25CE"/>
    <w:rsid w:val="00FA369F"/>
    <w:rsid w:val="00FA389C"/>
    <w:rsid w:val="00FA41B4"/>
    <w:rsid w:val="00FA5DDD"/>
    <w:rsid w:val="00FA5F92"/>
    <w:rsid w:val="00FA6255"/>
    <w:rsid w:val="00FA723B"/>
    <w:rsid w:val="00FA7644"/>
    <w:rsid w:val="00FB0647"/>
    <w:rsid w:val="00FB1FA3"/>
    <w:rsid w:val="00FB2327"/>
    <w:rsid w:val="00FB2BB8"/>
    <w:rsid w:val="00FB43A8"/>
    <w:rsid w:val="00FB4D12"/>
    <w:rsid w:val="00FB5279"/>
    <w:rsid w:val="00FB62AE"/>
    <w:rsid w:val="00FC069A"/>
    <w:rsid w:val="00FC08A9"/>
    <w:rsid w:val="00FC0BA0"/>
    <w:rsid w:val="00FC47F3"/>
    <w:rsid w:val="00FC6BEC"/>
    <w:rsid w:val="00FC7600"/>
    <w:rsid w:val="00FD0385"/>
    <w:rsid w:val="00FD0B7B"/>
    <w:rsid w:val="00FD127E"/>
    <w:rsid w:val="00FD1A46"/>
    <w:rsid w:val="00FD1BAE"/>
    <w:rsid w:val="00FD24A1"/>
    <w:rsid w:val="00FD263C"/>
    <w:rsid w:val="00FD2CF4"/>
    <w:rsid w:val="00FD4C08"/>
    <w:rsid w:val="00FD6002"/>
    <w:rsid w:val="00FE1DCC"/>
    <w:rsid w:val="00FE1DD4"/>
    <w:rsid w:val="00FE2B19"/>
    <w:rsid w:val="00FE5466"/>
    <w:rsid w:val="00FE585B"/>
    <w:rsid w:val="00FE5DDA"/>
    <w:rsid w:val="00FE61E8"/>
    <w:rsid w:val="00FF0538"/>
    <w:rsid w:val="00FF3600"/>
    <w:rsid w:val="00FF5B88"/>
    <w:rsid w:val="00FF5F6E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DCECE"/>
  <w15:docId w15:val="{875FA515-4378-45EC-865D-18D2BF87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338D8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48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Normal"/>
    <w:next w:val="Normal"/>
    <w:uiPriority w:val="35"/>
    <w:semiHidden/>
    <w:qFormat/>
    <w:rsid w:val="00AB6F47"/>
    <w:pPr>
      <w:keepLines/>
      <w:tabs>
        <w:tab w:val="left" w:pos="1701"/>
        <w:tab w:val="left" w:pos="3600"/>
        <w:tab w:val="left" w:pos="5387"/>
      </w:tabs>
      <w:spacing w:before="100" w:line="240" w:lineRule="auto"/>
      <w:textboxTightWrap w:val="firstLineOnly"/>
    </w:pPr>
    <w:rPr>
      <w:rFonts w:asciiTheme="majorHAnsi" w:hAnsiTheme="majorHAnsi" w:cstheme="majorHAnsi"/>
      <w:iCs/>
      <w:spacing w:val="6"/>
      <w:sz w:val="14"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rsid w:val="00AB6F47"/>
    <w:pPr>
      <w:keepLines/>
      <w:tabs>
        <w:tab w:val="left" w:pos="1701"/>
        <w:tab w:val="left" w:pos="3600"/>
        <w:tab w:val="left" w:pos="5387"/>
      </w:tabs>
      <w:spacing w:before="100" w:after="0" w:line="170" w:lineRule="exact"/>
      <w:textboxTightWrap w:val="firstLineOnly"/>
    </w:pPr>
    <w:rPr>
      <w:rFonts w:asciiTheme="majorHAnsi" w:hAnsiTheme="majorHAnsi" w:cstheme="majorHAnsi"/>
      <w:spacing w:val="6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AB6F47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AB6F47"/>
    <w:rPr>
      <w:b/>
      <w:bCs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mmentarer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character" w:customStyle="1" w:styleId="Departement">
    <w:name w:val="Departement"/>
    <w:basedOn w:val="Standardstycketeckensnitt"/>
    <w:uiPriority w:val="1"/>
    <w:semiHidden/>
    <w:rsid w:val="007E3563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222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0502aa\AppData\Roaming\Microsoft\Mallar\FaktaP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9FB25235CA4684848BB3080055E0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D98BA4-1703-4CD4-A952-D771E33C85C8}"/>
      </w:docPartPr>
      <w:docPartBody>
        <w:p w:rsidR="00256F86" w:rsidRDefault="00256F86">
          <w:pPr>
            <w:pStyle w:val="449FB25235CA4684848BB3080055E040"/>
          </w:pPr>
          <w:r w:rsidRPr="00FC36B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874B29AEE9746C9B9EB98A8D2F8E3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F4064C-2E2B-4792-8FD0-1589B860B53F}"/>
      </w:docPartPr>
      <w:docPartBody>
        <w:p w:rsidR="00256F86" w:rsidRDefault="00256F86">
          <w:pPr>
            <w:pStyle w:val="E874B29AEE9746C9B9EB98A8D2F8E3E7"/>
          </w:pPr>
          <w:r>
            <w:rPr>
              <w:rStyle w:val="Platshllartext"/>
            </w:rPr>
            <w:t>(sätts av SB)</w:t>
          </w:r>
        </w:p>
      </w:docPartBody>
    </w:docPart>
    <w:docPart>
      <w:docPartPr>
        <w:name w:val="84D9271E870344158A33E6F3C08F22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469349-8D00-4560-91B5-5CCF52A572BB}"/>
      </w:docPartPr>
      <w:docPartBody>
        <w:p w:rsidR="00256F86" w:rsidRDefault="00256F86">
          <w:pPr>
            <w:pStyle w:val="84D9271E870344158A33E6F3C08F226E"/>
          </w:pPr>
          <w:r w:rsidRPr="00D31416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1E7F6E17444D4B33A41A151246614D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F356F-D5BD-484E-B058-69EFB9A24736}"/>
      </w:docPartPr>
      <w:docPartBody>
        <w:p w:rsidR="00256F86" w:rsidRDefault="00256F86">
          <w:pPr>
            <w:pStyle w:val="1E7F6E17444D4B33A41A151246614D52"/>
          </w:pPr>
          <w:r>
            <w:rPr>
              <w:rStyle w:val="Platshllartext"/>
            </w:rPr>
            <w:t>Klicka här och v</w:t>
          </w:r>
          <w:r w:rsidRPr="00D31416">
            <w:rPr>
              <w:rStyle w:val="Platshllartext"/>
            </w:rPr>
            <w:t xml:space="preserve">älj ett </w:t>
          </w:r>
          <w:r>
            <w:rPr>
              <w:rStyle w:val="Platshllartext"/>
            </w:rPr>
            <w:t>departement.</w:t>
          </w:r>
        </w:p>
      </w:docPartBody>
    </w:docPart>
    <w:docPart>
      <w:docPartPr>
        <w:name w:val="AC8AE058E4A9421D866F6BAB9BDD13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4A06F5-96B0-4E47-A098-176B2B63F0FB}"/>
      </w:docPartPr>
      <w:docPartBody>
        <w:p w:rsidR="00256F86" w:rsidRDefault="00256F86">
          <w:pPr>
            <w:pStyle w:val="AC8AE058E4A9421D866F6BAB9BDD1342"/>
          </w:pPr>
          <w:r w:rsidRPr="0066661D">
            <w:rPr>
              <w:rStyle w:val="Platshllartext"/>
            </w:rPr>
            <w:t>Ex COM(202</w:t>
          </w:r>
          <w:r>
            <w:rPr>
              <w:rStyle w:val="Platshllartext"/>
            </w:rPr>
            <w:t>3</w:t>
          </w:r>
          <w:r w:rsidRPr="0066661D">
            <w:rPr>
              <w:rStyle w:val="Platshllartext"/>
            </w:rPr>
            <w:t xml:space="preserve">) </w:t>
          </w:r>
          <w:r>
            <w:rPr>
              <w:rStyle w:val="Platshllartext"/>
            </w:rPr>
            <w:t>123</w:t>
          </w:r>
        </w:p>
      </w:docPartBody>
    </w:docPart>
    <w:docPart>
      <w:docPartPr>
        <w:name w:val="E7521DB547184217AB40CC24C48277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8D0450-C991-496E-8393-DFF5CF4F14A4}"/>
      </w:docPartPr>
      <w:docPartBody>
        <w:p w:rsidR="00256F86" w:rsidRDefault="00256F86">
          <w:pPr>
            <w:pStyle w:val="E7521DB547184217AB40CC24C48277E1"/>
          </w:pPr>
          <w:r>
            <w:rPr>
              <w:rStyle w:val="Platshllartext"/>
            </w:rPr>
            <w:t>Klicka här och skriv dokumentets fullständiga titel</w:t>
          </w:r>
          <w:r w:rsidRPr="00D31416">
            <w:rPr>
              <w:rStyle w:val="Platshllartext"/>
            </w:rPr>
            <w:t>.</w:t>
          </w:r>
          <w:r>
            <w:rPr>
              <w:rStyle w:val="Platshllartext"/>
            </w:rPr>
            <w:t xml:space="preserve"> För att lägga till fler dokument, klicka här och klicka sedan på plustecknet nere till höger i denna ruta</w:t>
          </w:r>
          <w:r w:rsidRPr="00D31416">
            <w:rPr>
              <w:rStyle w:val="Platshllartext"/>
            </w:rPr>
            <w:t>.</w:t>
          </w:r>
        </w:p>
      </w:docPartBody>
    </w:docPart>
    <w:docPart>
      <w:docPartPr>
        <w:name w:val="2A742C8D8B3845E081F05A2833CDB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235CD8-EFCC-47EC-AB76-CC7A8C80CFA5}"/>
      </w:docPartPr>
      <w:docPartBody>
        <w:p w:rsidR="00256F86" w:rsidRDefault="00256F86">
          <w:pPr>
            <w:pStyle w:val="2A742C8D8B3845E081F05A2833CDB1E8"/>
          </w:pPr>
          <w:r w:rsidRPr="00DB17A3">
            <w:rPr>
              <w:rStyle w:val="Platshllartext"/>
            </w:rPr>
            <w:t xml:space="preserve">Klicka här för att </w:t>
          </w:r>
          <w:r>
            <w:rPr>
              <w:rStyle w:val="Platshllartext"/>
            </w:rPr>
            <w:t>skriva</w:t>
          </w:r>
          <w:r w:rsidRPr="00DB17A3">
            <w:rPr>
              <w:rStyle w:val="Platshllartext"/>
            </w:rPr>
            <w:t xml:space="preserve"> text.</w:t>
          </w:r>
        </w:p>
      </w:docPartBody>
    </w:docPart>
    <w:docPart>
      <w:docPartPr>
        <w:name w:val="465102BC452B45029E3DA5FEDCECD2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1FDDF8-E7D1-417A-8132-66026FC03DCB}"/>
      </w:docPartPr>
      <w:docPartBody>
        <w:p w:rsidR="00A422DC" w:rsidRDefault="00256F86">
          <w:pPr>
            <w:pStyle w:val="465102BC452B45029E3DA5FEDCECD29F"/>
          </w:pPr>
          <w:r>
            <w:rPr>
              <w:rStyle w:val="Platshllartext"/>
            </w:rPr>
            <w:t>[K</w:t>
          </w:r>
          <w:r w:rsidRPr="00510C26">
            <w:rPr>
              <w:rStyle w:val="Platshllartext"/>
            </w:rPr>
            <w:t xml:space="preserve">licka här </w:t>
          </w:r>
          <w:r>
            <w:rPr>
              <w:rStyle w:val="Platshllartext"/>
            </w:rPr>
            <w:t>och skriv titel</w:t>
          </w:r>
          <w:r w:rsidRPr="00510C26">
            <w:rPr>
              <w:rStyle w:val="Platshllartext"/>
            </w:rPr>
            <w:t>.</w:t>
          </w:r>
        </w:p>
      </w:docPartBody>
    </w:docPart>
    <w:docPart>
      <w:docPartPr>
        <w:name w:val="AC24497A48D4494AB413E99C2C979C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7F10B6-368F-4888-90B2-61313F1D5607}"/>
      </w:docPartPr>
      <w:docPartBody>
        <w:p w:rsidR="00000000" w:rsidRDefault="00657D2F">
          <w:r w:rsidRPr="006A0144">
            <w:rPr>
              <w:rStyle w:val="Platshllartext"/>
            </w:rPr>
            <w:t xml:space="preserve"> </w:t>
          </w:r>
        </w:p>
      </w:docPartBody>
    </w:docPart>
    <w:docPart>
      <w:docPartPr>
        <w:name w:val="4AC61E538A7B40CCBC053F1D9B4074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BB8D88-7F33-42D0-9F38-2E09A570A0C5}"/>
      </w:docPartPr>
      <w:docPartBody>
        <w:p w:rsidR="00000000" w:rsidRDefault="00657D2F">
          <w:r w:rsidRPr="006A0144">
            <w:rPr>
              <w:rStyle w:val="Platshllartext"/>
            </w:rPr>
            <w:t xml:space="preserve"> </w:t>
          </w:r>
        </w:p>
      </w:docPartBody>
    </w:docPart>
    <w:docPart>
      <w:docPartPr>
        <w:name w:val="5E84601944164806BE9F033B0B8480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417023-8F20-42B4-8004-C011DF4CE5D1}"/>
      </w:docPartPr>
      <w:docPartBody>
        <w:p w:rsidR="00000000" w:rsidRDefault="00657D2F">
          <w:r w:rsidRPr="006A0144">
            <w:rPr>
              <w:rStyle w:val="Platshllartext"/>
            </w:rPr>
            <w:t xml:space="preserve"> </w:t>
          </w:r>
        </w:p>
      </w:docPartBody>
    </w:docPart>
    <w:docPart>
      <w:docPartPr>
        <w:name w:val="B8B6BF5B1DB64D4182672DFC6A2F6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B68B03-3B84-4B4E-9416-50AA100E07BF}"/>
      </w:docPartPr>
      <w:docPartBody>
        <w:p w:rsidR="00000000" w:rsidRDefault="00657D2F">
          <w:r w:rsidRPr="006A0144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86"/>
    <w:rsid w:val="00235466"/>
    <w:rsid w:val="00256F86"/>
    <w:rsid w:val="0028107D"/>
    <w:rsid w:val="002E6BA1"/>
    <w:rsid w:val="003572C4"/>
    <w:rsid w:val="003848AF"/>
    <w:rsid w:val="003848B0"/>
    <w:rsid w:val="0065748E"/>
    <w:rsid w:val="00657D2F"/>
    <w:rsid w:val="008046D9"/>
    <w:rsid w:val="00896B3E"/>
    <w:rsid w:val="00987B63"/>
    <w:rsid w:val="009C7D38"/>
    <w:rsid w:val="00A422DC"/>
    <w:rsid w:val="00A87589"/>
    <w:rsid w:val="00B351EB"/>
    <w:rsid w:val="00B6143C"/>
    <w:rsid w:val="00DD35DF"/>
    <w:rsid w:val="00E22F3B"/>
    <w:rsid w:val="00EB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57D2F"/>
    <w:rPr>
      <w:noProof w:val="0"/>
      <w:color w:val="808080"/>
    </w:rPr>
  </w:style>
  <w:style w:type="paragraph" w:customStyle="1" w:styleId="449FB25235CA4684848BB3080055E040">
    <w:name w:val="449FB25235CA4684848BB3080055E040"/>
  </w:style>
  <w:style w:type="paragraph" w:customStyle="1" w:styleId="2AC89173CCE640288FC6AABDAD0D979A">
    <w:name w:val="2AC89173CCE640288FC6AABDAD0D979A"/>
  </w:style>
  <w:style w:type="paragraph" w:customStyle="1" w:styleId="E874B29AEE9746C9B9EB98A8D2F8E3E7">
    <w:name w:val="E874B29AEE9746C9B9EB98A8D2F8E3E7"/>
  </w:style>
  <w:style w:type="paragraph" w:customStyle="1" w:styleId="19CCEEADD9C64DF6B2BEB06CD7E3D9DF">
    <w:name w:val="19CCEEADD9C64DF6B2BEB06CD7E3D9DF"/>
  </w:style>
  <w:style w:type="paragraph" w:customStyle="1" w:styleId="84D9271E870344158A33E6F3C08F226E">
    <w:name w:val="84D9271E870344158A33E6F3C08F226E"/>
  </w:style>
  <w:style w:type="paragraph" w:customStyle="1" w:styleId="1E7F6E17444D4B33A41A151246614D52">
    <w:name w:val="1E7F6E17444D4B33A41A151246614D52"/>
  </w:style>
  <w:style w:type="paragraph" w:customStyle="1" w:styleId="AC8AE058E4A9421D866F6BAB9BDD1342">
    <w:name w:val="AC8AE058E4A9421D866F6BAB9BDD1342"/>
  </w:style>
  <w:style w:type="paragraph" w:customStyle="1" w:styleId="75694DB401FB4760A592F8FC2950D2F0">
    <w:name w:val="75694DB401FB4760A592F8FC2950D2F0"/>
  </w:style>
  <w:style w:type="paragraph" w:customStyle="1" w:styleId="E7521DB547184217AB40CC24C48277E1">
    <w:name w:val="E7521DB547184217AB40CC24C48277E1"/>
  </w:style>
  <w:style w:type="paragraph" w:customStyle="1" w:styleId="2A742C8D8B3845E081F05A2833CDB1E8">
    <w:name w:val="2A742C8D8B3845E081F05A2833CDB1E8"/>
  </w:style>
  <w:style w:type="paragraph" w:customStyle="1" w:styleId="465102BC452B45029E3DA5FEDCECD29F">
    <w:name w:val="465102BC452B45029E3DA5FEDCECD2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!--<?xml version="1.0" encoding="iso-8859-1"?>-->
<DocumentInfo xmlns="http://lp/documentinfo/RK">
  <BaseInfo>
    <RkTemplate>442</RkTemplate>
    <DocType>EU</DocType>
    <DocTypeShowName>EU Faktapromemoria</DocTypeShowName>
    <Status/>
    <Sender>
      <SenderName/>
      <SenderTitle/>
      <SenderMail> </SenderMail>
      <SenderPhone> </SenderPhone>
    </Sender>
    <TopId>1</TopId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2025-03-07</HeaderDate>
    <Office/>
    <Dnr>Fi2025/</Dnr>
    <ParagrafNr/>
    <DocumentTitle/>
    <VisitingAddress/>
    <Extra1/>
    <Extra2/>
    <Extra3/>
    <Number/>
    <Recipient/>
    <SenderText/>
    <DocNumber/>
    <Doclanguage>1053</Doclanguage>
    <Appendix/>
    <LogotypeName/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be0b5c82304c8e847ab7b8c02a77c3 xmlns="cc625d36-bb37-4650-91b9-0c96159295ba" xsi:nil="true"/>
    <TaxCatchAll xmlns="cc625d36-bb37-4650-91b9-0c96159295ba"/>
    <k46d94c0acf84ab9a79866a9d8b1905f xmlns="cc625d36-bb37-4650-91b9-0c96159295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faktaPM xmlns="http://rk.se/faktapm">
  <Titel>Ändring i förordningen om InvestEU</Titel>
  <Ar>2024/25</Ar>
  <Nr>26</Nr>
  <UppDat>2025-04-02T00:00:00</UppDat>
  <Rub/>
  <Dep/>
  <Utsk/>
  <AnkDat/>
  <Egenskap1/>
  <Egenskap2/>
  <Egenskap3/>
  <DepLista>
    <Item>
      <itemnr/>
      <Departementsnamn>Finansdepartementet</Departementsnamn>
    </Item>
  </DepLista>
  <DokLista>
    <DokItem>
      <Beteckning>COM(2025) 84</Beteckning>
      <Celexnummer>52025PC0084</Celexnummer>
      <DokTitel>Proposal for a REGULATION OF THE EUROPEAN PARLIAMENT AND OF THE COUNCIL amending Regulations (EU) 2015/1017, (EU) 2021/523, (EU) 2021/695 and (EU) 2021/1153 as regards increasing the efficiency of the EU guarantee under Regulation (EU) 2021/523 and simplifying reporting requirements                                                                                                Tidigare faktapromemorior i ärendet: 2017/18:FPM159</DokTitel>
    </DokItem>
  </DokLista>
</faktaPM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9184544287CB4D8297EC401C2249C6" ma:contentTypeVersion="3" ma:contentTypeDescription="Skapa ett nytt dokument." ma:contentTypeScope="" ma:versionID="916b03a752e8278ea337c9c7738a1875">
  <xsd:schema xmlns:xsd="http://www.w3.org/2001/XMLSchema" xmlns:xs="http://www.w3.org/2001/XMLSchema" xmlns:p="http://schemas.microsoft.com/office/2006/metadata/properties" xmlns:ns2="cc625d36-bb37-4650-91b9-0c96159295ba" targetNamespace="http://schemas.microsoft.com/office/2006/metadata/properties" ma:root="true" ma:fieldsID="3ccb3f84f134dce3469b775a0924d978" ns2:_="">
    <xsd:import namespace="cc625d36-bb37-4650-91b9-0c96159295ba"/>
    <xsd:element name="properties">
      <xsd:complexType>
        <xsd:sequence>
          <xsd:element name="documentManagement">
            <xsd:complexType>
              <xsd:all>
                <xsd:element ref="ns2:edbe0b5c82304c8e847ab7b8c02a77c3" minOccurs="0"/>
                <xsd:element ref="ns2:TaxCatchAll" minOccurs="0"/>
                <xsd:element ref="ns2:k46d94c0acf84ab9a79866a9d8b1905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edbe0b5c82304c8e847ab7b8c02a77c3" ma:index="4" nillable="true" ma:displayName="Aktivitetskategori_0" ma:hidden="true" ma:internalName="edbe0b5c82304c8e847ab7b8c02a77c3">
      <xsd:simpleType>
        <xsd:restriction base="dms:Note"/>
      </xsd:simpleType>
    </xsd:element>
    <xsd:element name="TaxCatchAll" ma:index="5" nillable="true" ma:displayName="Taxonomy Catch All Column" ma:hidden="true" ma:list="{3b950435-a33d-48da-baf0-ec1ffb87fbb1}" ma:internalName="TaxCatchAll" ma:showField="CatchAllData" ma:web="c2869d94-9012-497c-af60-acfe9ddd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6" nillable="true" ma:displayName="Organisatorisk enhet_0" ma:hidden="true" ma:internalName="k46d94c0acf84ab9a79866a9d8b1905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AA90C5-291B-4AB4-87E0-24D0352A6953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8F4473DB-1593-4874-B67A-179010CFF059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cc625d36-bb37-4650-91b9-0c96159295ba"/>
    <ds:schemaRef ds:uri="http://purl.org/dc/terms/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F789834-D920-42B9-8716-8DEF2EABA3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B9A7431-9D19-4C2A-8E12-639802D7B40B}">
  <ds:schemaRefs>
    <ds:schemaRef ds:uri="http://rk.se/faktapm"/>
  </ds:schemaRefs>
</ds:datastoreItem>
</file>

<file path=customXml/itemProps6.xml><?xml version="1.0" encoding="utf-8"?>
<ds:datastoreItem xmlns:ds="http://schemas.openxmlformats.org/officeDocument/2006/customXml" ds:itemID="{E3A956DF-3E61-494C-9426-CB99DAE86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FaktaPM.dotm</Template>
  <TotalTime>0</TotalTime>
  <Pages>7</Pages>
  <Words>1465</Words>
  <Characters>9779</Characters>
  <Application>Microsoft Office Word</Application>
  <DocSecurity>0</DocSecurity>
  <Lines>178</Lines>
  <Paragraphs>57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FPM_202425__26</dc:title>
  <dc:subject/>
  <dc:creator>SE MoF</dc:creator>
  <cp:keywords/>
  <dc:description/>
  <cp:lastModifiedBy>Maria Sundin</cp:lastModifiedBy>
  <cp:revision>2</cp:revision>
  <cp:lastPrinted>2023-02-02T10:01:00Z</cp:lastPrinted>
  <dcterms:created xsi:type="dcterms:W3CDTF">2025-04-03T07:48:00Z</dcterms:created>
  <dcterms:modified xsi:type="dcterms:W3CDTF">2025-04-03T07:48:00Z</dcterms:modified>
  <cp:version>2024.12.10.1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">
    <vt:lpwstr>PM</vt:lpwstr>
  </property>
  <property fmtid="{D5CDD505-2E9C-101B-9397-08002B2CF9AE}" pid="3" name="ShowStyleSet">
    <vt:lpwstr>RKStyleSet</vt:lpwstr>
  </property>
  <property fmtid="{D5CDD505-2E9C-101B-9397-08002B2CF9AE}" pid="4" name="ContentTypeId">
    <vt:lpwstr>0x0101005F9184544287CB4D8297EC401C2249C6</vt:lpwstr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GDB1">
    <vt:lpwstr>COM(2025) 84</vt:lpwstr>
  </property>
  <property fmtid="{D5CDD505-2E9C-101B-9397-08002B2CF9AE}" pid="8" name="GDB2">
    <vt:lpwstr> </vt:lpwstr>
  </property>
  <property fmtid="{D5CDD505-2E9C-101B-9397-08002B2CF9AE}" pid="9" name="GDB3">
    <vt:lpwstr> </vt:lpwstr>
  </property>
  <property fmtid="{D5CDD505-2E9C-101B-9397-08002B2CF9AE}" pid="10" name="GDB4">
    <vt:lpwstr> </vt:lpwstr>
  </property>
  <property fmtid="{D5CDD505-2E9C-101B-9397-08002B2CF9AE}" pid="11" name="GDB5">
    <vt:lpwstr> </vt:lpwstr>
  </property>
  <property fmtid="{D5CDD505-2E9C-101B-9397-08002B2CF9AE}" pid="12" name="GDB6">
    <vt:lpwstr> </vt:lpwstr>
  </property>
  <property fmtid="{D5CDD505-2E9C-101B-9397-08002B2CF9AE}" pid="13" name="GDB7">
    <vt:lpwstr> </vt:lpwstr>
  </property>
  <property fmtid="{D5CDD505-2E9C-101B-9397-08002B2CF9AE}" pid="14" name="GDB8">
    <vt:lpwstr> </vt:lpwstr>
  </property>
  <property fmtid="{D5CDD505-2E9C-101B-9397-08002B2CF9AE}" pid="15" name="GDB9">
    <vt:lpwstr> </vt:lpwstr>
  </property>
  <property fmtid="{D5CDD505-2E9C-101B-9397-08002B2CF9AE}" pid="16" name="GDB10">
    <vt:lpwstr> </vt:lpwstr>
  </property>
  <property fmtid="{D5CDD505-2E9C-101B-9397-08002B2CF9AE}" pid="17" name="GDB11">
    <vt:lpwstr> </vt:lpwstr>
  </property>
  <property fmtid="{D5CDD505-2E9C-101B-9397-08002B2CF9AE}" pid="18" name="GDB12">
    <vt:lpwstr> </vt:lpwstr>
  </property>
  <property fmtid="{D5CDD505-2E9C-101B-9397-08002B2CF9AE}" pid="19" name="GDB13">
    <vt:lpwstr> </vt:lpwstr>
  </property>
  <property fmtid="{D5CDD505-2E9C-101B-9397-08002B2CF9AE}" pid="20" name="Rub">
    <vt:lpwstr>Ändring i förordningen om InvestEU</vt:lpwstr>
  </property>
  <property fmtid="{D5CDD505-2E9C-101B-9397-08002B2CF9AE}" pid="21" name="AnkDat">
    <vt:lpwstr>2025-04-02</vt:lpwstr>
  </property>
  <property fmtid="{D5CDD505-2E9C-101B-9397-08002B2CF9AE}" pid="22" name="Utsk">
    <vt:lpwstr>Finansutskottet</vt:lpwstr>
  </property>
  <property fmtid="{D5CDD505-2E9C-101B-9397-08002B2CF9AE}" pid="23" name="Ar">
    <vt:lpwstr>2024/25</vt:lpwstr>
  </property>
  <property fmtid="{D5CDD505-2E9C-101B-9397-08002B2CF9AE}" pid="24" name="Nr">
    <vt:lpwstr>26</vt:lpwstr>
  </property>
  <property fmtid="{D5CDD505-2E9C-101B-9397-08002B2CF9AE}" pid="25" name="UppDat">
    <vt:lpwstr>2025-04-02</vt:lpwstr>
  </property>
  <property fmtid="{D5CDD505-2E9C-101B-9397-08002B2CF9AE}" pid="26" name="Dep">
    <vt:lpwstr>Finansdepartementet</vt:lpwstr>
  </property>
  <property fmtid="{D5CDD505-2E9C-101B-9397-08002B2CF9AE}" pid="27" name="GDT1">
    <vt:lpwstr>Proposal for a REGULATION OF THE EUROPEAN PARLIAMENT AND OF THE COUNCIL amending Regulations (EU) 2015/1017, (EU) 2021/523, (EU) 2021/695 and (EU) 2021/1153 as regards increasing the efficiency of the EU guarantee under Regulation (EU) 2021/523 and simplifying reporting requirements                                                                                                Tidigare faktapromemorior i ärendet: 2017/18:FPM159</vt:lpwstr>
  </property>
  <property fmtid="{D5CDD505-2E9C-101B-9397-08002B2CF9AE}" pid="28" name="GDT2">
    <vt:lpwstr> </vt:lpwstr>
  </property>
  <property fmtid="{D5CDD505-2E9C-101B-9397-08002B2CF9AE}" pid="29" name="GDT3">
    <vt:lpwstr> </vt:lpwstr>
  </property>
  <property fmtid="{D5CDD505-2E9C-101B-9397-08002B2CF9AE}" pid="30" name="GDT4">
    <vt:lpwstr> </vt:lpwstr>
  </property>
  <property fmtid="{D5CDD505-2E9C-101B-9397-08002B2CF9AE}" pid="31" name="GDT5">
    <vt:lpwstr> </vt:lpwstr>
  </property>
  <property fmtid="{D5CDD505-2E9C-101B-9397-08002B2CF9AE}" pid="32" name="GDT6">
    <vt:lpwstr> </vt:lpwstr>
  </property>
  <property fmtid="{D5CDD505-2E9C-101B-9397-08002B2CF9AE}" pid="33" name="GDT7">
    <vt:lpwstr> </vt:lpwstr>
  </property>
  <property fmtid="{D5CDD505-2E9C-101B-9397-08002B2CF9AE}" pid="34" name="GDT8">
    <vt:lpwstr> </vt:lpwstr>
  </property>
  <property fmtid="{D5CDD505-2E9C-101B-9397-08002B2CF9AE}" pid="35" name="GDT9">
    <vt:lpwstr> </vt:lpwstr>
  </property>
  <property fmtid="{D5CDD505-2E9C-101B-9397-08002B2CF9AE}" pid="36" name="GDT10">
    <vt:lpwstr> </vt:lpwstr>
  </property>
  <property fmtid="{D5CDD505-2E9C-101B-9397-08002B2CF9AE}" pid="37" name="GDT11">
    <vt:lpwstr> </vt:lpwstr>
  </property>
  <property fmtid="{D5CDD505-2E9C-101B-9397-08002B2CF9AE}" pid="38" name="GDT12">
    <vt:lpwstr> </vt:lpwstr>
  </property>
  <property fmtid="{D5CDD505-2E9C-101B-9397-08002B2CF9AE}" pid="39" name="GDT13">
    <vt:lpwstr> </vt:lpwstr>
  </property>
  <property fmtid="{D5CDD505-2E9C-101B-9397-08002B2CF9AE}" pid="40" name="Typ">
    <vt:lpwstr>FPM</vt:lpwstr>
  </property>
  <property fmtid="{D5CDD505-2E9C-101B-9397-08002B2CF9AE}" pid="41" name="Dokumenttyp">
    <vt:lpwstr>FaktaPM</vt:lpwstr>
  </property>
  <property fmtid="{D5CDD505-2E9C-101B-9397-08002B2CF9AE}" pid="42" name="Epostadress">
    <vt:lpwstr>ma0502aa</vt:lpwstr>
  </property>
</Properties>
</file>