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FA653" w14:textId="77777777" w:rsidR="006F2137" w:rsidRDefault="006F2137" w:rsidP="006F2137">
      <w:pPr>
        <w:pStyle w:val="UDrubrik"/>
        <w:tabs>
          <w:tab w:val="left" w:pos="1701"/>
          <w:tab w:val="left" w:pos="1985"/>
        </w:tabs>
        <w:rPr>
          <w:rFonts w:cs="Arial"/>
          <w:sz w:val="28"/>
        </w:rPr>
      </w:pPr>
      <w:bookmarkStart w:id="0" w:name="_GoBack"/>
      <w:bookmarkEnd w:id="0"/>
    </w:p>
    <w:p w14:paraId="1E1FA654" w14:textId="77777777" w:rsidR="006F2137" w:rsidRDefault="006F2137" w:rsidP="006F2137">
      <w:pPr>
        <w:pStyle w:val="UDrubrik"/>
        <w:tabs>
          <w:tab w:val="left" w:pos="1701"/>
          <w:tab w:val="left" w:pos="1985"/>
        </w:tabs>
        <w:rPr>
          <w:rFonts w:cs="Arial"/>
          <w:sz w:val="28"/>
        </w:rPr>
      </w:pPr>
    </w:p>
    <w:p w14:paraId="1E1FA655" w14:textId="77777777" w:rsidR="006F2137" w:rsidRDefault="006F2137" w:rsidP="006F2137">
      <w:pPr>
        <w:pStyle w:val="UDrubrik"/>
        <w:tabs>
          <w:tab w:val="left" w:pos="1701"/>
          <w:tab w:val="left" w:pos="1985"/>
        </w:tabs>
        <w:rPr>
          <w:rFonts w:cs="Arial"/>
          <w:sz w:val="28"/>
        </w:rPr>
      </w:pPr>
    </w:p>
    <w:p w14:paraId="1E1FA656" w14:textId="77777777" w:rsidR="006F2137" w:rsidRDefault="006F2137" w:rsidP="006F2137">
      <w:pPr>
        <w:pStyle w:val="UDrubrik"/>
        <w:tabs>
          <w:tab w:val="left" w:pos="1701"/>
          <w:tab w:val="left" w:pos="1985"/>
        </w:tabs>
        <w:rPr>
          <w:rFonts w:cs="Arial"/>
          <w:sz w:val="28"/>
        </w:rPr>
      </w:pPr>
    </w:p>
    <w:p w14:paraId="1E1FA657" w14:textId="5D041970" w:rsidR="006F2137" w:rsidRDefault="006F2137" w:rsidP="006F2137">
      <w:pPr>
        <w:pStyle w:val="UDrubrik"/>
        <w:tabs>
          <w:tab w:val="left" w:pos="1701"/>
          <w:tab w:val="left" w:pos="1985"/>
        </w:tabs>
        <w:rPr>
          <w:rFonts w:cs="Arial"/>
          <w:sz w:val="28"/>
        </w:rPr>
      </w:pPr>
      <w:r>
        <w:rPr>
          <w:rFonts w:cs="Arial"/>
          <w:sz w:val="28"/>
        </w:rPr>
        <w:t xml:space="preserve">Troliga A-punkter inför kommande rådsmöten som förväntas godkännas vid Coreper </w:t>
      </w:r>
      <w:r w:rsidR="00AE2AE2">
        <w:rPr>
          <w:rFonts w:cs="Arial"/>
          <w:sz w:val="28"/>
        </w:rPr>
        <w:t>I</w:t>
      </w:r>
      <w:r>
        <w:rPr>
          <w:rFonts w:cs="Arial"/>
          <w:sz w:val="28"/>
        </w:rPr>
        <w:t xml:space="preserve">I </w:t>
      </w:r>
      <w:r w:rsidR="00AE2AE2">
        <w:rPr>
          <w:rFonts w:cs="Arial"/>
          <w:sz w:val="28"/>
        </w:rPr>
        <w:t xml:space="preserve">2014-05-07 </w:t>
      </w:r>
      <w:r>
        <w:rPr>
          <w:rFonts w:cs="Arial"/>
          <w:sz w:val="28"/>
        </w:rPr>
        <w:t>vecka</w:t>
      </w:r>
      <w:r w:rsidR="00AE2AE2">
        <w:rPr>
          <w:rFonts w:cs="Arial"/>
          <w:sz w:val="28"/>
        </w:rPr>
        <w:t xml:space="preserve"> 19</w:t>
      </w:r>
      <w:r>
        <w:rPr>
          <w:rFonts w:cs="Arial"/>
          <w:sz w:val="28"/>
        </w:rPr>
        <w:t>.</w:t>
      </w:r>
    </w:p>
    <w:p w14:paraId="1E1FA658" w14:textId="77777777" w:rsidR="006F2137" w:rsidRDefault="006F2137" w:rsidP="006F2137">
      <w:pPr>
        <w:pStyle w:val="Brdtext"/>
      </w:pPr>
    </w:p>
    <w:p w14:paraId="1E1FA659" w14:textId="77547C1D" w:rsidR="006F2137" w:rsidRDefault="006F2137" w:rsidP="006F2137">
      <w:pPr>
        <w:pStyle w:val="Brdtext"/>
      </w:pPr>
      <w:r>
        <w:t>Överlä</w:t>
      </w:r>
      <w:r w:rsidR="00AE2AE2">
        <w:t>mnas för skriftligt samråd till torsdagen</w:t>
      </w:r>
      <w:r>
        <w:t xml:space="preserve"> den </w:t>
      </w:r>
      <w:r w:rsidR="00AE2AE2">
        <w:t>8 maj 2014, kl 08.30</w:t>
      </w:r>
      <w:r>
        <w:t>.</w:t>
      </w:r>
    </w:p>
    <w:p w14:paraId="1E1FA65A" w14:textId="77777777" w:rsidR="006F2137" w:rsidRDefault="006F213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E1FA65B" w14:textId="77777777" w:rsidR="006F2137" w:rsidRPr="00FB32B9" w:rsidRDefault="006F2137">
          <w:pPr>
            <w:pStyle w:val="Innehllsfrteckningsrubrik"/>
            <w:rPr>
              <w:color w:val="auto"/>
            </w:rPr>
          </w:pPr>
          <w:r w:rsidRPr="00FB32B9">
            <w:rPr>
              <w:color w:val="auto"/>
            </w:rPr>
            <w:t>Innehållsförteckning</w:t>
          </w:r>
        </w:p>
        <w:p w14:paraId="1E1FA65C" w14:textId="77777777" w:rsidR="006F2137" w:rsidRPr="00DA7250" w:rsidRDefault="006F2137" w:rsidP="006F2137">
          <w:pPr>
            <w:rPr>
              <w:lang w:val="en-US" w:eastAsia="ja-JP"/>
            </w:rPr>
          </w:pPr>
        </w:p>
        <w:p w14:paraId="1AD04195" w14:textId="77777777" w:rsidR="005B10BA" w:rsidRDefault="006F213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387224189" w:history="1">
            <w:r w:rsidR="005B10BA" w:rsidRPr="006D3664">
              <w:rPr>
                <w:rStyle w:val="Hyperlnk"/>
                <w:noProof/>
              </w:rPr>
              <w:t>1.</w:t>
            </w:r>
            <w:r w:rsidR="005B10BA">
              <w:rPr>
                <w:rFonts w:asciiTheme="minorHAnsi" w:eastAsiaTheme="minorEastAsia" w:hAnsiTheme="minorHAnsi" w:cstheme="minorBidi"/>
                <w:noProof/>
                <w:lang w:eastAsia="sv-SE"/>
              </w:rPr>
              <w:tab/>
            </w:r>
            <w:r w:rsidR="005B10BA" w:rsidRPr="006D3664">
              <w:rPr>
                <w:rStyle w:val="Hyperlnk"/>
                <w:noProof/>
              </w:rPr>
              <w:t>Case T-579/11, T. Akhras v. Council of the European Union</w:t>
            </w:r>
            <w:r w:rsidR="005B10BA">
              <w:rPr>
                <w:noProof/>
                <w:webHidden/>
              </w:rPr>
              <w:tab/>
            </w:r>
            <w:r w:rsidR="005B10BA">
              <w:rPr>
                <w:noProof/>
                <w:webHidden/>
              </w:rPr>
              <w:fldChar w:fldCharType="begin"/>
            </w:r>
            <w:r w:rsidR="005B10BA">
              <w:rPr>
                <w:noProof/>
                <w:webHidden/>
              </w:rPr>
              <w:instrText xml:space="preserve"> PAGEREF _Toc387224189 \h </w:instrText>
            </w:r>
            <w:r w:rsidR="005B10BA">
              <w:rPr>
                <w:noProof/>
                <w:webHidden/>
              </w:rPr>
            </w:r>
            <w:r w:rsidR="005B10BA">
              <w:rPr>
                <w:noProof/>
                <w:webHidden/>
              </w:rPr>
              <w:fldChar w:fldCharType="separate"/>
            </w:r>
            <w:r w:rsidR="005F3597">
              <w:rPr>
                <w:noProof/>
                <w:webHidden/>
              </w:rPr>
              <w:t>5</w:t>
            </w:r>
            <w:r w:rsidR="005B10BA">
              <w:rPr>
                <w:noProof/>
                <w:webHidden/>
              </w:rPr>
              <w:fldChar w:fldCharType="end"/>
            </w:r>
          </w:hyperlink>
        </w:p>
        <w:p w14:paraId="4270A4FB"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0" w:history="1">
            <w:r w:rsidR="005B10BA" w:rsidRPr="006D3664">
              <w:rPr>
                <w:rStyle w:val="Hyperlnk"/>
                <w:noProof/>
              </w:rPr>
              <w:t>2.</w:t>
            </w:r>
            <w:r w:rsidR="005B10BA">
              <w:rPr>
                <w:rFonts w:asciiTheme="minorHAnsi" w:eastAsiaTheme="minorEastAsia" w:hAnsiTheme="minorHAnsi" w:cstheme="minorBidi"/>
                <w:noProof/>
                <w:lang w:eastAsia="sv-SE"/>
              </w:rPr>
              <w:tab/>
            </w:r>
            <w:r w:rsidR="005B10BA" w:rsidRPr="006D3664">
              <w:rPr>
                <w:rStyle w:val="Hyperlnk"/>
                <w:noProof/>
              </w:rPr>
              <w:t>Judgment of the Court of 8 April 2014 in joined Cases C-293/12 and C-594/12</w:t>
            </w:r>
            <w:r w:rsidR="005B10BA">
              <w:rPr>
                <w:noProof/>
                <w:webHidden/>
              </w:rPr>
              <w:tab/>
            </w:r>
            <w:r w:rsidR="005B10BA">
              <w:rPr>
                <w:noProof/>
                <w:webHidden/>
              </w:rPr>
              <w:fldChar w:fldCharType="begin"/>
            </w:r>
            <w:r w:rsidR="005B10BA">
              <w:rPr>
                <w:noProof/>
                <w:webHidden/>
              </w:rPr>
              <w:instrText xml:space="preserve"> PAGEREF _Toc387224190 \h </w:instrText>
            </w:r>
            <w:r w:rsidR="005B10BA">
              <w:rPr>
                <w:noProof/>
                <w:webHidden/>
              </w:rPr>
            </w:r>
            <w:r w:rsidR="005B10BA">
              <w:rPr>
                <w:noProof/>
                <w:webHidden/>
              </w:rPr>
              <w:fldChar w:fldCharType="separate"/>
            </w:r>
            <w:r>
              <w:rPr>
                <w:noProof/>
                <w:webHidden/>
              </w:rPr>
              <w:t>5</w:t>
            </w:r>
            <w:r w:rsidR="005B10BA">
              <w:rPr>
                <w:noProof/>
                <w:webHidden/>
              </w:rPr>
              <w:fldChar w:fldCharType="end"/>
            </w:r>
          </w:hyperlink>
        </w:p>
        <w:p w14:paraId="7675FF55"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1" w:history="1">
            <w:r w:rsidR="005B10BA" w:rsidRPr="006D3664">
              <w:rPr>
                <w:rStyle w:val="Hyperlnk"/>
                <w:noProof/>
              </w:rPr>
              <w:t>3.</w:t>
            </w:r>
            <w:r w:rsidR="005B10BA">
              <w:rPr>
                <w:rFonts w:asciiTheme="minorHAnsi" w:eastAsiaTheme="minorEastAsia" w:hAnsiTheme="minorHAnsi" w:cstheme="minorBidi"/>
                <w:noProof/>
                <w:lang w:eastAsia="sv-SE"/>
              </w:rPr>
              <w:tab/>
            </w:r>
            <w:r w:rsidR="005B10BA" w:rsidRPr="006D3664">
              <w:rPr>
                <w:rStyle w:val="Hyperlnk"/>
                <w:noProof/>
              </w:rPr>
              <w:t>Resolutions, Decisions and Opinions adopted by the European Parliament at its part-session in</w:t>
            </w:r>
            <w:r w:rsidR="005B10BA">
              <w:rPr>
                <w:noProof/>
                <w:webHidden/>
              </w:rPr>
              <w:tab/>
            </w:r>
            <w:r w:rsidR="005B10BA">
              <w:rPr>
                <w:noProof/>
                <w:webHidden/>
              </w:rPr>
              <w:fldChar w:fldCharType="begin"/>
            </w:r>
            <w:r w:rsidR="005B10BA">
              <w:rPr>
                <w:noProof/>
                <w:webHidden/>
              </w:rPr>
              <w:instrText xml:space="preserve"> PAGEREF _Toc387224191 \h </w:instrText>
            </w:r>
            <w:r w:rsidR="005B10BA">
              <w:rPr>
                <w:noProof/>
                <w:webHidden/>
              </w:rPr>
            </w:r>
            <w:r w:rsidR="005B10BA">
              <w:rPr>
                <w:noProof/>
                <w:webHidden/>
              </w:rPr>
              <w:fldChar w:fldCharType="separate"/>
            </w:r>
            <w:r>
              <w:rPr>
                <w:noProof/>
                <w:webHidden/>
              </w:rPr>
              <w:t>5</w:t>
            </w:r>
            <w:r w:rsidR="005B10BA">
              <w:rPr>
                <w:noProof/>
                <w:webHidden/>
              </w:rPr>
              <w:fldChar w:fldCharType="end"/>
            </w:r>
          </w:hyperlink>
        </w:p>
        <w:p w14:paraId="27D14B07"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2" w:history="1">
            <w:r w:rsidR="005B10BA" w:rsidRPr="006D3664">
              <w:rPr>
                <w:rStyle w:val="Hyperlnk"/>
                <w:noProof/>
              </w:rPr>
              <w:t>4.</w:t>
            </w:r>
            <w:r w:rsidR="005B10BA">
              <w:rPr>
                <w:rFonts w:asciiTheme="minorHAnsi" w:eastAsiaTheme="minorEastAsia" w:hAnsiTheme="minorHAnsi" w:cstheme="minorBidi"/>
                <w:noProof/>
                <w:lang w:eastAsia="sv-SE"/>
              </w:rPr>
              <w:tab/>
            </w:r>
            <w:r w:rsidR="005B10BA" w:rsidRPr="006D3664">
              <w:rPr>
                <w:rStyle w:val="Hyperlnk"/>
                <w:noProof/>
              </w:rPr>
              <w:t>Transparency - Public access to documents</w:t>
            </w:r>
            <w:r w:rsidR="005B10BA">
              <w:rPr>
                <w:noProof/>
                <w:webHidden/>
              </w:rPr>
              <w:tab/>
            </w:r>
            <w:r w:rsidR="005B10BA">
              <w:rPr>
                <w:noProof/>
                <w:webHidden/>
              </w:rPr>
              <w:fldChar w:fldCharType="begin"/>
            </w:r>
            <w:r w:rsidR="005B10BA">
              <w:rPr>
                <w:noProof/>
                <w:webHidden/>
              </w:rPr>
              <w:instrText xml:space="preserve"> PAGEREF _Toc387224192 \h </w:instrText>
            </w:r>
            <w:r w:rsidR="005B10BA">
              <w:rPr>
                <w:noProof/>
                <w:webHidden/>
              </w:rPr>
            </w:r>
            <w:r w:rsidR="005B10BA">
              <w:rPr>
                <w:noProof/>
                <w:webHidden/>
              </w:rPr>
              <w:fldChar w:fldCharType="separate"/>
            </w:r>
            <w:r>
              <w:rPr>
                <w:noProof/>
                <w:webHidden/>
              </w:rPr>
              <w:t>5</w:t>
            </w:r>
            <w:r w:rsidR="005B10BA">
              <w:rPr>
                <w:noProof/>
                <w:webHidden/>
              </w:rPr>
              <w:fldChar w:fldCharType="end"/>
            </w:r>
          </w:hyperlink>
        </w:p>
        <w:p w14:paraId="23381BA5"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3" w:history="1">
            <w:r w:rsidR="005B10BA" w:rsidRPr="006D3664">
              <w:rPr>
                <w:rStyle w:val="Hyperlnk"/>
                <w:noProof/>
              </w:rPr>
              <w:t>5.</w:t>
            </w:r>
            <w:r w:rsidR="005B10BA">
              <w:rPr>
                <w:rFonts w:asciiTheme="minorHAnsi" w:eastAsiaTheme="minorEastAsia" w:hAnsiTheme="minorHAnsi" w:cstheme="minorBidi"/>
                <w:noProof/>
                <w:lang w:eastAsia="sv-SE"/>
              </w:rPr>
              <w:tab/>
            </w:r>
            <w:r w:rsidR="005B10BA" w:rsidRPr="006D3664">
              <w:rPr>
                <w:rStyle w:val="Hyperlnk"/>
                <w:noProof/>
              </w:rPr>
              <w:t>Council Decision approving the conclusion by the Commission, on behalf of the European Atomic Energy Community, of the Association Agreement between the European Union and the European Atomic Energy Community and their Member States, of the one part, and Georgia, of the other part</w:t>
            </w:r>
            <w:r w:rsidR="005B10BA">
              <w:rPr>
                <w:noProof/>
                <w:webHidden/>
              </w:rPr>
              <w:tab/>
            </w:r>
            <w:r w:rsidR="005B10BA">
              <w:rPr>
                <w:noProof/>
                <w:webHidden/>
              </w:rPr>
              <w:fldChar w:fldCharType="begin"/>
            </w:r>
            <w:r w:rsidR="005B10BA">
              <w:rPr>
                <w:noProof/>
                <w:webHidden/>
              </w:rPr>
              <w:instrText xml:space="preserve"> PAGEREF _Toc387224193 \h </w:instrText>
            </w:r>
            <w:r w:rsidR="005B10BA">
              <w:rPr>
                <w:noProof/>
                <w:webHidden/>
              </w:rPr>
            </w:r>
            <w:r w:rsidR="005B10BA">
              <w:rPr>
                <w:noProof/>
                <w:webHidden/>
              </w:rPr>
              <w:fldChar w:fldCharType="separate"/>
            </w:r>
            <w:r>
              <w:rPr>
                <w:noProof/>
                <w:webHidden/>
              </w:rPr>
              <w:t>5</w:t>
            </w:r>
            <w:r w:rsidR="005B10BA">
              <w:rPr>
                <w:noProof/>
                <w:webHidden/>
              </w:rPr>
              <w:fldChar w:fldCharType="end"/>
            </w:r>
          </w:hyperlink>
        </w:p>
        <w:p w14:paraId="3A894316"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4" w:history="1">
            <w:r w:rsidR="005B10BA" w:rsidRPr="006D3664">
              <w:rPr>
                <w:rStyle w:val="Hyperlnk"/>
                <w:noProof/>
              </w:rPr>
              <w:t>6.</w:t>
            </w:r>
            <w:r w:rsidR="005B10BA">
              <w:rPr>
                <w:rFonts w:asciiTheme="minorHAnsi" w:eastAsiaTheme="minorEastAsia" w:hAnsiTheme="minorHAnsi" w:cstheme="minorBidi"/>
                <w:noProof/>
                <w:lang w:eastAsia="sv-SE"/>
              </w:rPr>
              <w:tab/>
            </w:r>
            <w:r w:rsidR="005B10BA" w:rsidRPr="006D3664">
              <w:rPr>
                <w:rStyle w:val="Hyperlnk"/>
                <w:noProof/>
              </w:rPr>
              <w:t>Council Decision approving the conclusion by the Commission, on behalf of the European Atomic Energy Community, of the Association Agreement between the European Union and the European Atomic Energy Community and their Member States, of the one part, and the Republic of Moldova, of the other part</w:t>
            </w:r>
            <w:r w:rsidR="005B10BA">
              <w:rPr>
                <w:noProof/>
                <w:webHidden/>
              </w:rPr>
              <w:tab/>
            </w:r>
            <w:r w:rsidR="005B10BA">
              <w:rPr>
                <w:noProof/>
                <w:webHidden/>
              </w:rPr>
              <w:fldChar w:fldCharType="begin"/>
            </w:r>
            <w:r w:rsidR="005B10BA">
              <w:rPr>
                <w:noProof/>
                <w:webHidden/>
              </w:rPr>
              <w:instrText xml:space="preserve"> PAGEREF _Toc387224194 \h </w:instrText>
            </w:r>
            <w:r w:rsidR="005B10BA">
              <w:rPr>
                <w:noProof/>
                <w:webHidden/>
              </w:rPr>
            </w:r>
            <w:r w:rsidR="005B10BA">
              <w:rPr>
                <w:noProof/>
                <w:webHidden/>
              </w:rPr>
              <w:fldChar w:fldCharType="separate"/>
            </w:r>
            <w:r>
              <w:rPr>
                <w:noProof/>
                <w:webHidden/>
              </w:rPr>
              <w:t>6</w:t>
            </w:r>
            <w:r w:rsidR="005B10BA">
              <w:rPr>
                <w:noProof/>
                <w:webHidden/>
              </w:rPr>
              <w:fldChar w:fldCharType="end"/>
            </w:r>
          </w:hyperlink>
        </w:p>
        <w:p w14:paraId="3EDF7B09"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5" w:history="1">
            <w:r w:rsidR="005B10BA" w:rsidRPr="006D3664">
              <w:rPr>
                <w:rStyle w:val="Hyperlnk"/>
                <w:noProof/>
              </w:rPr>
              <w:t>7.</w:t>
            </w:r>
            <w:r w:rsidR="005B10BA">
              <w:rPr>
                <w:rFonts w:asciiTheme="minorHAnsi" w:eastAsiaTheme="minorEastAsia" w:hAnsiTheme="minorHAnsi" w:cstheme="minorBidi"/>
                <w:noProof/>
                <w:lang w:eastAsia="sv-SE"/>
              </w:rPr>
              <w:tab/>
            </w:r>
            <w:r w:rsidR="005B10BA" w:rsidRPr="006D3664">
              <w:rPr>
                <w:rStyle w:val="Hyperlnk"/>
                <w:noProof/>
              </w:rPr>
              <w:t>European Court of Auditors' special report No 17/2013: EU climate finance in the context of external aid.</w:t>
            </w:r>
            <w:r w:rsidR="005B10BA">
              <w:rPr>
                <w:noProof/>
                <w:webHidden/>
              </w:rPr>
              <w:tab/>
            </w:r>
            <w:r w:rsidR="005B10BA">
              <w:rPr>
                <w:noProof/>
                <w:webHidden/>
              </w:rPr>
              <w:fldChar w:fldCharType="begin"/>
            </w:r>
            <w:r w:rsidR="005B10BA">
              <w:rPr>
                <w:noProof/>
                <w:webHidden/>
              </w:rPr>
              <w:instrText xml:space="preserve"> PAGEREF _Toc387224195 \h </w:instrText>
            </w:r>
            <w:r w:rsidR="005B10BA">
              <w:rPr>
                <w:noProof/>
                <w:webHidden/>
              </w:rPr>
            </w:r>
            <w:r w:rsidR="005B10BA">
              <w:rPr>
                <w:noProof/>
                <w:webHidden/>
              </w:rPr>
              <w:fldChar w:fldCharType="separate"/>
            </w:r>
            <w:r>
              <w:rPr>
                <w:noProof/>
                <w:webHidden/>
              </w:rPr>
              <w:t>6</w:t>
            </w:r>
            <w:r w:rsidR="005B10BA">
              <w:rPr>
                <w:noProof/>
                <w:webHidden/>
              </w:rPr>
              <w:fldChar w:fldCharType="end"/>
            </w:r>
          </w:hyperlink>
        </w:p>
        <w:p w14:paraId="1E7FCC28"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6" w:history="1">
            <w:r w:rsidR="005B10BA" w:rsidRPr="006D3664">
              <w:rPr>
                <w:rStyle w:val="Hyperlnk"/>
                <w:noProof/>
              </w:rPr>
              <w:t>8.</w:t>
            </w:r>
            <w:r w:rsidR="005B10BA">
              <w:rPr>
                <w:rFonts w:asciiTheme="minorHAnsi" w:eastAsiaTheme="minorEastAsia" w:hAnsiTheme="minorHAnsi" w:cstheme="minorBidi"/>
                <w:noProof/>
                <w:lang w:eastAsia="sv-SE"/>
              </w:rPr>
              <w:tab/>
            </w:r>
            <w:r w:rsidR="005B10BA" w:rsidRPr="006D3664">
              <w:rPr>
                <w:rStyle w:val="Hyperlnk"/>
                <w:noProof/>
              </w:rPr>
              <w:t>Submission of two new draft designs of commemorative 2 euro coins, to be issued by France in 2014</w:t>
            </w:r>
            <w:r w:rsidR="005B10BA">
              <w:rPr>
                <w:noProof/>
                <w:webHidden/>
              </w:rPr>
              <w:tab/>
            </w:r>
            <w:r w:rsidR="005B10BA">
              <w:rPr>
                <w:noProof/>
                <w:webHidden/>
              </w:rPr>
              <w:fldChar w:fldCharType="begin"/>
            </w:r>
            <w:r w:rsidR="005B10BA">
              <w:rPr>
                <w:noProof/>
                <w:webHidden/>
              </w:rPr>
              <w:instrText xml:space="preserve"> PAGEREF _Toc387224196 \h </w:instrText>
            </w:r>
            <w:r w:rsidR="005B10BA">
              <w:rPr>
                <w:noProof/>
                <w:webHidden/>
              </w:rPr>
            </w:r>
            <w:r w:rsidR="005B10BA">
              <w:rPr>
                <w:noProof/>
                <w:webHidden/>
              </w:rPr>
              <w:fldChar w:fldCharType="separate"/>
            </w:r>
            <w:r>
              <w:rPr>
                <w:noProof/>
                <w:webHidden/>
              </w:rPr>
              <w:t>7</w:t>
            </w:r>
            <w:r w:rsidR="005B10BA">
              <w:rPr>
                <w:noProof/>
                <w:webHidden/>
              </w:rPr>
              <w:fldChar w:fldCharType="end"/>
            </w:r>
          </w:hyperlink>
        </w:p>
        <w:p w14:paraId="27C7E3BD" w14:textId="77777777" w:rsidR="005B10BA" w:rsidRDefault="005F3597">
          <w:pPr>
            <w:pStyle w:val="Innehll1"/>
            <w:tabs>
              <w:tab w:val="left" w:pos="440"/>
              <w:tab w:val="right" w:leader="dot" w:pos="9062"/>
            </w:tabs>
            <w:rPr>
              <w:rFonts w:asciiTheme="minorHAnsi" w:eastAsiaTheme="minorEastAsia" w:hAnsiTheme="minorHAnsi" w:cstheme="minorBidi"/>
              <w:noProof/>
              <w:lang w:eastAsia="sv-SE"/>
            </w:rPr>
          </w:pPr>
          <w:hyperlink w:anchor="_Toc387224197" w:history="1">
            <w:r w:rsidR="005B10BA" w:rsidRPr="006D3664">
              <w:rPr>
                <w:rStyle w:val="Hyperlnk"/>
                <w:noProof/>
              </w:rPr>
              <w:t>9.</w:t>
            </w:r>
            <w:r w:rsidR="005B10BA">
              <w:rPr>
                <w:rFonts w:asciiTheme="minorHAnsi" w:eastAsiaTheme="minorEastAsia" w:hAnsiTheme="minorHAnsi" w:cstheme="minorBidi"/>
                <w:noProof/>
                <w:lang w:eastAsia="sv-SE"/>
              </w:rPr>
              <w:tab/>
            </w:r>
            <w:r w:rsidR="005B10BA" w:rsidRPr="006D3664">
              <w:rPr>
                <w:rStyle w:val="Hyperlnk"/>
                <w:noProof/>
              </w:rPr>
              <w:t>Proposal for a Regulation of the European Parliament and of the Council on markets in financial instruments and amending Regulation [EMIR] on OTC derivatives, central counterparties and trade repositories [First reading] (LA + S)</w:t>
            </w:r>
            <w:r w:rsidR="005B10BA">
              <w:rPr>
                <w:noProof/>
                <w:webHidden/>
              </w:rPr>
              <w:tab/>
            </w:r>
            <w:r w:rsidR="005B10BA">
              <w:rPr>
                <w:noProof/>
                <w:webHidden/>
              </w:rPr>
              <w:fldChar w:fldCharType="begin"/>
            </w:r>
            <w:r w:rsidR="005B10BA">
              <w:rPr>
                <w:noProof/>
                <w:webHidden/>
              </w:rPr>
              <w:instrText xml:space="preserve"> PAGEREF _Toc387224197 \h </w:instrText>
            </w:r>
            <w:r w:rsidR="005B10BA">
              <w:rPr>
                <w:noProof/>
                <w:webHidden/>
              </w:rPr>
            </w:r>
            <w:r w:rsidR="005B10BA">
              <w:rPr>
                <w:noProof/>
                <w:webHidden/>
              </w:rPr>
              <w:fldChar w:fldCharType="separate"/>
            </w:r>
            <w:r>
              <w:rPr>
                <w:noProof/>
                <w:webHidden/>
              </w:rPr>
              <w:t>7</w:t>
            </w:r>
            <w:r w:rsidR="005B10BA">
              <w:rPr>
                <w:noProof/>
                <w:webHidden/>
              </w:rPr>
              <w:fldChar w:fldCharType="end"/>
            </w:r>
          </w:hyperlink>
        </w:p>
        <w:p w14:paraId="3A788EE5"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198" w:history="1">
            <w:r w:rsidR="005B10BA" w:rsidRPr="006D3664">
              <w:rPr>
                <w:rStyle w:val="Hyperlnk"/>
                <w:noProof/>
              </w:rPr>
              <w:t>10.</w:t>
            </w:r>
            <w:r w:rsidR="005B10BA">
              <w:rPr>
                <w:rFonts w:asciiTheme="minorHAnsi" w:eastAsiaTheme="minorEastAsia" w:hAnsiTheme="minorHAnsi" w:cstheme="minorBidi"/>
                <w:noProof/>
                <w:lang w:eastAsia="sv-SE"/>
              </w:rPr>
              <w:tab/>
            </w:r>
            <w:r w:rsidR="005B10BA" w:rsidRPr="006D3664">
              <w:rPr>
                <w:rStyle w:val="Hyperlnk"/>
                <w:noProof/>
              </w:rPr>
              <w:t>Proposal for a Directive of the European Parliament and of the Council on markets in financial instruments repealing Directive 2004/39/EC of the European Parliament and of the Council (Recast) Adoption of the legislative act</w:t>
            </w:r>
            <w:r w:rsidR="005B10BA">
              <w:rPr>
                <w:noProof/>
                <w:webHidden/>
              </w:rPr>
              <w:tab/>
            </w:r>
            <w:r w:rsidR="005B10BA">
              <w:rPr>
                <w:noProof/>
                <w:webHidden/>
              </w:rPr>
              <w:fldChar w:fldCharType="begin"/>
            </w:r>
            <w:r w:rsidR="005B10BA">
              <w:rPr>
                <w:noProof/>
                <w:webHidden/>
              </w:rPr>
              <w:instrText xml:space="preserve"> PAGEREF _Toc387224198 \h </w:instrText>
            </w:r>
            <w:r w:rsidR="005B10BA">
              <w:rPr>
                <w:noProof/>
                <w:webHidden/>
              </w:rPr>
            </w:r>
            <w:r w:rsidR="005B10BA">
              <w:rPr>
                <w:noProof/>
                <w:webHidden/>
              </w:rPr>
              <w:fldChar w:fldCharType="separate"/>
            </w:r>
            <w:r>
              <w:rPr>
                <w:noProof/>
                <w:webHidden/>
              </w:rPr>
              <w:t>9</w:t>
            </w:r>
            <w:r w:rsidR="005B10BA">
              <w:rPr>
                <w:noProof/>
                <w:webHidden/>
              </w:rPr>
              <w:fldChar w:fldCharType="end"/>
            </w:r>
          </w:hyperlink>
        </w:p>
        <w:p w14:paraId="3E0EBABD"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199" w:history="1">
            <w:r w:rsidR="005B10BA" w:rsidRPr="006D3664">
              <w:rPr>
                <w:rStyle w:val="Hyperlnk"/>
                <w:noProof/>
              </w:rPr>
              <w:t>11.</w:t>
            </w:r>
            <w:r w:rsidR="005B10BA">
              <w:rPr>
                <w:rFonts w:asciiTheme="minorHAnsi" w:eastAsiaTheme="minorEastAsia" w:hAnsiTheme="minorHAnsi" w:cstheme="minorBidi"/>
                <w:noProof/>
                <w:lang w:eastAsia="sv-SE"/>
              </w:rPr>
              <w:tab/>
            </w:r>
            <w:r w:rsidR="005B10BA" w:rsidRPr="006D3664">
              <w:rPr>
                <w:rStyle w:val="Hyperlnk"/>
                <w:noProof/>
              </w:rPr>
              <w:t>Proposal for a Directive of the European Parliament and of the Council on conditions of entry and residence of third-country nationals in the framework of an intra-corporate transfer [First reading] (LA + S) – Adoption of the legislative act</w:t>
            </w:r>
            <w:r w:rsidR="005B10BA">
              <w:rPr>
                <w:noProof/>
                <w:webHidden/>
              </w:rPr>
              <w:tab/>
            </w:r>
            <w:r w:rsidR="005B10BA">
              <w:rPr>
                <w:noProof/>
                <w:webHidden/>
              </w:rPr>
              <w:fldChar w:fldCharType="begin"/>
            </w:r>
            <w:r w:rsidR="005B10BA">
              <w:rPr>
                <w:noProof/>
                <w:webHidden/>
              </w:rPr>
              <w:instrText xml:space="preserve"> PAGEREF _Toc387224199 \h </w:instrText>
            </w:r>
            <w:r w:rsidR="005B10BA">
              <w:rPr>
                <w:noProof/>
                <w:webHidden/>
              </w:rPr>
            </w:r>
            <w:r w:rsidR="005B10BA">
              <w:rPr>
                <w:noProof/>
                <w:webHidden/>
              </w:rPr>
              <w:fldChar w:fldCharType="separate"/>
            </w:r>
            <w:r>
              <w:rPr>
                <w:noProof/>
                <w:webHidden/>
              </w:rPr>
              <w:t>10</w:t>
            </w:r>
            <w:r w:rsidR="005B10BA">
              <w:rPr>
                <w:noProof/>
                <w:webHidden/>
              </w:rPr>
              <w:fldChar w:fldCharType="end"/>
            </w:r>
          </w:hyperlink>
        </w:p>
        <w:p w14:paraId="561EAC71"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0" w:history="1">
            <w:r w:rsidR="005B10BA" w:rsidRPr="006D3664">
              <w:rPr>
                <w:rStyle w:val="Hyperlnk"/>
                <w:noProof/>
              </w:rPr>
              <w:t>12.</w:t>
            </w:r>
            <w:r w:rsidR="005B10BA">
              <w:rPr>
                <w:rFonts w:asciiTheme="minorHAnsi" w:eastAsiaTheme="minorEastAsia" w:hAnsiTheme="minorHAnsi" w:cstheme="minorBidi"/>
                <w:noProof/>
                <w:lang w:eastAsia="sv-SE"/>
              </w:rPr>
              <w:tab/>
            </w:r>
            <w:r w:rsidR="005B10BA" w:rsidRPr="006D3664">
              <w:rPr>
                <w:rStyle w:val="Hyperlnk"/>
                <w:noProof/>
              </w:rPr>
              <w:t>Proposal for a Regulation of the European Parliament and of the Council establishing rules for the surveillance of the external sea borders in the context of operational cooperation coordinated by the European Agency for the Management of Operational Cooperation at the External Borders of the Members States of the European Union [First reading] (LA)</w:t>
            </w:r>
            <w:r w:rsidR="005B10BA">
              <w:rPr>
                <w:noProof/>
                <w:webHidden/>
              </w:rPr>
              <w:tab/>
            </w:r>
            <w:r w:rsidR="005B10BA">
              <w:rPr>
                <w:noProof/>
                <w:webHidden/>
              </w:rPr>
              <w:fldChar w:fldCharType="begin"/>
            </w:r>
            <w:r w:rsidR="005B10BA">
              <w:rPr>
                <w:noProof/>
                <w:webHidden/>
              </w:rPr>
              <w:instrText xml:space="preserve"> PAGEREF _Toc387224200 \h </w:instrText>
            </w:r>
            <w:r w:rsidR="005B10BA">
              <w:rPr>
                <w:noProof/>
                <w:webHidden/>
              </w:rPr>
            </w:r>
            <w:r w:rsidR="005B10BA">
              <w:rPr>
                <w:noProof/>
                <w:webHidden/>
              </w:rPr>
              <w:fldChar w:fldCharType="separate"/>
            </w:r>
            <w:r>
              <w:rPr>
                <w:noProof/>
                <w:webHidden/>
              </w:rPr>
              <w:t>11</w:t>
            </w:r>
            <w:r w:rsidR="005B10BA">
              <w:rPr>
                <w:noProof/>
                <w:webHidden/>
              </w:rPr>
              <w:fldChar w:fldCharType="end"/>
            </w:r>
          </w:hyperlink>
        </w:p>
        <w:p w14:paraId="71CA4556"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1" w:history="1">
            <w:r w:rsidR="005B10BA" w:rsidRPr="006D3664">
              <w:rPr>
                <w:rStyle w:val="Hyperlnk"/>
                <w:noProof/>
              </w:rPr>
              <w:t>13.</w:t>
            </w:r>
            <w:r w:rsidR="005B10BA">
              <w:rPr>
                <w:rFonts w:asciiTheme="minorHAnsi" w:eastAsiaTheme="minorEastAsia" w:hAnsiTheme="minorHAnsi" w:cstheme="minorBidi"/>
                <w:noProof/>
                <w:lang w:eastAsia="sv-SE"/>
              </w:rPr>
              <w:tab/>
            </w:r>
            <w:r w:rsidR="005B10BA" w:rsidRPr="006D3664">
              <w:rPr>
                <w:rStyle w:val="Hyperlnk"/>
                <w:noProof/>
              </w:rPr>
              <w:t>Proposal for a Regulation of the European Parliament and of the Council creating a European Account Preservation Order to facilitate cross border debt recovery in civil and commercial matters [First reading] (LA)</w:t>
            </w:r>
            <w:r w:rsidR="005B10BA">
              <w:rPr>
                <w:noProof/>
                <w:webHidden/>
              </w:rPr>
              <w:tab/>
            </w:r>
            <w:r w:rsidR="005B10BA">
              <w:rPr>
                <w:noProof/>
                <w:webHidden/>
              </w:rPr>
              <w:fldChar w:fldCharType="begin"/>
            </w:r>
            <w:r w:rsidR="005B10BA">
              <w:rPr>
                <w:noProof/>
                <w:webHidden/>
              </w:rPr>
              <w:instrText xml:space="preserve"> PAGEREF _Toc387224201 \h </w:instrText>
            </w:r>
            <w:r w:rsidR="005B10BA">
              <w:rPr>
                <w:noProof/>
                <w:webHidden/>
              </w:rPr>
            </w:r>
            <w:r w:rsidR="005B10BA">
              <w:rPr>
                <w:noProof/>
                <w:webHidden/>
              </w:rPr>
              <w:fldChar w:fldCharType="separate"/>
            </w:r>
            <w:r>
              <w:rPr>
                <w:noProof/>
                <w:webHidden/>
              </w:rPr>
              <w:t>12</w:t>
            </w:r>
            <w:r w:rsidR="005B10BA">
              <w:rPr>
                <w:noProof/>
                <w:webHidden/>
              </w:rPr>
              <w:fldChar w:fldCharType="end"/>
            </w:r>
          </w:hyperlink>
        </w:p>
        <w:p w14:paraId="77D2EFB9"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2" w:history="1">
            <w:r w:rsidR="005B10BA" w:rsidRPr="006D3664">
              <w:rPr>
                <w:rStyle w:val="Hyperlnk"/>
                <w:noProof/>
              </w:rPr>
              <w:t>14.</w:t>
            </w:r>
            <w:r w:rsidR="005B10BA">
              <w:rPr>
                <w:rFonts w:asciiTheme="minorHAnsi" w:eastAsiaTheme="minorEastAsia" w:hAnsiTheme="minorHAnsi" w:cstheme="minorBidi"/>
                <w:noProof/>
                <w:lang w:eastAsia="sv-SE"/>
              </w:rPr>
              <w:tab/>
            </w:r>
            <w:r w:rsidR="005B10BA" w:rsidRPr="006D3664">
              <w:rPr>
                <w:rStyle w:val="Hyperlnk"/>
                <w:noProof/>
              </w:rPr>
              <w:t>Council Decision on the conclusion of the Framework Agreement between the European Union and its Member States, on the one part, and the Republic of Korea, on the other part, with the exception of matters related to readmission =Council Decision on the conclusion of the Framework Agreement between the European Union and its Member States, on the one part, and the Republic of Korea, on the other part, as regards matters related to readmission</w:t>
            </w:r>
            <w:r w:rsidR="005B10BA">
              <w:rPr>
                <w:noProof/>
                <w:webHidden/>
              </w:rPr>
              <w:tab/>
            </w:r>
            <w:r w:rsidR="005B10BA">
              <w:rPr>
                <w:noProof/>
                <w:webHidden/>
              </w:rPr>
              <w:fldChar w:fldCharType="begin"/>
            </w:r>
            <w:r w:rsidR="005B10BA">
              <w:rPr>
                <w:noProof/>
                <w:webHidden/>
              </w:rPr>
              <w:instrText xml:space="preserve"> PAGEREF _Toc387224202 \h </w:instrText>
            </w:r>
            <w:r w:rsidR="005B10BA">
              <w:rPr>
                <w:noProof/>
                <w:webHidden/>
              </w:rPr>
            </w:r>
            <w:r w:rsidR="005B10BA">
              <w:rPr>
                <w:noProof/>
                <w:webHidden/>
              </w:rPr>
              <w:fldChar w:fldCharType="separate"/>
            </w:r>
            <w:r>
              <w:rPr>
                <w:noProof/>
                <w:webHidden/>
              </w:rPr>
              <w:t>12</w:t>
            </w:r>
            <w:r w:rsidR="005B10BA">
              <w:rPr>
                <w:noProof/>
                <w:webHidden/>
              </w:rPr>
              <w:fldChar w:fldCharType="end"/>
            </w:r>
          </w:hyperlink>
        </w:p>
        <w:p w14:paraId="7243733B"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3" w:history="1">
            <w:r w:rsidR="005B10BA" w:rsidRPr="006D3664">
              <w:rPr>
                <w:rStyle w:val="Hyperlnk"/>
                <w:noProof/>
              </w:rPr>
              <w:t>15.</w:t>
            </w:r>
            <w:r w:rsidR="005B10BA">
              <w:rPr>
                <w:rFonts w:asciiTheme="minorHAnsi" w:eastAsiaTheme="minorEastAsia" w:hAnsiTheme="minorHAnsi" w:cstheme="minorBidi"/>
                <w:noProof/>
                <w:lang w:eastAsia="sv-SE"/>
              </w:rPr>
              <w:tab/>
            </w:r>
            <w:r w:rsidR="005B10BA" w:rsidRPr="006D3664">
              <w:rPr>
                <w:rStyle w:val="Hyperlnk"/>
                <w:noProof/>
              </w:rPr>
              <w:t>Draft Council Conclusions on the 2013 Report on the Implementation of the EU Plan of Action on Gender Equality and Women’s Empowerment in Development 2010-2015</w:t>
            </w:r>
            <w:r w:rsidR="005B10BA">
              <w:rPr>
                <w:noProof/>
                <w:webHidden/>
              </w:rPr>
              <w:tab/>
            </w:r>
            <w:r w:rsidR="005B10BA">
              <w:rPr>
                <w:noProof/>
                <w:webHidden/>
              </w:rPr>
              <w:fldChar w:fldCharType="begin"/>
            </w:r>
            <w:r w:rsidR="005B10BA">
              <w:rPr>
                <w:noProof/>
                <w:webHidden/>
              </w:rPr>
              <w:instrText xml:space="preserve"> PAGEREF _Toc387224203 \h </w:instrText>
            </w:r>
            <w:r w:rsidR="005B10BA">
              <w:rPr>
                <w:noProof/>
                <w:webHidden/>
              </w:rPr>
            </w:r>
            <w:r w:rsidR="005B10BA">
              <w:rPr>
                <w:noProof/>
                <w:webHidden/>
              </w:rPr>
              <w:fldChar w:fldCharType="separate"/>
            </w:r>
            <w:r>
              <w:rPr>
                <w:noProof/>
                <w:webHidden/>
              </w:rPr>
              <w:t>13</w:t>
            </w:r>
            <w:r w:rsidR="005B10BA">
              <w:rPr>
                <w:noProof/>
                <w:webHidden/>
              </w:rPr>
              <w:fldChar w:fldCharType="end"/>
            </w:r>
          </w:hyperlink>
        </w:p>
        <w:p w14:paraId="20A89559"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4" w:history="1">
            <w:r w:rsidR="005B10BA" w:rsidRPr="006D3664">
              <w:rPr>
                <w:rStyle w:val="Hyperlnk"/>
                <w:noProof/>
              </w:rPr>
              <w:t>16.</w:t>
            </w:r>
            <w:r w:rsidR="005B10BA">
              <w:rPr>
                <w:rFonts w:asciiTheme="minorHAnsi" w:eastAsiaTheme="minorEastAsia" w:hAnsiTheme="minorHAnsi" w:cstheme="minorBidi"/>
                <w:noProof/>
                <w:lang w:eastAsia="sv-SE"/>
              </w:rPr>
              <w:tab/>
            </w:r>
            <w:r w:rsidR="005B10BA" w:rsidRPr="006D3664">
              <w:rPr>
                <w:rStyle w:val="Hyperlnk"/>
                <w:noProof/>
              </w:rPr>
              <w:t>Draft Council Conclusions on a rights-based approach to development cooperation, encompassing all human rights</w:t>
            </w:r>
            <w:r w:rsidR="005B10BA">
              <w:rPr>
                <w:noProof/>
                <w:webHidden/>
              </w:rPr>
              <w:tab/>
            </w:r>
            <w:r w:rsidR="005B10BA">
              <w:rPr>
                <w:noProof/>
                <w:webHidden/>
              </w:rPr>
              <w:fldChar w:fldCharType="begin"/>
            </w:r>
            <w:r w:rsidR="005B10BA">
              <w:rPr>
                <w:noProof/>
                <w:webHidden/>
              </w:rPr>
              <w:instrText xml:space="preserve"> PAGEREF _Toc387224204 \h </w:instrText>
            </w:r>
            <w:r w:rsidR="005B10BA">
              <w:rPr>
                <w:noProof/>
                <w:webHidden/>
              </w:rPr>
            </w:r>
            <w:r w:rsidR="005B10BA">
              <w:rPr>
                <w:noProof/>
                <w:webHidden/>
              </w:rPr>
              <w:fldChar w:fldCharType="separate"/>
            </w:r>
            <w:r>
              <w:rPr>
                <w:noProof/>
                <w:webHidden/>
              </w:rPr>
              <w:t>14</w:t>
            </w:r>
            <w:r w:rsidR="005B10BA">
              <w:rPr>
                <w:noProof/>
                <w:webHidden/>
              </w:rPr>
              <w:fldChar w:fldCharType="end"/>
            </w:r>
          </w:hyperlink>
        </w:p>
        <w:p w14:paraId="7E7634FF"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5" w:history="1">
            <w:r w:rsidR="005B10BA" w:rsidRPr="006D3664">
              <w:rPr>
                <w:rStyle w:val="Hyperlnk"/>
                <w:noProof/>
              </w:rPr>
              <w:t>17.</w:t>
            </w:r>
            <w:r w:rsidR="005B10BA">
              <w:rPr>
                <w:rFonts w:asciiTheme="minorHAnsi" w:eastAsiaTheme="minorEastAsia" w:hAnsiTheme="minorHAnsi" w:cstheme="minorBidi"/>
                <w:noProof/>
                <w:lang w:eastAsia="sv-SE"/>
              </w:rPr>
              <w:tab/>
            </w:r>
            <w:r w:rsidR="005B10BA" w:rsidRPr="006D3664">
              <w:rPr>
                <w:rStyle w:val="Hyperlnk"/>
                <w:noProof/>
              </w:rPr>
              <w:t>(poss.) Draft Council Conclusions on the Annual Report 2014 to the European Council on EU Development Aid Targets</w:t>
            </w:r>
            <w:r w:rsidR="005B10BA">
              <w:rPr>
                <w:noProof/>
                <w:webHidden/>
              </w:rPr>
              <w:tab/>
            </w:r>
            <w:r w:rsidR="005B10BA">
              <w:rPr>
                <w:noProof/>
                <w:webHidden/>
              </w:rPr>
              <w:fldChar w:fldCharType="begin"/>
            </w:r>
            <w:r w:rsidR="005B10BA">
              <w:rPr>
                <w:noProof/>
                <w:webHidden/>
              </w:rPr>
              <w:instrText xml:space="preserve"> PAGEREF _Toc387224205 \h </w:instrText>
            </w:r>
            <w:r w:rsidR="005B10BA">
              <w:rPr>
                <w:noProof/>
                <w:webHidden/>
              </w:rPr>
            </w:r>
            <w:r w:rsidR="005B10BA">
              <w:rPr>
                <w:noProof/>
                <w:webHidden/>
              </w:rPr>
              <w:fldChar w:fldCharType="separate"/>
            </w:r>
            <w:r>
              <w:rPr>
                <w:noProof/>
                <w:webHidden/>
              </w:rPr>
              <w:t>14</w:t>
            </w:r>
            <w:r w:rsidR="005B10BA">
              <w:rPr>
                <w:noProof/>
                <w:webHidden/>
              </w:rPr>
              <w:fldChar w:fldCharType="end"/>
            </w:r>
          </w:hyperlink>
        </w:p>
        <w:p w14:paraId="17DC0749"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6" w:history="1">
            <w:r w:rsidR="005B10BA" w:rsidRPr="006D3664">
              <w:rPr>
                <w:rStyle w:val="Hyperlnk"/>
                <w:noProof/>
              </w:rPr>
              <w:t>18.</w:t>
            </w:r>
            <w:r w:rsidR="005B10BA">
              <w:rPr>
                <w:rFonts w:asciiTheme="minorHAnsi" w:eastAsiaTheme="minorEastAsia" w:hAnsiTheme="minorHAnsi" w:cstheme="minorBidi"/>
                <w:noProof/>
                <w:lang w:eastAsia="sv-SE"/>
              </w:rPr>
              <w:tab/>
            </w:r>
            <w:r w:rsidR="005B10BA" w:rsidRPr="006D3664">
              <w:rPr>
                <w:rStyle w:val="Hyperlnk"/>
                <w:noProof/>
              </w:rPr>
              <w:t>(poss.) EU common position for the Third International Conference on Small Island Developing States (SIDS) (Apia, Samoa, 1-4 September 2014)</w:t>
            </w:r>
            <w:r w:rsidR="005B10BA">
              <w:rPr>
                <w:noProof/>
                <w:webHidden/>
              </w:rPr>
              <w:tab/>
            </w:r>
            <w:r w:rsidR="005B10BA">
              <w:rPr>
                <w:noProof/>
                <w:webHidden/>
              </w:rPr>
              <w:fldChar w:fldCharType="begin"/>
            </w:r>
            <w:r w:rsidR="005B10BA">
              <w:rPr>
                <w:noProof/>
                <w:webHidden/>
              </w:rPr>
              <w:instrText xml:space="preserve"> PAGEREF _Toc387224206 \h </w:instrText>
            </w:r>
            <w:r w:rsidR="005B10BA">
              <w:rPr>
                <w:noProof/>
                <w:webHidden/>
              </w:rPr>
            </w:r>
            <w:r w:rsidR="005B10BA">
              <w:rPr>
                <w:noProof/>
                <w:webHidden/>
              </w:rPr>
              <w:fldChar w:fldCharType="separate"/>
            </w:r>
            <w:r>
              <w:rPr>
                <w:noProof/>
                <w:webHidden/>
              </w:rPr>
              <w:t>15</w:t>
            </w:r>
            <w:r w:rsidR="005B10BA">
              <w:rPr>
                <w:noProof/>
                <w:webHidden/>
              </w:rPr>
              <w:fldChar w:fldCharType="end"/>
            </w:r>
          </w:hyperlink>
        </w:p>
        <w:p w14:paraId="6F103D87"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7" w:history="1">
            <w:r w:rsidR="005B10BA" w:rsidRPr="006D3664">
              <w:rPr>
                <w:rStyle w:val="Hyperlnk"/>
                <w:noProof/>
              </w:rPr>
              <w:t>19.</w:t>
            </w:r>
            <w:r w:rsidR="005B10BA">
              <w:rPr>
                <w:rFonts w:asciiTheme="minorHAnsi" w:eastAsiaTheme="minorEastAsia" w:hAnsiTheme="minorHAnsi" w:cstheme="minorBidi"/>
                <w:noProof/>
                <w:lang w:eastAsia="sv-SE"/>
              </w:rPr>
              <w:tab/>
            </w:r>
            <w:r w:rsidR="005B10BA" w:rsidRPr="006D3664">
              <w:rPr>
                <w:rStyle w:val="Hyperlnk"/>
                <w:noProof/>
              </w:rPr>
              <w:t>Enlargement – Accession negotiations with Montenegro = Outcome of screening on Chapter 14: Transport policy</w:t>
            </w:r>
            <w:r w:rsidR="005B10BA">
              <w:rPr>
                <w:noProof/>
                <w:webHidden/>
              </w:rPr>
              <w:tab/>
            </w:r>
            <w:r w:rsidR="005B10BA">
              <w:rPr>
                <w:noProof/>
                <w:webHidden/>
              </w:rPr>
              <w:fldChar w:fldCharType="begin"/>
            </w:r>
            <w:r w:rsidR="005B10BA">
              <w:rPr>
                <w:noProof/>
                <w:webHidden/>
              </w:rPr>
              <w:instrText xml:space="preserve"> PAGEREF _Toc387224207 \h </w:instrText>
            </w:r>
            <w:r w:rsidR="005B10BA">
              <w:rPr>
                <w:noProof/>
                <w:webHidden/>
              </w:rPr>
            </w:r>
            <w:r w:rsidR="005B10BA">
              <w:rPr>
                <w:noProof/>
                <w:webHidden/>
              </w:rPr>
              <w:fldChar w:fldCharType="separate"/>
            </w:r>
            <w:r>
              <w:rPr>
                <w:noProof/>
                <w:webHidden/>
              </w:rPr>
              <w:t>15</w:t>
            </w:r>
            <w:r w:rsidR="005B10BA">
              <w:rPr>
                <w:noProof/>
                <w:webHidden/>
              </w:rPr>
              <w:fldChar w:fldCharType="end"/>
            </w:r>
          </w:hyperlink>
        </w:p>
        <w:p w14:paraId="5D156538"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8" w:history="1">
            <w:r w:rsidR="005B10BA" w:rsidRPr="006D3664">
              <w:rPr>
                <w:rStyle w:val="Hyperlnk"/>
                <w:noProof/>
              </w:rPr>
              <w:t>20.</w:t>
            </w:r>
            <w:r w:rsidR="005B10BA">
              <w:rPr>
                <w:rFonts w:asciiTheme="minorHAnsi" w:eastAsiaTheme="minorEastAsia" w:hAnsiTheme="minorHAnsi" w:cstheme="minorBidi"/>
                <w:noProof/>
                <w:lang w:eastAsia="sv-SE"/>
              </w:rPr>
              <w:tab/>
            </w:r>
            <w:r w:rsidR="005B10BA" w:rsidRPr="006D3664">
              <w:rPr>
                <w:rStyle w:val="Hyperlnk"/>
                <w:noProof/>
              </w:rPr>
              <w:t>Enlargement – Accession negotiations with Montenegro = Outcome of screening on Chapter 17: Economic and monetary policy</w:t>
            </w:r>
            <w:r w:rsidR="005B10BA">
              <w:rPr>
                <w:noProof/>
                <w:webHidden/>
              </w:rPr>
              <w:tab/>
            </w:r>
            <w:r w:rsidR="005B10BA">
              <w:rPr>
                <w:noProof/>
                <w:webHidden/>
              </w:rPr>
              <w:fldChar w:fldCharType="begin"/>
            </w:r>
            <w:r w:rsidR="005B10BA">
              <w:rPr>
                <w:noProof/>
                <w:webHidden/>
              </w:rPr>
              <w:instrText xml:space="preserve"> PAGEREF _Toc387224208 \h </w:instrText>
            </w:r>
            <w:r w:rsidR="005B10BA">
              <w:rPr>
                <w:noProof/>
                <w:webHidden/>
              </w:rPr>
            </w:r>
            <w:r w:rsidR="005B10BA">
              <w:rPr>
                <w:noProof/>
                <w:webHidden/>
              </w:rPr>
              <w:fldChar w:fldCharType="separate"/>
            </w:r>
            <w:r>
              <w:rPr>
                <w:noProof/>
                <w:webHidden/>
              </w:rPr>
              <w:t>16</w:t>
            </w:r>
            <w:r w:rsidR="005B10BA">
              <w:rPr>
                <w:noProof/>
                <w:webHidden/>
              </w:rPr>
              <w:fldChar w:fldCharType="end"/>
            </w:r>
          </w:hyperlink>
        </w:p>
        <w:p w14:paraId="18D8F4E1"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09" w:history="1">
            <w:r w:rsidR="005B10BA" w:rsidRPr="006D3664">
              <w:rPr>
                <w:rStyle w:val="Hyperlnk"/>
                <w:noProof/>
              </w:rPr>
              <w:t>21.</w:t>
            </w:r>
            <w:r w:rsidR="005B10BA">
              <w:rPr>
                <w:rFonts w:asciiTheme="minorHAnsi" w:eastAsiaTheme="minorEastAsia" w:hAnsiTheme="minorHAnsi" w:cstheme="minorBidi"/>
                <w:noProof/>
                <w:lang w:eastAsia="sv-SE"/>
              </w:rPr>
              <w:tab/>
            </w:r>
            <w:r w:rsidR="005B10BA" w:rsidRPr="006D3664">
              <w:rPr>
                <w:rStyle w:val="Hyperlnk"/>
                <w:noProof/>
              </w:rPr>
              <w:t>Enlargement – Accession negotiations with Montenegro = Outcome of screening on Chapter 21: Trans-European networks</w:t>
            </w:r>
            <w:r w:rsidR="005B10BA">
              <w:rPr>
                <w:noProof/>
                <w:webHidden/>
              </w:rPr>
              <w:tab/>
            </w:r>
            <w:r w:rsidR="005B10BA">
              <w:rPr>
                <w:noProof/>
                <w:webHidden/>
              </w:rPr>
              <w:fldChar w:fldCharType="begin"/>
            </w:r>
            <w:r w:rsidR="005B10BA">
              <w:rPr>
                <w:noProof/>
                <w:webHidden/>
              </w:rPr>
              <w:instrText xml:space="preserve"> PAGEREF _Toc387224209 \h </w:instrText>
            </w:r>
            <w:r w:rsidR="005B10BA">
              <w:rPr>
                <w:noProof/>
                <w:webHidden/>
              </w:rPr>
            </w:r>
            <w:r w:rsidR="005B10BA">
              <w:rPr>
                <w:noProof/>
                <w:webHidden/>
              </w:rPr>
              <w:fldChar w:fldCharType="separate"/>
            </w:r>
            <w:r>
              <w:rPr>
                <w:noProof/>
                <w:webHidden/>
              </w:rPr>
              <w:t>16</w:t>
            </w:r>
            <w:r w:rsidR="005B10BA">
              <w:rPr>
                <w:noProof/>
                <w:webHidden/>
              </w:rPr>
              <w:fldChar w:fldCharType="end"/>
            </w:r>
          </w:hyperlink>
        </w:p>
        <w:p w14:paraId="563725EB"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0" w:history="1">
            <w:r w:rsidR="005B10BA" w:rsidRPr="006D3664">
              <w:rPr>
                <w:rStyle w:val="Hyperlnk"/>
                <w:noProof/>
              </w:rPr>
              <w:t>22.</w:t>
            </w:r>
            <w:r w:rsidR="005B10BA">
              <w:rPr>
                <w:rFonts w:asciiTheme="minorHAnsi" w:eastAsiaTheme="minorEastAsia" w:hAnsiTheme="minorHAnsi" w:cstheme="minorBidi"/>
                <w:noProof/>
                <w:lang w:eastAsia="sv-SE"/>
              </w:rPr>
              <w:tab/>
            </w:r>
            <w:r w:rsidR="005B10BA" w:rsidRPr="006D3664">
              <w:rPr>
                <w:rStyle w:val="Hyperlnk"/>
                <w:noProof/>
              </w:rPr>
              <w:t>Association with Montenegro – Council Decision on the conclusion on behalf of the European Union and its Member States of the Protocol to the Stabilisation and Association Agreement between the European Communities and their Member States, of the one part, and the Republic of Montenegro, of the other part, to take account of the accession of the Republic of Croatia to the European Union</w:t>
            </w:r>
            <w:r w:rsidR="005B10BA">
              <w:rPr>
                <w:noProof/>
                <w:webHidden/>
              </w:rPr>
              <w:tab/>
            </w:r>
            <w:r w:rsidR="005B10BA">
              <w:rPr>
                <w:noProof/>
                <w:webHidden/>
              </w:rPr>
              <w:fldChar w:fldCharType="begin"/>
            </w:r>
            <w:r w:rsidR="005B10BA">
              <w:rPr>
                <w:noProof/>
                <w:webHidden/>
              </w:rPr>
              <w:instrText xml:space="preserve"> PAGEREF _Toc387224210 \h </w:instrText>
            </w:r>
            <w:r w:rsidR="005B10BA">
              <w:rPr>
                <w:noProof/>
                <w:webHidden/>
              </w:rPr>
            </w:r>
            <w:r w:rsidR="005B10BA">
              <w:rPr>
                <w:noProof/>
                <w:webHidden/>
              </w:rPr>
              <w:fldChar w:fldCharType="separate"/>
            </w:r>
            <w:r>
              <w:rPr>
                <w:noProof/>
                <w:webHidden/>
              </w:rPr>
              <w:t>17</w:t>
            </w:r>
            <w:r w:rsidR="005B10BA">
              <w:rPr>
                <w:noProof/>
                <w:webHidden/>
              </w:rPr>
              <w:fldChar w:fldCharType="end"/>
            </w:r>
          </w:hyperlink>
        </w:p>
        <w:p w14:paraId="1CB67B78"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1" w:history="1">
            <w:r w:rsidR="005B10BA" w:rsidRPr="006D3664">
              <w:rPr>
                <w:rStyle w:val="Hyperlnk"/>
                <w:noProof/>
              </w:rPr>
              <w:t>23.</w:t>
            </w:r>
            <w:r w:rsidR="005B10BA">
              <w:rPr>
                <w:rFonts w:asciiTheme="minorHAnsi" w:eastAsiaTheme="minorEastAsia" w:hAnsiTheme="minorHAnsi" w:cstheme="minorBidi"/>
                <w:noProof/>
                <w:lang w:eastAsia="sv-SE"/>
              </w:rPr>
              <w:tab/>
            </w:r>
            <w:r w:rsidR="005B10BA" w:rsidRPr="006D3664">
              <w:rPr>
                <w:rStyle w:val="Hyperlnk"/>
                <w:noProof/>
              </w:rPr>
              <w:t>Association with the Republic of Albania Council Decision on the conclusion on behalf of the European Union and its Member States of the Protocol to the Stabilisation and Association Agreement between the European Communities and their Member States, of the one part, and the Republic of Albania, of the other part, to take account of the accession of the Republic of Croatia to the European Union</w:t>
            </w:r>
            <w:r w:rsidR="005B10BA">
              <w:rPr>
                <w:noProof/>
                <w:webHidden/>
              </w:rPr>
              <w:tab/>
            </w:r>
            <w:r w:rsidR="005B10BA">
              <w:rPr>
                <w:noProof/>
                <w:webHidden/>
              </w:rPr>
              <w:fldChar w:fldCharType="begin"/>
            </w:r>
            <w:r w:rsidR="005B10BA">
              <w:rPr>
                <w:noProof/>
                <w:webHidden/>
              </w:rPr>
              <w:instrText xml:space="preserve"> PAGEREF _Toc387224211 \h </w:instrText>
            </w:r>
            <w:r w:rsidR="005B10BA">
              <w:rPr>
                <w:noProof/>
                <w:webHidden/>
              </w:rPr>
            </w:r>
            <w:r w:rsidR="005B10BA">
              <w:rPr>
                <w:noProof/>
                <w:webHidden/>
              </w:rPr>
              <w:fldChar w:fldCharType="separate"/>
            </w:r>
            <w:r>
              <w:rPr>
                <w:noProof/>
                <w:webHidden/>
              </w:rPr>
              <w:t>17</w:t>
            </w:r>
            <w:r w:rsidR="005B10BA">
              <w:rPr>
                <w:noProof/>
                <w:webHidden/>
              </w:rPr>
              <w:fldChar w:fldCharType="end"/>
            </w:r>
          </w:hyperlink>
        </w:p>
        <w:p w14:paraId="1FAB6EEE"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2" w:history="1">
            <w:r w:rsidR="005B10BA" w:rsidRPr="006D3664">
              <w:rPr>
                <w:rStyle w:val="Hyperlnk"/>
                <w:noProof/>
              </w:rPr>
              <w:t>24.</w:t>
            </w:r>
            <w:r w:rsidR="005B10BA">
              <w:rPr>
                <w:rFonts w:asciiTheme="minorHAnsi" w:eastAsiaTheme="minorEastAsia" w:hAnsiTheme="minorHAnsi" w:cstheme="minorBidi"/>
                <w:noProof/>
                <w:lang w:eastAsia="sv-SE"/>
              </w:rPr>
              <w:tab/>
            </w:r>
            <w:r w:rsidR="005B10BA" w:rsidRPr="006D3664">
              <w:rPr>
                <w:rStyle w:val="Hyperlnk"/>
                <w:noProof/>
              </w:rPr>
              <w:t>European Economic Area - Draft conclusions of the 41st meeting of the EEA Council (Brussels, 13 May 2014)</w:t>
            </w:r>
            <w:r w:rsidR="005B10BA">
              <w:rPr>
                <w:noProof/>
                <w:webHidden/>
              </w:rPr>
              <w:tab/>
            </w:r>
            <w:r w:rsidR="005B10BA">
              <w:rPr>
                <w:noProof/>
                <w:webHidden/>
              </w:rPr>
              <w:fldChar w:fldCharType="begin"/>
            </w:r>
            <w:r w:rsidR="005B10BA">
              <w:rPr>
                <w:noProof/>
                <w:webHidden/>
              </w:rPr>
              <w:instrText xml:space="preserve"> PAGEREF _Toc387224212 \h </w:instrText>
            </w:r>
            <w:r w:rsidR="005B10BA">
              <w:rPr>
                <w:noProof/>
                <w:webHidden/>
              </w:rPr>
            </w:r>
            <w:r w:rsidR="005B10BA">
              <w:rPr>
                <w:noProof/>
                <w:webHidden/>
              </w:rPr>
              <w:fldChar w:fldCharType="separate"/>
            </w:r>
            <w:r>
              <w:rPr>
                <w:noProof/>
                <w:webHidden/>
              </w:rPr>
              <w:t>18</w:t>
            </w:r>
            <w:r w:rsidR="005B10BA">
              <w:rPr>
                <w:noProof/>
                <w:webHidden/>
              </w:rPr>
              <w:fldChar w:fldCharType="end"/>
            </w:r>
          </w:hyperlink>
        </w:p>
        <w:p w14:paraId="0ECB6D1E"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3" w:history="1">
            <w:r w:rsidR="005B10BA" w:rsidRPr="006D3664">
              <w:rPr>
                <w:rStyle w:val="Hyperlnk"/>
                <w:noProof/>
              </w:rPr>
              <w:t>25.</w:t>
            </w:r>
            <w:r w:rsidR="005B10BA">
              <w:rPr>
                <w:rFonts w:asciiTheme="minorHAnsi" w:eastAsiaTheme="minorEastAsia" w:hAnsiTheme="minorHAnsi" w:cstheme="minorBidi"/>
                <w:noProof/>
                <w:lang w:eastAsia="sv-SE"/>
              </w:rPr>
              <w:tab/>
            </w:r>
            <w:r w:rsidR="005B10BA" w:rsidRPr="006D3664">
              <w:rPr>
                <w:rStyle w:val="Hyperlnk"/>
                <w:noProof/>
              </w:rPr>
              <w:t>Council Decision on the position to be adopted, on behalf of the European Union, in the EEA Joint Committee concerning an amendment to Protocol 31 to the EEA Agreement, on cooperation in specific fields outside the four freedoms (Creative Europe)</w:t>
            </w:r>
            <w:r w:rsidR="005B10BA">
              <w:rPr>
                <w:noProof/>
                <w:webHidden/>
              </w:rPr>
              <w:tab/>
            </w:r>
            <w:r w:rsidR="005B10BA">
              <w:rPr>
                <w:noProof/>
                <w:webHidden/>
              </w:rPr>
              <w:fldChar w:fldCharType="begin"/>
            </w:r>
            <w:r w:rsidR="005B10BA">
              <w:rPr>
                <w:noProof/>
                <w:webHidden/>
              </w:rPr>
              <w:instrText xml:space="preserve"> PAGEREF _Toc387224213 \h </w:instrText>
            </w:r>
            <w:r w:rsidR="005B10BA">
              <w:rPr>
                <w:noProof/>
                <w:webHidden/>
              </w:rPr>
            </w:r>
            <w:r w:rsidR="005B10BA">
              <w:rPr>
                <w:noProof/>
                <w:webHidden/>
              </w:rPr>
              <w:fldChar w:fldCharType="separate"/>
            </w:r>
            <w:r>
              <w:rPr>
                <w:noProof/>
                <w:webHidden/>
              </w:rPr>
              <w:t>18</w:t>
            </w:r>
            <w:r w:rsidR="005B10BA">
              <w:rPr>
                <w:noProof/>
                <w:webHidden/>
              </w:rPr>
              <w:fldChar w:fldCharType="end"/>
            </w:r>
          </w:hyperlink>
        </w:p>
        <w:p w14:paraId="2D25C468"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4" w:history="1">
            <w:r w:rsidR="005B10BA" w:rsidRPr="006D3664">
              <w:rPr>
                <w:rStyle w:val="Hyperlnk"/>
                <w:noProof/>
              </w:rPr>
              <w:t>26.</w:t>
            </w:r>
            <w:r w:rsidR="005B10BA">
              <w:rPr>
                <w:rFonts w:asciiTheme="minorHAnsi" w:eastAsiaTheme="minorEastAsia" w:hAnsiTheme="minorHAnsi" w:cstheme="minorBidi"/>
                <w:noProof/>
                <w:lang w:eastAsia="sv-SE"/>
              </w:rPr>
              <w:tab/>
            </w:r>
            <w:r w:rsidR="005B10BA" w:rsidRPr="006D3664">
              <w:rPr>
                <w:rStyle w:val="Hyperlnk"/>
                <w:noProof/>
              </w:rPr>
              <w:t>Relations with Georgia</w:t>
            </w:r>
            <w:r w:rsidR="005B10BA">
              <w:rPr>
                <w:noProof/>
                <w:webHidden/>
              </w:rPr>
              <w:tab/>
            </w:r>
            <w:r w:rsidR="005B10BA">
              <w:rPr>
                <w:noProof/>
                <w:webHidden/>
              </w:rPr>
              <w:fldChar w:fldCharType="begin"/>
            </w:r>
            <w:r w:rsidR="005B10BA">
              <w:rPr>
                <w:noProof/>
                <w:webHidden/>
              </w:rPr>
              <w:instrText xml:space="preserve"> PAGEREF _Toc387224214 \h </w:instrText>
            </w:r>
            <w:r w:rsidR="005B10BA">
              <w:rPr>
                <w:noProof/>
                <w:webHidden/>
              </w:rPr>
            </w:r>
            <w:r w:rsidR="005B10BA">
              <w:rPr>
                <w:noProof/>
                <w:webHidden/>
              </w:rPr>
              <w:fldChar w:fldCharType="separate"/>
            </w:r>
            <w:r>
              <w:rPr>
                <w:noProof/>
                <w:webHidden/>
              </w:rPr>
              <w:t>18</w:t>
            </w:r>
            <w:r w:rsidR="005B10BA">
              <w:rPr>
                <w:noProof/>
                <w:webHidden/>
              </w:rPr>
              <w:fldChar w:fldCharType="end"/>
            </w:r>
          </w:hyperlink>
        </w:p>
        <w:p w14:paraId="1CEC9F94"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5" w:history="1">
            <w:r w:rsidR="005B10BA" w:rsidRPr="006D3664">
              <w:rPr>
                <w:rStyle w:val="Hyperlnk"/>
                <w:noProof/>
              </w:rPr>
              <w:t>27.</w:t>
            </w:r>
            <w:r w:rsidR="005B10BA">
              <w:rPr>
                <w:rFonts w:asciiTheme="minorHAnsi" w:eastAsiaTheme="minorEastAsia" w:hAnsiTheme="minorHAnsi" w:cstheme="minorBidi"/>
                <w:noProof/>
                <w:lang w:eastAsia="sv-SE"/>
              </w:rPr>
              <w:tab/>
            </w:r>
            <w:r w:rsidR="005B10BA" w:rsidRPr="006D3664">
              <w:rPr>
                <w:rStyle w:val="Hyperlnk"/>
                <w:noProof/>
              </w:rPr>
              <w:t>Relations with Algeria</w:t>
            </w:r>
            <w:r w:rsidR="005B10BA">
              <w:rPr>
                <w:noProof/>
                <w:webHidden/>
              </w:rPr>
              <w:tab/>
            </w:r>
            <w:r w:rsidR="005B10BA">
              <w:rPr>
                <w:noProof/>
                <w:webHidden/>
              </w:rPr>
              <w:fldChar w:fldCharType="begin"/>
            </w:r>
            <w:r w:rsidR="005B10BA">
              <w:rPr>
                <w:noProof/>
                <w:webHidden/>
              </w:rPr>
              <w:instrText xml:space="preserve"> PAGEREF _Toc387224215 \h </w:instrText>
            </w:r>
            <w:r w:rsidR="005B10BA">
              <w:rPr>
                <w:noProof/>
                <w:webHidden/>
              </w:rPr>
            </w:r>
            <w:r w:rsidR="005B10BA">
              <w:rPr>
                <w:noProof/>
                <w:webHidden/>
              </w:rPr>
              <w:fldChar w:fldCharType="separate"/>
            </w:r>
            <w:r>
              <w:rPr>
                <w:noProof/>
                <w:webHidden/>
              </w:rPr>
              <w:t>19</w:t>
            </w:r>
            <w:r w:rsidR="005B10BA">
              <w:rPr>
                <w:noProof/>
                <w:webHidden/>
              </w:rPr>
              <w:fldChar w:fldCharType="end"/>
            </w:r>
          </w:hyperlink>
        </w:p>
        <w:p w14:paraId="3CB2A36B"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6" w:history="1">
            <w:r w:rsidR="005B10BA" w:rsidRPr="006D3664">
              <w:rPr>
                <w:rStyle w:val="Hyperlnk"/>
                <w:noProof/>
              </w:rPr>
              <w:t>28.</w:t>
            </w:r>
            <w:r w:rsidR="005B10BA">
              <w:rPr>
                <w:rFonts w:asciiTheme="minorHAnsi" w:eastAsiaTheme="minorEastAsia" w:hAnsiTheme="minorHAnsi" w:cstheme="minorBidi"/>
                <w:noProof/>
                <w:lang w:eastAsia="sv-SE"/>
              </w:rPr>
              <w:tab/>
            </w:r>
            <w:r w:rsidR="005B10BA" w:rsidRPr="006D3664">
              <w:rPr>
                <w:rStyle w:val="Hyperlnk"/>
                <w:noProof/>
              </w:rPr>
              <w:t>(poss.) Draft Council Conclusions on the establishment of a Human Rights Dialogue with Myanmar/Burma</w:t>
            </w:r>
            <w:r w:rsidR="005B10BA">
              <w:rPr>
                <w:noProof/>
                <w:webHidden/>
              </w:rPr>
              <w:tab/>
            </w:r>
            <w:r w:rsidR="005B10BA">
              <w:rPr>
                <w:noProof/>
                <w:webHidden/>
              </w:rPr>
              <w:fldChar w:fldCharType="begin"/>
            </w:r>
            <w:r w:rsidR="005B10BA">
              <w:rPr>
                <w:noProof/>
                <w:webHidden/>
              </w:rPr>
              <w:instrText xml:space="preserve"> PAGEREF _Toc387224216 \h </w:instrText>
            </w:r>
            <w:r w:rsidR="005B10BA">
              <w:rPr>
                <w:noProof/>
                <w:webHidden/>
              </w:rPr>
            </w:r>
            <w:r w:rsidR="005B10BA">
              <w:rPr>
                <w:noProof/>
                <w:webHidden/>
              </w:rPr>
              <w:fldChar w:fldCharType="separate"/>
            </w:r>
            <w:r>
              <w:rPr>
                <w:noProof/>
                <w:webHidden/>
              </w:rPr>
              <w:t>19</w:t>
            </w:r>
            <w:r w:rsidR="005B10BA">
              <w:rPr>
                <w:noProof/>
                <w:webHidden/>
              </w:rPr>
              <w:fldChar w:fldCharType="end"/>
            </w:r>
          </w:hyperlink>
        </w:p>
        <w:p w14:paraId="2C34119F"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7" w:history="1">
            <w:r w:rsidR="005B10BA" w:rsidRPr="006D3664">
              <w:rPr>
                <w:rStyle w:val="Hyperlnk"/>
                <w:noProof/>
              </w:rPr>
              <w:t>29.</w:t>
            </w:r>
            <w:r w:rsidR="005B10BA">
              <w:rPr>
                <w:rFonts w:asciiTheme="minorHAnsi" w:eastAsiaTheme="minorEastAsia" w:hAnsiTheme="minorHAnsi" w:cstheme="minorBidi"/>
                <w:noProof/>
                <w:lang w:eastAsia="sv-SE"/>
              </w:rPr>
              <w:tab/>
            </w:r>
            <w:r w:rsidR="005B10BA" w:rsidRPr="006D3664">
              <w:rPr>
                <w:rStyle w:val="Hyperlnk"/>
                <w:noProof/>
              </w:rPr>
              <w:t>Fifteenth and Sixteenth Progress Reports on the implementation of the EU Strategy to Combat Illicit Accumulation and Trafficking of SALW and their Ammunition (2013/I-II)</w:t>
            </w:r>
            <w:r w:rsidR="005B10BA">
              <w:rPr>
                <w:noProof/>
                <w:webHidden/>
              </w:rPr>
              <w:tab/>
            </w:r>
            <w:r w:rsidR="005B10BA">
              <w:rPr>
                <w:noProof/>
                <w:webHidden/>
              </w:rPr>
              <w:fldChar w:fldCharType="begin"/>
            </w:r>
            <w:r w:rsidR="005B10BA">
              <w:rPr>
                <w:noProof/>
                <w:webHidden/>
              </w:rPr>
              <w:instrText xml:space="preserve"> PAGEREF _Toc387224217 \h </w:instrText>
            </w:r>
            <w:r w:rsidR="005B10BA">
              <w:rPr>
                <w:noProof/>
                <w:webHidden/>
              </w:rPr>
            </w:r>
            <w:r w:rsidR="005B10BA">
              <w:rPr>
                <w:noProof/>
                <w:webHidden/>
              </w:rPr>
              <w:fldChar w:fldCharType="separate"/>
            </w:r>
            <w:r>
              <w:rPr>
                <w:noProof/>
                <w:webHidden/>
              </w:rPr>
              <w:t>20</w:t>
            </w:r>
            <w:r w:rsidR="005B10BA">
              <w:rPr>
                <w:noProof/>
                <w:webHidden/>
              </w:rPr>
              <w:fldChar w:fldCharType="end"/>
            </w:r>
          </w:hyperlink>
        </w:p>
        <w:p w14:paraId="6494BAC1"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8" w:history="1">
            <w:r w:rsidR="005B10BA" w:rsidRPr="006D3664">
              <w:rPr>
                <w:rStyle w:val="Hyperlnk"/>
                <w:noProof/>
              </w:rPr>
              <w:t>30.</w:t>
            </w:r>
            <w:r w:rsidR="005B10BA">
              <w:rPr>
                <w:rFonts w:asciiTheme="minorHAnsi" w:eastAsiaTheme="minorEastAsia" w:hAnsiTheme="minorHAnsi" w:cstheme="minorBidi"/>
                <w:noProof/>
                <w:lang w:eastAsia="sv-SE"/>
              </w:rPr>
              <w:tab/>
            </w:r>
            <w:r w:rsidR="005B10BA" w:rsidRPr="006D3664">
              <w:rPr>
                <w:rStyle w:val="Hyperlnk"/>
                <w:noProof/>
              </w:rPr>
              <w:t>High Representative's Report on the Nineteenth Operation ALTHEA Six-Monthly Review</w:t>
            </w:r>
            <w:r w:rsidR="005B10BA">
              <w:rPr>
                <w:noProof/>
                <w:webHidden/>
              </w:rPr>
              <w:tab/>
            </w:r>
            <w:r w:rsidR="005B10BA">
              <w:rPr>
                <w:noProof/>
                <w:webHidden/>
              </w:rPr>
              <w:fldChar w:fldCharType="begin"/>
            </w:r>
            <w:r w:rsidR="005B10BA">
              <w:rPr>
                <w:noProof/>
                <w:webHidden/>
              </w:rPr>
              <w:instrText xml:space="preserve"> PAGEREF _Toc387224218 \h </w:instrText>
            </w:r>
            <w:r w:rsidR="005B10BA">
              <w:rPr>
                <w:noProof/>
                <w:webHidden/>
              </w:rPr>
            </w:r>
            <w:r w:rsidR="005B10BA">
              <w:rPr>
                <w:noProof/>
                <w:webHidden/>
              </w:rPr>
              <w:fldChar w:fldCharType="separate"/>
            </w:r>
            <w:r>
              <w:rPr>
                <w:noProof/>
                <w:webHidden/>
              </w:rPr>
              <w:t>21</w:t>
            </w:r>
            <w:r w:rsidR="005B10BA">
              <w:rPr>
                <w:noProof/>
                <w:webHidden/>
              </w:rPr>
              <w:fldChar w:fldCharType="end"/>
            </w:r>
          </w:hyperlink>
        </w:p>
        <w:p w14:paraId="38CD6E95"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19" w:history="1">
            <w:r w:rsidR="005B10BA" w:rsidRPr="006D3664">
              <w:rPr>
                <w:rStyle w:val="Hyperlnk"/>
                <w:noProof/>
              </w:rPr>
              <w:t>31.</w:t>
            </w:r>
            <w:r w:rsidR="005B10BA">
              <w:rPr>
                <w:rFonts w:asciiTheme="minorHAnsi" w:eastAsiaTheme="minorEastAsia" w:hAnsiTheme="minorHAnsi" w:cstheme="minorBidi"/>
                <w:noProof/>
                <w:lang w:eastAsia="sv-SE"/>
              </w:rPr>
              <w:tab/>
            </w:r>
            <w:r w:rsidR="005B10BA" w:rsidRPr="006D3664">
              <w:rPr>
                <w:rStyle w:val="Hyperlnk"/>
                <w:noProof/>
              </w:rPr>
              <w:t>(poss.) Draft Council conclusions on the EU's Comprehensive Approach to External Conflict and Crises</w:t>
            </w:r>
            <w:r w:rsidR="005B10BA">
              <w:rPr>
                <w:noProof/>
                <w:webHidden/>
              </w:rPr>
              <w:tab/>
            </w:r>
            <w:r w:rsidR="005B10BA">
              <w:rPr>
                <w:noProof/>
                <w:webHidden/>
              </w:rPr>
              <w:fldChar w:fldCharType="begin"/>
            </w:r>
            <w:r w:rsidR="005B10BA">
              <w:rPr>
                <w:noProof/>
                <w:webHidden/>
              </w:rPr>
              <w:instrText xml:space="preserve"> PAGEREF _Toc387224219 \h </w:instrText>
            </w:r>
            <w:r w:rsidR="005B10BA">
              <w:rPr>
                <w:noProof/>
                <w:webHidden/>
              </w:rPr>
            </w:r>
            <w:r w:rsidR="005B10BA">
              <w:rPr>
                <w:noProof/>
                <w:webHidden/>
              </w:rPr>
              <w:fldChar w:fldCharType="separate"/>
            </w:r>
            <w:r>
              <w:rPr>
                <w:noProof/>
                <w:webHidden/>
              </w:rPr>
              <w:t>21</w:t>
            </w:r>
            <w:r w:rsidR="005B10BA">
              <w:rPr>
                <w:noProof/>
                <w:webHidden/>
              </w:rPr>
              <w:fldChar w:fldCharType="end"/>
            </w:r>
          </w:hyperlink>
        </w:p>
        <w:p w14:paraId="3C181642"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20" w:history="1">
            <w:r w:rsidR="005B10BA" w:rsidRPr="006D3664">
              <w:rPr>
                <w:rStyle w:val="Hyperlnk"/>
                <w:noProof/>
              </w:rPr>
              <w:t>32.</w:t>
            </w:r>
            <w:r w:rsidR="005B10BA">
              <w:rPr>
                <w:rFonts w:asciiTheme="minorHAnsi" w:eastAsiaTheme="minorEastAsia" w:hAnsiTheme="minorHAnsi" w:cstheme="minorBidi"/>
                <w:noProof/>
                <w:lang w:eastAsia="sv-SE"/>
              </w:rPr>
              <w:tab/>
            </w:r>
            <w:r w:rsidR="005B10BA" w:rsidRPr="006D3664">
              <w:rPr>
                <w:rStyle w:val="Hyperlnk"/>
                <w:noProof/>
              </w:rPr>
              <w:t>Political and Security Committee Decision EUBAM Libya/3/2014 extending the mandate of the Head of Mission of the European Union Integrated Border Management Assistance Mission in Libya (EUBAM Libya)</w:t>
            </w:r>
            <w:r w:rsidR="005B10BA">
              <w:rPr>
                <w:noProof/>
                <w:webHidden/>
              </w:rPr>
              <w:tab/>
            </w:r>
            <w:r w:rsidR="005B10BA">
              <w:rPr>
                <w:noProof/>
                <w:webHidden/>
              </w:rPr>
              <w:fldChar w:fldCharType="begin"/>
            </w:r>
            <w:r w:rsidR="005B10BA">
              <w:rPr>
                <w:noProof/>
                <w:webHidden/>
              </w:rPr>
              <w:instrText xml:space="preserve"> PAGEREF _Toc387224220 \h </w:instrText>
            </w:r>
            <w:r w:rsidR="005B10BA">
              <w:rPr>
                <w:noProof/>
                <w:webHidden/>
              </w:rPr>
            </w:r>
            <w:r w:rsidR="005B10BA">
              <w:rPr>
                <w:noProof/>
                <w:webHidden/>
              </w:rPr>
              <w:fldChar w:fldCharType="separate"/>
            </w:r>
            <w:r>
              <w:rPr>
                <w:noProof/>
                <w:webHidden/>
              </w:rPr>
              <w:t>22</w:t>
            </w:r>
            <w:r w:rsidR="005B10BA">
              <w:rPr>
                <w:noProof/>
                <w:webHidden/>
              </w:rPr>
              <w:fldChar w:fldCharType="end"/>
            </w:r>
          </w:hyperlink>
        </w:p>
        <w:p w14:paraId="031AAA70"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21" w:history="1">
            <w:r w:rsidR="005B10BA" w:rsidRPr="006D3664">
              <w:rPr>
                <w:rStyle w:val="Hyperlnk"/>
                <w:noProof/>
              </w:rPr>
              <w:t>33.</w:t>
            </w:r>
            <w:r w:rsidR="005B10BA">
              <w:rPr>
                <w:rFonts w:asciiTheme="minorHAnsi" w:eastAsiaTheme="minorEastAsia" w:hAnsiTheme="minorHAnsi" w:cstheme="minorBidi"/>
                <w:noProof/>
                <w:lang w:eastAsia="sv-SE"/>
              </w:rPr>
              <w:tab/>
            </w:r>
            <w:r w:rsidR="005B10BA" w:rsidRPr="006D3664">
              <w:rPr>
                <w:rStyle w:val="Hyperlnk"/>
                <w:noProof/>
              </w:rPr>
              <w:t>Council Decision amending Council Decision 2013/233/CFSP on the European Union Integrated Border Management Assistance Mission in Libya (EUBAM Libya)</w:t>
            </w:r>
            <w:r w:rsidR="005B10BA">
              <w:rPr>
                <w:noProof/>
                <w:webHidden/>
              </w:rPr>
              <w:tab/>
            </w:r>
            <w:r w:rsidR="005B10BA">
              <w:rPr>
                <w:noProof/>
                <w:webHidden/>
              </w:rPr>
              <w:fldChar w:fldCharType="begin"/>
            </w:r>
            <w:r w:rsidR="005B10BA">
              <w:rPr>
                <w:noProof/>
                <w:webHidden/>
              </w:rPr>
              <w:instrText xml:space="preserve"> PAGEREF _Toc387224221 \h </w:instrText>
            </w:r>
            <w:r w:rsidR="005B10BA">
              <w:rPr>
                <w:noProof/>
                <w:webHidden/>
              </w:rPr>
            </w:r>
            <w:r w:rsidR="005B10BA">
              <w:rPr>
                <w:noProof/>
                <w:webHidden/>
              </w:rPr>
              <w:fldChar w:fldCharType="separate"/>
            </w:r>
            <w:r>
              <w:rPr>
                <w:noProof/>
                <w:webHidden/>
              </w:rPr>
              <w:t>22</w:t>
            </w:r>
            <w:r w:rsidR="005B10BA">
              <w:rPr>
                <w:noProof/>
                <w:webHidden/>
              </w:rPr>
              <w:fldChar w:fldCharType="end"/>
            </w:r>
          </w:hyperlink>
        </w:p>
        <w:p w14:paraId="3109309A"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22" w:history="1">
            <w:r w:rsidR="005B10BA" w:rsidRPr="006D3664">
              <w:rPr>
                <w:rStyle w:val="Hyperlnk"/>
                <w:noProof/>
              </w:rPr>
              <w:t>34.</w:t>
            </w:r>
            <w:r w:rsidR="005B10BA">
              <w:rPr>
                <w:rFonts w:asciiTheme="minorHAnsi" w:eastAsiaTheme="minorEastAsia" w:hAnsiTheme="minorHAnsi" w:cstheme="minorBidi"/>
                <w:noProof/>
                <w:lang w:eastAsia="sv-SE"/>
              </w:rPr>
              <w:tab/>
            </w:r>
            <w:r w:rsidR="005B10BA" w:rsidRPr="006D3664">
              <w:rPr>
                <w:rStyle w:val="Hyperlnk"/>
                <w:noProof/>
              </w:rPr>
              <w:t>(poss.) Political and Security Committee Decision EUCAP SAHEL Niger/2/2014 on the appointment of the Head of Mission of the European Union CSDP mission in Niger (EUCAP SAHEL Niger)</w:t>
            </w:r>
            <w:r w:rsidR="005B10BA">
              <w:rPr>
                <w:noProof/>
                <w:webHidden/>
              </w:rPr>
              <w:tab/>
            </w:r>
            <w:r w:rsidR="005B10BA">
              <w:rPr>
                <w:noProof/>
                <w:webHidden/>
              </w:rPr>
              <w:fldChar w:fldCharType="begin"/>
            </w:r>
            <w:r w:rsidR="005B10BA">
              <w:rPr>
                <w:noProof/>
                <w:webHidden/>
              </w:rPr>
              <w:instrText xml:space="preserve"> PAGEREF _Toc387224222 \h </w:instrText>
            </w:r>
            <w:r w:rsidR="005B10BA">
              <w:rPr>
                <w:noProof/>
                <w:webHidden/>
              </w:rPr>
            </w:r>
            <w:r w:rsidR="005B10BA">
              <w:rPr>
                <w:noProof/>
                <w:webHidden/>
              </w:rPr>
              <w:fldChar w:fldCharType="separate"/>
            </w:r>
            <w:r>
              <w:rPr>
                <w:noProof/>
                <w:webHidden/>
              </w:rPr>
              <w:t>23</w:t>
            </w:r>
            <w:r w:rsidR="005B10BA">
              <w:rPr>
                <w:noProof/>
                <w:webHidden/>
              </w:rPr>
              <w:fldChar w:fldCharType="end"/>
            </w:r>
          </w:hyperlink>
        </w:p>
        <w:p w14:paraId="489A5A57"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23" w:history="1">
            <w:r w:rsidR="005B10BA" w:rsidRPr="006D3664">
              <w:rPr>
                <w:rStyle w:val="Hyperlnk"/>
                <w:noProof/>
              </w:rPr>
              <w:t>35.</w:t>
            </w:r>
            <w:r w:rsidR="005B10BA">
              <w:rPr>
                <w:rFonts w:asciiTheme="minorHAnsi" w:eastAsiaTheme="minorEastAsia" w:hAnsiTheme="minorHAnsi" w:cstheme="minorBidi"/>
                <w:noProof/>
                <w:lang w:eastAsia="sv-SE"/>
              </w:rPr>
              <w:tab/>
            </w:r>
            <w:r w:rsidR="005B10BA" w:rsidRPr="006D3664">
              <w:rPr>
                <w:rStyle w:val="Hyperlnk"/>
                <w:noProof/>
              </w:rPr>
              <w:t>Draft Council conclusions on Developing a European Union Policy towards the Arctic Region – Antagande rådsslutsatser</w:t>
            </w:r>
            <w:r w:rsidR="005B10BA">
              <w:rPr>
                <w:noProof/>
                <w:webHidden/>
              </w:rPr>
              <w:tab/>
            </w:r>
            <w:r w:rsidR="005B10BA">
              <w:rPr>
                <w:noProof/>
                <w:webHidden/>
              </w:rPr>
              <w:fldChar w:fldCharType="begin"/>
            </w:r>
            <w:r w:rsidR="005B10BA">
              <w:rPr>
                <w:noProof/>
                <w:webHidden/>
              </w:rPr>
              <w:instrText xml:space="preserve"> PAGEREF _Toc387224223 \h </w:instrText>
            </w:r>
            <w:r w:rsidR="005B10BA">
              <w:rPr>
                <w:noProof/>
                <w:webHidden/>
              </w:rPr>
            </w:r>
            <w:r w:rsidR="005B10BA">
              <w:rPr>
                <w:noProof/>
                <w:webHidden/>
              </w:rPr>
              <w:fldChar w:fldCharType="separate"/>
            </w:r>
            <w:r>
              <w:rPr>
                <w:noProof/>
                <w:webHidden/>
              </w:rPr>
              <w:t>23</w:t>
            </w:r>
            <w:r w:rsidR="005B10BA">
              <w:rPr>
                <w:noProof/>
                <w:webHidden/>
              </w:rPr>
              <w:fldChar w:fldCharType="end"/>
            </w:r>
          </w:hyperlink>
        </w:p>
        <w:p w14:paraId="648896A4" w14:textId="77777777" w:rsidR="005B10BA" w:rsidRDefault="005F3597">
          <w:pPr>
            <w:pStyle w:val="Innehll1"/>
            <w:tabs>
              <w:tab w:val="left" w:pos="660"/>
              <w:tab w:val="right" w:leader="dot" w:pos="9062"/>
            </w:tabs>
            <w:rPr>
              <w:rFonts w:asciiTheme="minorHAnsi" w:eastAsiaTheme="minorEastAsia" w:hAnsiTheme="minorHAnsi" w:cstheme="minorBidi"/>
              <w:noProof/>
              <w:lang w:eastAsia="sv-SE"/>
            </w:rPr>
          </w:pPr>
          <w:hyperlink w:anchor="_Toc387224224" w:history="1">
            <w:r w:rsidR="005B10BA" w:rsidRPr="006D3664">
              <w:rPr>
                <w:rStyle w:val="Hyperlnk"/>
                <w:noProof/>
              </w:rPr>
              <w:t>36.</w:t>
            </w:r>
            <w:r w:rsidR="005B10BA">
              <w:rPr>
                <w:rFonts w:asciiTheme="minorHAnsi" w:eastAsiaTheme="minorEastAsia" w:hAnsiTheme="minorHAnsi" w:cstheme="minorBidi"/>
                <w:noProof/>
                <w:lang w:eastAsia="sv-SE"/>
              </w:rPr>
              <w:tab/>
            </w:r>
            <w:r w:rsidR="005B10BA" w:rsidRPr="006D3664">
              <w:rPr>
                <w:rStyle w:val="Hyperlnk"/>
                <w:noProof/>
              </w:rPr>
              <w:t>Council Decision amending Decision 2010/231/CFSP concerning restrictive measures against Somalia</w:t>
            </w:r>
            <w:r w:rsidR="005B10BA">
              <w:rPr>
                <w:noProof/>
                <w:webHidden/>
              </w:rPr>
              <w:tab/>
            </w:r>
            <w:r w:rsidR="005B10BA">
              <w:rPr>
                <w:noProof/>
                <w:webHidden/>
              </w:rPr>
              <w:fldChar w:fldCharType="begin"/>
            </w:r>
            <w:r w:rsidR="005B10BA">
              <w:rPr>
                <w:noProof/>
                <w:webHidden/>
              </w:rPr>
              <w:instrText xml:space="preserve"> PAGEREF _Toc387224224 \h </w:instrText>
            </w:r>
            <w:r w:rsidR="005B10BA">
              <w:rPr>
                <w:noProof/>
                <w:webHidden/>
              </w:rPr>
            </w:r>
            <w:r w:rsidR="005B10BA">
              <w:rPr>
                <w:noProof/>
                <w:webHidden/>
              </w:rPr>
              <w:fldChar w:fldCharType="separate"/>
            </w:r>
            <w:r>
              <w:rPr>
                <w:noProof/>
                <w:webHidden/>
              </w:rPr>
              <w:t>24</w:t>
            </w:r>
            <w:r w:rsidR="005B10BA">
              <w:rPr>
                <w:noProof/>
                <w:webHidden/>
              </w:rPr>
              <w:fldChar w:fldCharType="end"/>
            </w:r>
          </w:hyperlink>
        </w:p>
        <w:p w14:paraId="1E1FA683" w14:textId="77777777" w:rsidR="006F2137" w:rsidRDefault="006F2137">
          <w:r>
            <w:rPr>
              <w:b/>
              <w:bCs/>
              <w:noProof/>
            </w:rPr>
            <w:fldChar w:fldCharType="end"/>
          </w:r>
        </w:p>
      </w:sdtContent>
    </w:sdt>
    <w:p w14:paraId="1E1FA684" w14:textId="77777777" w:rsidR="006F2137" w:rsidRDefault="006F2137">
      <w:pPr>
        <w:ind w:left="0"/>
      </w:pPr>
      <w:r>
        <w:br w:type="page"/>
      </w:r>
    </w:p>
    <w:p w14:paraId="1E1FA685" w14:textId="77777777" w:rsidR="006F2137" w:rsidRDefault="006F2137" w:rsidP="006F2137">
      <w:pPr>
        <w:pStyle w:val="Rubrik1"/>
        <w:numPr>
          <w:ilvl w:val="0"/>
          <w:numId w:val="0"/>
        </w:numPr>
      </w:pPr>
      <w:bookmarkStart w:id="1" w:name="_Toc364854645"/>
    </w:p>
    <w:p w14:paraId="1E1FA686" w14:textId="77777777" w:rsidR="006F2137" w:rsidRDefault="006F2137" w:rsidP="006F2137">
      <w:pPr>
        <w:pStyle w:val="Rubrik1"/>
      </w:pPr>
      <w:bookmarkStart w:id="2" w:name="_Toc387224189"/>
      <w:r>
        <w:rPr>
          <w:noProof/>
        </w:rPr>
        <w:t>Case</w:t>
      </w:r>
      <w:r>
        <w:t xml:space="preserve"> T-579/11, T. Akhras v. Council of the European Union</w:t>
      </w:r>
      <w:bookmarkEnd w:id="2"/>
    </w:p>
    <w:p w14:paraId="1E1FA687" w14:textId="77777777" w:rsidR="006F2137" w:rsidRDefault="006F2137" w:rsidP="006F2137">
      <w:pPr>
        <w:rPr>
          <w:lang w:val="en-US"/>
        </w:rPr>
      </w:pPr>
      <w:r>
        <w:rPr>
          <w:noProof/>
          <w:lang w:val="en-US"/>
        </w:rPr>
        <w:t>9438</w:t>
      </w:r>
      <w:r>
        <w:rPr>
          <w:lang w:val="en-US"/>
        </w:rPr>
        <w:t>/14 JUR 272 RELEX 375 PESC 458 COMEM 80 COMAG 51</w:t>
      </w:r>
    </w:p>
    <w:p w14:paraId="1E1FA688"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68C" w14:textId="08431287" w:rsidR="00C93D55" w:rsidRPr="00274042" w:rsidRDefault="006F2137" w:rsidP="00274042">
      <w:pPr>
        <w:spacing w:after="280" w:afterAutospacing="1"/>
      </w:pPr>
      <w:r w:rsidRPr="00274042">
        <w:t>Föranleder ingen annotering.</w:t>
      </w:r>
    </w:p>
    <w:p w14:paraId="1E1FA690" w14:textId="77777777" w:rsidR="006F2137" w:rsidRDefault="006F2137" w:rsidP="006F2137">
      <w:pPr>
        <w:pStyle w:val="Rubrik1"/>
      </w:pPr>
      <w:bookmarkStart w:id="3" w:name="_Toc387224190"/>
      <w:r>
        <w:rPr>
          <w:noProof/>
        </w:rPr>
        <w:t>Judgment</w:t>
      </w:r>
      <w:r>
        <w:t xml:space="preserve"> of the Court of 8 April 2014 in joined Cases C-293/12 and C-594/12</w:t>
      </w:r>
      <w:bookmarkEnd w:id="3"/>
    </w:p>
    <w:p w14:paraId="1E1FA691" w14:textId="77777777" w:rsidR="006F2137" w:rsidRDefault="006F2137" w:rsidP="006F2137">
      <w:pPr>
        <w:rPr>
          <w:lang w:val="en-US"/>
        </w:rPr>
      </w:pPr>
      <w:r>
        <w:rPr>
          <w:noProof/>
          <w:lang w:val="en-US"/>
        </w:rPr>
        <w:t>9009</w:t>
      </w:r>
      <w:r>
        <w:rPr>
          <w:lang w:val="en-US"/>
        </w:rPr>
        <w:t>/14 JUR 249 DAPIX 58 TELECOM 106 COPEN 124</w:t>
      </w:r>
    </w:p>
    <w:p w14:paraId="1E1FA692" w14:textId="77777777" w:rsidR="006F2137" w:rsidRPr="00274042" w:rsidRDefault="006F2137" w:rsidP="00274042">
      <w:r w:rsidRPr="00274042">
        <w:rPr>
          <w:b/>
        </w:rPr>
        <w:t>Ansvarigt statsråd</w:t>
      </w:r>
      <w:r w:rsidRPr="00274042">
        <w:rPr>
          <w:b/>
        </w:rPr>
        <w:br/>
      </w:r>
      <w:r w:rsidRPr="00274042">
        <w:rPr>
          <w:noProof/>
        </w:rPr>
        <w:t>Birgitta</w:t>
      </w:r>
      <w:r w:rsidRPr="00274042">
        <w:t xml:space="preserve"> Ohlsson</w:t>
      </w:r>
    </w:p>
    <w:p w14:paraId="1E1FA695" w14:textId="41E85AFC" w:rsidR="006F2137" w:rsidRPr="00274042" w:rsidRDefault="006F2137" w:rsidP="00274042">
      <w:r w:rsidRPr="00274042">
        <w:t>Föranleder ingen annotering.</w:t>
      </w:r>
    </w:p>
    <w:p w14:paraId="1E1FA696" w14:textId="77777777" w:rsidR="006F2137" w:rsidRDefault="006F2137" w:rsidP="006F2137">
      <w:pPr>
        <w:pStyle w:val="Rubrik1"/>
      </w:pPr>
      <w:bookmarkStart w:id="4" w:name="_Toc387224191"/>
      <w:r>
        <w:rPr>
          <w:noProof/>
        </w:rPr>
        <w:t>Resolutions,</w:t>
      </w:r>
      <w:r>
        <w:t xml:space="preserve"> Decisions and Opinions adopted by the European Parliament at its part-session in</w:t>
      </w:r>
      <w:bookmarkEnd w:id="4"/>
    </w:p>
    <w:p w14:paraId="1E1FA697" w14:textId="77777777" w:rsidR="006F2137" w:rsidRDefault="006F2137" w:rsidP="006F2137">
      <w:pPr>
        <w:rPr>
          <w:lang w:val="en-US"/>
        </w:rPr>
      </w:pPr>
      <w:r>
        <w:rPr>
          <w:noProof/>
          <w:lang w:val="en-US"/>
        </w:rPr>
        <w:t>8480</w:t>
      </w:r>
      <w:r>
        <w:rPr>
          <w:lang w:val="en-US"/>
        </w:rPr>
        <w:t>/14 PE-RE 68481/14 PE-RE 7</w:t>
      </w:r>
    </w:p>
    <w:p w14:paraId="1E1FA698" w14:textId="2ED98DF0" w:rsidR="006F2137" w:rsidRPr="00274042" w:rsidRDefault="006F2137" w:rsidP="00274042">
      <w:r w:rsidRPr="00274042">
        <w:rPr>
          <w:b/>
        </w:rPr>
        <w:t>Ansvarigt statsråd</w:t>
      </w:r>
      <w:r w:rsidRPr="00274042">
        <w:rPr>
          <w:b/>
        </w:rPr>
        <w:br/>
      </w:r>
      <w:r w:rsidRPr="00274042">
        <w:t>Birgitta Ohlsson</w:t>
      </w:r>
    </w:p>
    <w:p w14:paraId="1E1FA69C" w14:textId="77777777" w:rsidR="00C93D55" w:rsidRPr="00274042" w:rsidRDefault="006F2137" w:rsidP="00274042">
      <w:pPr>
        <w:spacing w:after="280" w:afterAutospacing="1"/>
      </w:pPr>
      <w:r w:rsidRPr="00274042">
        <w:rPr>
          <w:bCs/>
        </w:rPr>
        <w:t>Föranleder ingen annotering</w:t>
      </w:r>
    </w:p>
    <w:p w14:paraId="1E1FA69E" w14:textId="77777777" w:rsidR="006F2137" w:rsidRDefault="006F2137" w:rsidP="006F2137">
      <w:pPr>
        <w:pStyle w:val="Rubrik1"/>
      </w:pPr>
      <w:bookmarkStart w:id="5" w:name="_Toc387224192"/>
      <w:r>
        <w:rPr>
          <w:noProof/>
        </w:rPr>
        <w:t>Transparency</w:t>
      </w:r>
      <w:r>
        <w:t xml:space="preserve"> - Public access to documents</w:t>
      </w:r>
      <w:bookmarkEnd w:id="5"/>
    </w:p>
    <w:p w14:paraId="1E1FA69F" w14:textId="77777777" w:rsidR="006F2137" w:rsidRDefault="006F2137" w:rsidP="006F2137">
      <w:pPr>
        <w:rPr>
          <w:lang w:val="en-US"/>
        </w:rPr>
      </w:pPr>
      <w:r>
        <w:rPr>
          <w:noProof/>
          <w:lang w:val="en-US"/>
        </w:rPr>
        <w:t>8423</w:t>
      </w:r>
      <w:r>
        <w:rPr>
          <w:lang w:val="en-US"/>
        </w:rPr>
        <w:t>/14 INF 112 API 43</w:t>
      </w:r>
    </w:p>
    <w:p w14:paraId="1E1FA6A0" w14:textId="20887B0D" w:rsidR="006F2137" w:rsidRPr="00274042" w:rsidRDefault="006F2137" w:rsidP="00274042">
      <w:r w:rsidRPr="00274042">
        <w:rPr>
          <w:b/>
        </w:rPr>
        <w:t>Ansvarigt statsråd</w:t>
      </w:r>
      <w:r w:rsidRPr="00274042">
        <w:rPr>
          <w:b/>
        </w:rPr>
        <w:br/>
      </w:r>
      <w:r w:rsidRPr="00274042">
        <w:t>Beatrice Ask</w:t>
      </w:r>
    </w:p>
    <w:p w14:paraId="1E1FA6A3" w14:textId="6E61E1B2" w:rsidR="006F2137" w:rsidRPr="00274042" w:rsidRDefault="006F2137" w:rsidP="00274042">
      <w:r w:rsidRPr="00274042">
        <w:t>Föranleder ingen annotering</w:t>
      </w:r>
    </w:p>
    <w:p w14:paraId="1E1FA6A4" w14:textId="77777777" w:rsidR="006F2137" w:rsidRDefault="006F2137" w:rsidP="006F2137">
      <w:pPr>
        <w:pStyle w:val="Rubrik1"/>
      </w:pPr>
      <w:bookmarkStart w:id="6" w:name="_Toc387224193"/>
      <w:r>
        <w:rPr>
          <w:noProof/>
        </w:rPr>
        <w:t>Council</w:t>
      </w:r>
      <w:r>
        <w:t xml:space="preserve"> Decision approving the conclusion by the Commission, on behalf of the European Atomic Energy Community, of the Association Agreement between the European Union and the European Atomic Energy Community and their Member States, of the one part, and Georgia, of the other part</w:t>
      </w:r>
      <w:bookmarkEnd w:id="6"/>
    </w:p>
    <w:p w14:paraId="1E1FA6A5" w14:textId="1E576037" w:rsidR="006F2137" w:rsidRDefault="006F2137" w:rsidP="006F2137">
      <w:pPr>
        <w:rPr>
          <w:lang w:val="en-US"/>
        </w:rPr>
      </w:pPr>
      <w:r>
        <w:rPr>
          <w:noProof/>
          <w:lang w:val="en-US"/>
        </w:rPr>
        <w:t>9133</w:t>
      </w:r>
      <w:r>
        <w:rPr>
          <w:lang w:val="en-US"/>
        </w:rPr>
        <w:t>/14 ATO 36 COEST 14 78440/14 ATO 32 COEST 120</w:t>
      </w:r>
    </w:p>
    <w:p w14:paraId="1E1FA6A6" w14:textId="77777777" w:rsidR="006F2137" w:rsidRPr="00274042" w:rsidRDefault="006F2137" w:rsidP="00274042">
      <w:r w:rsidRPr="00274042">
        <w:rPr>
          <w:b/>
        </w:rPr>
        <w:t>Ansvarigt statsråd</w:t>
      </w:r>
      <w:r w:rsidRPr="00274042">
        <w:rPr>
          <w:b/>
        </w:rPr>
        <w:br/>
      </w:r>
      <w:r w:rsidRPr="00274042">
        <w:rPr>
          <w:noProof/>
        </w:rPr>
        <w:t>Lena</w:t>
      </w:r>
      <w:r w:rsidRPr="00274042">
        <w:t xml:space="preserve"> Ek</w:t>
      </w:r>
    </w:p>
    <w:p w14:paraId="47396EA3" w14:textId="77777777" w:rsidR="00A131D1" w:rsidRPr="00274042" w:rsidRDefault="006F2137" w:rsidP="00274042">
      <w:pPr>
        <w:spacing w:after="280" w:afterAutospacing="1"/>
      </w:pPr>
      <w:r w:rsidRPr="00274042">
        <w:t>Den 10 maj 2010 bemyndigade rådet kommissionen att inleda förhandlingar med Georgien om ingående av ett nytt avtal mellan Europeiska unionen och Georgien som ska ersätta avtalet om partnerskap och samarbete. Ett associeringsavtal har därefter utarbetats mellan EU och Georgien. </w:t>
      </w:r>
      <w:r w:rsidRPr="00274042">
        <w:br/>
      </w:r>
      <w:r w:rsidRPr="00274042">
        <w:lastRenderedPageBreak/>
        <w:t xml:space="preserve">Då även Europeiska atomenergigemenskapen (Euratom) är part i associeringsavtalet mellan Europeiska unionen och dess medlemsstater, å ena sidan, och Georgien, å andra sidan, utarbetade kommissionen en separat rekommendation för rådets godkännande av kommissionens ingående av de delar av avtalet som omfattas av fördraget om upprättandet av Europeiska atomenergigemenskapen. </w:t>
      </w:r>
    </w:p>
    <w:p w14:paraId="1E1FA6AB" w14:textId="6DEA4BF7" w:rsidR="006F2137" w:rsidRPr="00274042" w:rsidRDefault="006F2137" w:rsidP="00274042">
      <w:pPr>
        <w:spacing w:after="280" w:afterAutospacing="1"/>
        <w:rPr>
          <w:noProof/>
        </w:rPr>
      </w:pPr>
      <w:r w:rsidRPr="00274042">
        <w:t>Skälet till detta är att ingående av internationella avtal under Euratom tillämpar andra förfaranden. Framför allt ska sådana avtal, i enlighet med artikel 101 i Euratomfördraget, ingås av kommissionen med rådets godkännande. Det är därför nödvändigt att anta separata beslut för EU:s respektive Euratoms undertecknande och ingående av associeringsavtalet.</w:t>
      </w:r>
    </w:p>
    <w:p w14:paraId="1E1FA6AC" w14:textId="77777777" w:rsidR="006F2137" w:rsidRDefault="006F2137" w:rsidP="006F2137">
      <w:pPr>
        <w:pStyle w:val="Rubrik1"/>
      </w:pPr>
      <w:bookmarkStart w:id="7" w:name="_Toc387224194"/>
      <w:r>
        <w:rPr>
          <w:noProof/>
        </w:rPr>
        <w:t>Council</w:t>
      </w:r>
      <w:r>
        <w:t xml:space="preserve"> Decision approving the conclusion by the Commission, on behalf of the European Atomic Energy Community, of the Association Agreement between the European Union and the European Atomic Energy Community and their Member States, of the one part, and the Republic of Moldova, of the other part</w:t>
      </w:r>
      <w:bookmarkEnd w:id="7"/>
    </w:p>
    <w:p w14:paraId="1E1FA6AD" w14:textId="54C67ABE" w:rsidR="006F2137" w:rsidRDefault="006F2137" w:rsidP="006F2137">
      <w:pPr>
        <w:rPr>
          <w:lang w:val="en-US"/>
        </w:rPr>
      </w:pPr>
      <w:r>
        <w:rPr>
          <w:noProof/>
          <w:lang w:val="en-US"/>
        </w:rPr>
        <w:t>9179</w:t>
      </w:r>
      <w:r>
        <w:rPr>
          <w:lang w:val="en-US"/>
        </w:rPr>
        <w:t>/14 ATO 37 COEST 14 88442/14 ATO 33 COEST 121</w:t>
      </w:r>
    </w:p>
    <w:p w14:paraId="1E1FA6AE" w14:textId="77777777" w:rsidR="006F2137" w:rsidRPr="00274042" w:rsidRDefault="006F2137" w:rsidP="00274042">
      <w:r w:rsidRPr="00274042">
        <w:rPr>
          <w:b/>
        </w:rPr>
        <w:t>Ansvarigt statsråd</w:t>
      </w:r>
      <w:r w:rsidRPr="00274042">
        <w:rPr>
          <w:b/>
        </w:rPr>
        <w:br/>
      </w:r>
      <w:r w:rsidRPr="00274042">
        <w:rPr>
          <w:noProof/>
        </w:rPr>
        <w:t>Lena</w:t>
      </w:r>
      <w:r w:rsidRPr="00274042">
        <w:t xml:space="preserve"> Ek</w:t>
      </w:r>
    </w:p>
    <w:p w14:paraId="4ED2361D" w14:textId="77777777" w:rsidR="006F2137" w:rsidRPr="00274042" w:rsidRDefault="006F2137" w:rsidP="00274042">
      <w:pPr>
        <w:spacing w:after="280" w:afterAutospacing="1"/>
      </w:pPr>
      <w:r w:rsidRPr="00274042">
        <w:t xml:space="preserve">Den 10 maj 2010 bemyndigade rådet kommissionen att inleda förhandlingar med Moldavien om ingående av ett nytt avtal mellan Europeiska unionen och Moldavien som ska ersätta avtalet om partnerskap och samarbete. Ett associeringsavtal har därefter utarbetats mellan EU och Moldavien. </w:t>
      </w:r>
    </w:p>
    <w:p w14:paraId="507143D5" w14:textId="77777777" w:rsidR="00A131D1" w:rsidRPr="00274042" w:rsidRDefault="006F2137" w:rsidP="00274042">
      <w:pPr>
        <w:spacing w:after="280" w:afterAutospacing="1"/>
      </w:pPr>
      <w:r w:rsidRPr="00274042">
        <w:t xml:space="preserve">Då även Europeiska atomenergigemenskapen (Euratom) är part i associeringsavtalet mellan Europeiska unionen och dess medlemsstater, å ena sidan, och Moldavien, å andra sidan, utarbetade kommissionen en separat rekommendation för rådets godkännande av kommissionens ingående av de delar av avtalet som omfattas av fördraget om upprättandet av Europeiska atomenergigemenskapen. </w:t>
      </w:r>
    </w:p>
    <w:p w14:paraId="1E1FA6B4" w14:textId="6EF08572" w:rsidR="006F2137" w:rsidRPr="00274042" w:rsidRDefault="006F2137" w:rsidP="00274042">
      <w:pPr>
        <w:spacing w:after="280" w:afterAutospacing="1"/>
        <w:rPr>
          <w:noProof/>
        </w:rPr>
      </w:pPr>
      <w:r w:rsidRPr="00274042">
        <w:t>Skälet till detta är att ingående av internationella avtal under Euratom tillämpar andra förfaranden. Framför allt ska sådana avtal, i enlighet med artikel 101 i Euratomfördraget, ingås av kommissionen med rådets godkännande. Det är därför nödvändigt att anta separata beslut för EU:s respektive Euratoms undertecknande och ingående av associeringsavtalet.</w:t>
      </w:r>
    </w:p>
    <w:p w14:paraId="1E1FA6B5" w14:textId="77777777" w:rsidR="006F2137" w:rsidRDefault="006F2137" w:rsidP="006F2137">
      <w:pPr>
        <w:pStyle w:val="Rubrik1"/>
      </w:pPr>
      <w:bookmarkStart w:id="8" w:name="_Toc387224195"/>
      <w:r>
        <w:rPr>
          <w:noProof/>
        </w:rPr>
        <w:t>European</w:t>
      </w:r>
      <w:r>
        <w:t xml:space="preserve"> Court of Auditors' special report No 17/2013: EU climate finance in the context of external aid.</w:t>
      </w:r>
      <w:bookmarkEnd w:id="8"/>
    </w:p>
    <w:p w14:paraId="1E1FA6B6" w14:textId="77777777" w:rsidR="006F2137" w:rsidRDefault="006F2137" w:rsidP="006F2137">
      <w:pPr>
        <w:rPr>
          <w:lang w:val="en-US"/>
        </w:rPr>
      </w:pPr>
      <w:r>
        <w:rPr>
          <w:noProof/>
          <w:lang w:val="en-US"/>
        </w:rPr>
        <w:t>9401</w:t>
      </w:r>
      <w:r>
        <w:rPr>
          <w:lang w:val="en-US"/>
        </w:rPr>
        <w:t>/14 FIN 333 ECOFIN 446 CLIMA 44 ENV 426 DEVGEN 112</w:t>
      </w:r>
    </w:p>
    <w:p w14:paraId="1E1FA6B7" w14:textId="77777777" w:rsidR="006F2137" w:rsidRPr="00274042" w:rsidRDefault="006F2137" w:rsidP="00274042">
      <w:r w:rsidRPr="00274042">
        <w:rPr>
          <w:b/>
        </w:rPr>
        <w:t>Ansvarigt statsråd</w:t>
      </w:r>
      <w:r w:rsidRPr="00274042">
        <w:rPr>
          <w:b/>
        </w:rPr>
        <w:br/>
      </w:r>
      <w:r w:rsidRPr="00274042">
        <w:rPr>
          <w:noProof/>
        </w:rPr>
        <w:t>Anders</w:t>
      </w:r>
      <w:r w:rsidRPr="00274042">
        <w:t xml:space="preserve"> Borg</w:t>
      </w:r>
    </w:p>
    <w:p w14:paraId="1E1FA6BB" w14:textId="01D37C2B" w:rsidR="00C93D55" w:rsidRPr="00274042" w:rsidRDefault="006F2137" w:rsidP="00274042">
      <w:r w:rsidRPr="00274042">
        <w:rPr>
          <w:b/>
          <w:bCs/>
        </w:rPr>
        <w:t>Avsikt med behandlingen i rådet:</w:t>
      </w:r>
      <w:r w:rsidRPr="00274042">
        <w:t xml:space="preserve"> Information om EFK:s svar på Europeiska revisionsrättens rapport om EU:s klimatfinansiering inom ramen för externt bistånd </w:t>
      </w:r>
    </w:p>
    <w:p w14:paraId="1E1FA6BD" w14:textId="1CC33734"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w:t>
      </w:r>
    </w:p>
    <w:p w14:paraId="1E1FA6C1" w14:textId="445DB4BC" w:rsidR="006F2137" w:rsidRPr="00274042" w:rsidRDefault="006F2137" w:rsidP="00274042">
      <w:pPr>
        <w:spacing w:after="280" w:afterAutospacing="1"/>
      </w:pPr>
      <w:r w:rsidRPr="00274042">
        <w:rPr>
          <w:b/>
          <w:bCs/>
        </w:rPr>
        <w:lastRenderedPageBreak/>
        <w:t xml:space="preserve">Bakgrund: </w:t>
      </w:r>
      <w:r w:rsidRPr="00274042">
        <w:t>EFK har tagit fram en rapport som svar på Europeiska revisionsrättens rapport om EU:s klimatfinansiering inom ramen för externt bistånd. Syftet med rapporten var i första hand att ha ett gemensamt svar på revisionsrättens rapport tillhanda i det fall frågor skulle ställas riktat till rådet gällande revisionsrättens rapport. Rapporten antogs av EFK utan invändningar.</w:t>
      </w:r>
    </w:p>
    <w:p w14:paraId="1E1FA6C2" w14:textId="77777777" w:rsidR="006F2137" w:rsidRDefault="006F2137" w:rsidP="006F2137">
      <w:pPr>
        <w:pStyle w:val="Rubrik1"/>
      </w:pPr>
      <w:bookmarkStart w:id="9" w:name="_Toc387224196"/>
      <w:r>
        <w:rPr>
          <w:noProof/>
        </w:rPr>
        <w:t>Submission</w:t>
      </w:r>
      <w:r>
        <w:t xml:space="preserve"> of two new draft designs of commemorative 2 euro coins, to be </w:t>
      </w:r>
      <w:proofErr w:type="spellStart"/>
      <w:r>
        <w:t>issued</w:t>
      </w:r>
      <w:proofErr w:type="spellEnd"/>
      <w:r>
        <w:t xml:space="preserve"> by </w:t>
      </w:r>
      <w:proofErr w:type="spellStart"/>
      <w:r>
        <w:t>France</w:t>
      </w:r>
      <w:proofErr w:type="spellEnd"/>
      <w:r>
        <w:t xml:space="preserve"> in 2014</w:t>
      </w:r>
      <w:bookmarkEnd w:id="9"/>
    </w:p>
    <w:p w14:paraId="1E1FA6C3" w14:textId="77777777" w:rsidR="006F2137" w:rsidRDefault="006F2137" w:rsidP="006F2137">
      <w:pPr>
        <w:rPr>
          <w:lang w:val="en-US"/>
        </w:rPr>
      </w:pPr>
      <w:r>
        <w:rPr>
          <w:noProof/>
          <w:lang w:val="en-US"/>
        </w:rPr>
        <w:t>9162</w:t>
      </w:r>
      <w:r>
        <w:rPr>
          <w:lang w:val="en-US"/>
        </w:rPr>
        <w:t>/14 ECOFIN 412 UEM 104</w:t>
      </w:r>
    </w:p>
    <w:p w14:paraId="1E1FA6C4" w14:textId="526CED93" w:rsidR="006F2137" w:rsidRPr="00274042" w:rsidRDefault="006F2137" w:rsidP="00274042">
      <w:r w:rsidRPr="00274042">
        <w:rPr>
          <w:b/>
        </w:rPr>
        <w:t>Ansvarigt statsråd</w:t>
      </w:r>
      <w:r w:rsidRPr="00274042">
        <w:rPr>
          <w:b/>
        </w:rPr>
        <w:br/>
      </w:r>
      <w:r w:rsidRPr="00274042">
        <w:t>Anders Borg</w:t>
      </w:r>
    </w:p>
    <w:p w14:paraId="1E1FA6C7" w14:textId="0816C9EE" w:rsidR="006F2137" w:rsidRPr="00274042" w:rsidRDefault="006F2137" w:rsidP="00274042">
      <w:r w:rsidRPr="00274042">
        <w:t>Föranleder ingen annotering.</w:t>
      </w:r>
    </w:p>
    <w:p w14:paraId="1E1FA6C8" w14:textId="77777777" w:rsidR="006F2137" w:rsidRDefault="006F2137" w:rsidP="006F2137">
      <w:pPr>
        <w:pStyle w:val="Rubrik1"/>
      </w:pPr>
      <w:bookmarkStart w:id="10" w:name="_Toc387224197"/>
      <w:r>
        <w:rPr>
          <w:noProof/>
        </w:rPr>
        <w:t>Proposal</w:t>
      </w:r>
      <w:r>
        <w:t xml:space="preserve"> for a Regulation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markets in </w:t>
      </w:r>
      <w:proofErr w:type="spellStart"/>
      <w:r>
        <w:t>financial</w:t>
      </w:r>
      <w:proofErr w:type="spellEnd"/>
      <w:r>
        <w:t xml:space="preserve"> instruments and </w:t>
      </w:r>
      <w:proofErr w:type="spellStart"/>
      <w:r>
        <w:t>amending</w:t>
      </w:r>
      <w:proofErr w:type="spellEnd"/>
      <w:r>
        <w:t xml:space="preserve"> Regulation [EMIR] on OTC </w:t>
      </w:r>
      <w:proofErr w:type="spellStart"/>
      <w:r>
        <w:t>derivatives</w:t>
      </w:r>
      <w:proofErr w:type="spellEnd"/>
      <w:r>
        <w:t xml:space="preserve">, central </w:t>
      </w:r>
      <w:proofErr w:type="spellStart"/>
      <w:r>
        <w:t>counterparties</w:t>
      </w:r>
      <w:proofErr w:type="spellEnd"/>
      <w:r>
        <w:t xml:space="preserve"> and </w:t>
      </w:r>
      <w:proofErr w:type="spellStart"/>
      <w:r>
        <w:t>trade</w:t>
      </w:r>
      <w:proofErr w:type="spellEnd"/>
      <w:r>
        <w:t xml:space="preserve"> </w:t>
      </w:r>
      <w:proofErr w:type="spellStart"/>
      <w:r>
        <w:t>repositories</w:t>
      </w:r>
      <w:proofErr w:type="spellEnd"/>
      <w:r>
        <w:t xml:space="preserve"> [</w:t>
      </w:r>
      <w:proofErr w:type="spellStart"/>
      <w:r>
        <w:t>First</w:t>
      </w:r>
      <w:proofErr w:type="spellEnd"/>
      <w:r>
        <w:t xml:space="preserve"> </w:t>
      </w:r>
      <w:proofErr w:type="spellStart"/>
      <w:r>
        <w:t>reading</w:t>
      </w:r>
      <w:proofErr w:type="spellEnd"/>
      <w:r>
        <w:t>] (LA + S)</w:t>
      </w:r>
      <w:bookmarkEnd w:id="10"/>
    </w:p>
    <w:p w14:paraId="1E1FA6CB" w14:textId="37FAA41C" w:rsidR="006F2137" w:rsidRDefault="006F2137" w:rsidP="006F2137">
      <w:pPr>
        <w:rPr>
          <w:lang w:val="en-US"/>
        </w:rPr>
      </w:pPr>
      <w:r>
        <w:rPr>
          <w:noProof/>
          <w:lang w:val="en-US"/>
        </w:rPr>
        <w:t>9343</w:t>
      </w:r>
      <w:r>
        <w:rPr>
          <w:lang w:val="en-US"/>
        </w:rPr>
        <w:t>/14 CODEC 1191 EF 140 ECOFIN 437</w:t>
      </w:r>
      <w:r w:rsidR="004C4B65">
        <w:rPr>
          <w:lang w:val="en-US"/>
        </w:rPr>
        <w:t xml:space="preserve"> </w:t>
      </w:r>
      <w:r>
        <w:rPr>
          <w:lang w:val="en-US"/>
        </w:rPr>
        <w:t>+ ADD 1</w:t>
      </w:r>
      <w:r w:rsidR="004C4B65">
        <w:rPr>
          <w:lang w:val="en-US"/>
        </w:rPr>
        <w:t xml:space="preserve"> </w:t>
      </w:r>
      <w:r>
        <w:rPr>
          <w:lang w:val="en-US"/>
        </w:rPr>
        <w:t>PE-CONS 22/14 EF 31 ECOFIN 88 CODEC 235</w:t>
      </w:r>
    </w:p>
    <w:p w14:paraId="1E1FA6CC" w14:textId="77777777" w:rsidR="006F2137" w:rsidRPr="00274042" w:rsidRDefault="006F2137" w:rsidP="00274042">
      <w:r w:rsidRPr="00274042">
        <w:rPr>
          <w:b/>
        </w:rPr>
        <w:t>Ansvarigt statsråd</w:t>
      </w:r>
      <w:r w:rsidRPr="00274042">
        <w:rPr>
          <w:b/>
        </w:rPr>
        <w:br/>
      </w:r>
      <w:r w:rsidRPr="00274042">
        <w:rPr>
          <w:noProof/>
        </w:rPr>
        <w:t>Peter</w:t>
      </w:r>
      <w:r w:rsidRPr="00274042">
        <w:t xml:space="preserve"> Norman</w:t>
      </w:r>
    </w:p>
    <w:p w14:paraId="1E1FA6CD" w14:textId="77777777" w:rsidR="006F2137" w:rsidRPr="00274042" w:rsidRDefault="006F2137" w:rsidP="00274042">
      <w:r w:rsidRPr="00274042">
        <w:rPr>
          <w:b/>
        </w:rPr>
        <w:t>Tidigare behandling i riksdagen</w:t>
      </w:r>
      <w:r w:rsidRPr="00274042">
        <w:rPr>
          <w:b/>
        </w:rPr>
        <w:br/>
      </w:r>
      <w:r w:rsidRPr="00274042">
        <w:rPr>
          <w:noProof/>
        </w:rPr>
        <w:t>2013-06-13</w:t>
      </w:r>
    </w:p>
    <w:p w14:paraId="1E1FA6CE" w14:textId="77777777" w:rsidR="006F2137" w:rsidRPr="00274042" w:rsidRDefault="006F2137" w:rsidP="00274042">
      <w:r w:rsidRPr="00274042">
        <w:rPr>
          <w:b/>
        </w:rPr>
        <w:t>Tidigare behandling vid rådsmöte</w:t>
      </w:r>
      <w:r w:rsidRPr="00274042">
        <w:rPr>
          <w:b/>
        </w:rPr>
        <w:br/>
      </w:r>
      <w:r w:rsidRPr="00274042">
        <w:rPr>
          <w:noProof/>
        </w:rPr>
        <w:t>2013-06-20</w:t>
      </w:r>
    </w:p>
    <w:p w14:paraId="1E1FA6D0" w14:textId="77777777" w:rsidR="00C93D55" w:rsidRPr="00274042" w:rsidRDefault="006F2137" w:rsidP="00274042">
      <w:pPr>
        <w:spacing w:after="280" w:afterAutospacing="1"/>
      </w:pPr>
      <w:r w:rsidRPr="00274042">
        <w:rPr>
          <w:b/>
          <w:bCs/>
        </w:rPr>
        <w:t>Avsikt med behandlingen i rådet:</w:t>
      </w:r>
      <w:r w:rsidRPr="00274042">
        <w:t xml:space="preserve"> Antagande av rättsakten.</w:t>
      </w:r>
    </w:p>
    <w:p w14:paraId="1E1FA6D1" w14:textId="77777777" w:rsidR="00C93D55" w:rsidRPr="00274042" w:rsidRDefault="006F2137" w:rsidP="00274042">
      <w:pPr>
        <w:spacing w:after="280" w:afterAutospacing="1"/>
      </w:pPr>
      <w:r w:rsidRPr="00274042">
        <w:rPr>
          <w:b/>
          <w:iCs/>
        </w:rPr>
        <w:t>Hur regeringen ställer sig till den blivande A-punkten:</w:t>
      </w:r>
      <w:r w:rsidRPr="00274042">
        <w:t xml:space="preserve"> Regeringen avser att rösta ja till att rådet antar </w:t>
      </w:r>
    </w:p>
    <w:p w14:paraId="1E1FA6D2" w14:textId="77777777" w:rsidR="00C93D55" w:rsidRPr="00274042" w:rsidRDefault="006F2137" w:rsidP="00274042">
      <w:pPr>
        <w:spacing w:after="280" w:afterAutospacing="1"/>
      </w:pPr>
      <w:proofErr w:type="gramStart"/>
      <w:r w:rsidRPr="00274042">
        <w:t>-</w:t>
      </w:r>
      <w:proofErr w:type="gramEnd"/>
      <w:r w:rsidRPr="00274042">
        <w:t xml:space="preserve"> dels Europaparlamentets och rådets direktiv om marknader för finansiella instrument och</w:t>
      </w:r>
    </w:p>
    <w:p w14:paraId="1E1FA6D3" w14:textId="77777777" w:rsidR="00C93D55" w:rsidRPr="00274042" w:rsidRDefault="006F2137" w:rsidP="00274042">
      <w:pPr>
        <w:spacing w:after="280" w:afterAutospacing="1"/>
      </w:pPr>
      <w:proofErr w:type="gramStart"/>
      <w:r w:rsidRPr="00274042">
        <w:t>-</w:t>
      </w:r>
      <w:proofErr w:type="gramEnd"/>
      <w:r w:rsidRPr="00274042">
        <w:t> dels Europaparlamentets och rådets förordning om marknader för finansiella instrument och om ändring av förordning [EMIR] om OTC-derivat, centrala motparter och transaktionsregister.</w:t>
      </w:r>
    </w:p>
    <w:p w14:paraId="1E1FA6D4" w14:textId="77777777" w:rsidR="00C93D55" w:rsidRPr="00274042" w:rsidRDefault="006F2137" w:rsidP="00274042">
      <w:pPr>
        <w:spacing w:after="280" w:afterAutospacing="1"/>
      </w:pPr>
      <w:r w:rsidRPr="00274042">
        <w:t>Regeringen anser dock att det bör säkerställas att tillsynsmyndigheters tillgång till befintliga uppgifter om tele- och datatrafik som förvaras av teleoperatörer omgärdas av tillräckliga rättssäkerhetsgarantier. Mot bakgrund av detta är regeringen oroad över utvecklingen inom EU mot att andra myndigheter än brottsutredande myndigheter ges sådana befogenheter. Regeringen kommer därför att avge en deklaration om detta vid antagandet av akterna. Deklarationen lyder enligt följande.</w:t>
      </w:r>
    </w:p>
    <w:p w14:paraId="1E1FA6D5" w14:textId="77777777" w:rsidR="00C93D55" w:rsidRPr="00274042" w:rsidRDefault="006F2137" w:rsidP="00274042">
      <w:pPr>
        <w:spacing w:after="280" w:afterAutospacing="1"/>
      </w:pPr>
      <w:r w:rsidRPr="00274042">
        <w:rPr>
          <w:u w:val="single"/>
        </w:rPr>
        <w:lastRenderedPageBreak/>
        <w:t>Statement by Sweden</w:t>
      </w:r>
      <w:r w:rsidRPr="00274042">
        <w:br/>
        <w:t xml:space="preserve">Access </w:t>
      </w:r>
      <w:proofErr w:type="spellStart"/>
      <w:r w:rsidRPr="00274042">
        <w:t>to</w:t>
      </w:r>
      <w:proofErr w:type="spellEnd"/>
      <w:r w:rsidRPr="00274042">
        <w:t xml:space="preserve"> data </w:t>
      </w:r>
      <w:proofErr w:type="spellStart"/>
      <w:r w:rsidRPr="00274042">
        <w:t>traffic</w:t>
      </w:r>
      <w:proofErr w:type="spellEnd"/>
      <w:r w:rsidRPr="00274042">
        <w:t xml:space="preserve"> </w:t>
      </w:r>
      <w:proofErr w:type="spellStart"/>
      <w:r w:rsidRPr="00274042">
        <w:t>records</w:t>
      </w:r>
      <w:proofErr w:type="spellEnd"/>
      <w:r w:rsidRPr="00274042">
        <w:t xml:space="preserve"> </w:t>
      </w:r>
      <w:proofErr w:type="spellStart"/>
      <w:r w:rsidRPr="00274042">
        <w:t>held</w:t>
      </w:r>
      <w:proofErr w:type="spellEnd"/>
      <w:r w:rsidRPr="00274042">
        <w:t xml:space="preserve"> by providers </w:t>
      </w:r>
      <w:proofErr w:type="spellStart"/>
      <w:r w:rsidRPr="00274042">
        <w:t>of</w:t>
      </w:r>
      <w:proofErr w:type="spellEnd"/>
      <w:r w:rsidRPr="00274042">
        <w:t xml:space="preserve"> public </w:t>
      </w:r>
      <w:proofErr w:type="spellStart"/>
      <w:r w:rsidRPr="00274042">
        <w:t>electronic</w:t>
      </w:r>
      <w:proofErr w:type="spellEnd"/>
      <w:r w:rsidRPr="00274042">
        <w:t xml:space="preserve"> </w:t>
      </w:r>
      <w:proofErr w:type="spellStart"/>
      <w:r w:rsidRPr="00274042">
        <w:t>communications</w:t>
      </w:r>
      <w:proofErr w:type="spellEnd"/>
      <w:r w:rsidRPr="00274042">
        <w:t xml:space="preserve"> </w:t>
      </w:r>
      <w:proofErr w:type="spellStart"/>
      <w:r w:rsidRPr="00274042">
        <w:t>networks</w:t>
      </w:r>
      <w:proofErr w:type="spellEnd"/>
      <w:r w:rsidRPr="00274042">
        <w:t xml:space="preserve"> by public </w:t>
      </w:r>
      <w:proofErr w:type="spellStart"/>
      <w:r w:rsidRPr="00274042">
        <w:t>authorities</w:t>
      </w:r>
      <w:proofErr w:type="spellEnd"/>
      <w:r w:rsidRPr="00274042">
        <w:t xml:space="preserve"> </w:t>
      </w:r>
      <w:proofErr w:type="spellStart"/>
      <w:r w:rsidRPr="00274042">
        <w:t>amounts</w:t>
      </w:r>
      <w:proofErr w:type="spellEnd"/>
      <w:r w:rsidRPr="00274042">
        <w:t xml:space="preserve"> </w:t>
      </w:r>
      <w:proofErr w:type="spellStart"/>
      <w:r w:rsidRPr="00274042">
        <w:t>to</w:t>
      </w:r>
      <w:proofErr w:type="spellEnd"/>
      <w:r w:rsidRPr="00274042">
        <w:t xml:space="preserve"> a </w:t>
      </w:r>
      <w:proofErr w:type="spellStart"/>
      <w:r w:rsidRPr="00274042">
        <w:t>serious</w:t>
      </w:r>
      <w:proofErr w:type="spellEnd"/>
      <w:r w:rsidRPr="00274042">
        <w:t xml:space="preserve"> </w:t>
      </w:r>
      <w:proofErr w:type="spellStart"/>
      <w:r w:rsidRPr="00274042">
        <w:t>interference</w:t>
      </w:r>
      <w:proofErr w:type="spellEnd"/>
      <w:r w:rsidRPr="00274042">
        <w:t xml:space="preserve"> </w:t>
      </w:r>
      <w:proofErr w:type="spellStart"/>
      <w:r w:rsidRPr="00274042">
        <w:t>with</w:t>
      </w:r>
      <w:proofErr w:type="spellEnd"/>
      <w:r w:rsidRPr="00274042">
        <w:t xml:space="preserve"> the right </w:t>
      </w:r>
      <w:proofErr w:type="spellStart"/>
      <w:r w:rsidRPr="00274042">
        <w:t>to</w:t>
      </w:r>
      <w:proofErr w:type="spellEnd"/>
      <w:r w:rsidRPr="00274042">
        <w:t xml:space="preserve"> </w:t>
      </w:r>
      <w:proofErr w:type="spellStart"/>
      <w:r w:rsidRPr="00274042">
        <w:t>respect</w:t>
      </w:r>
      <w:proofErr w:type="spellEnd"/>
      <w:r w:rsidRPr="00274042">
        <w:t xml:space="preserve"> </w:t>
      </w:r>
      <w:proofErr w:type="spellStart"/>
      <w:r w:rsidRPr="00274042">
        <w:t>of</w:t>
      </w:r>
      <w:proofErr w:type="spellEnd"/>
      <w:r w:rsidRPr="00274042">
        <w:t xml:space="preserve"> private and </w:t>
      </w:r>
      <w:proofErr w:type="spellStart"/>
      <w:r w:rsidRPr="00274042">
        <w:t>family</w:t>
      </w:r>
      <w:proofErr w:type="spellEnd"/>
      <w:r w:rsidRPr="00274042">
        <w:t xml:space="preserve"> </w:t>
      </w:r>
      <w:proofErr w:type="spellStart"/>
      <w:r w:rsidRPr="00274042">
        <w:t>life</w:t>
      </w:r>
      <w:proofErr w:type="spellEnd"/>
      <w:r w:rsidRPr="00274042">
        <w:t xml:space="preserve"> and the right </w:t>
      </w:r>
      <w:proofErr w:type="spellStart"/>
      <w:r w:rsidRPr="00274042">
        <w:t>to</w:t>
      </w:r>
      <w:proofErr w:type="spellEnd"/>
      <w:r w:rsidRPr="00274042">
        <w:t xml:space="preserve"> </w:t>
      </w:r>
      <w:proofErr w:type="spellStart"/>
      <w:r w:rsidRPr="00274042">
        <w:t>protection</w:t>
      </w:r>
      <w:proofErr w:type="spellEnd"/>
      <w:r w:rsidRPr="00274042">
        <w:t xml:space="preserve"> </w:t>
      </w:r>
      <w:proofErr w:type="spellStart"/>
      <w:r w:rsidRPr="00274042">
        <w:t>of</w:t>
      </w:r>
      <w:proofErr w:type="spellEnd"/>
      <w:r w:rsidRPr="00274042">
        <w:t xml:space="preserve"> personal data. </w:t>
      </w:r>
      <w:proofErr w:type="spellStart"/>
      <w:r w:rsidRPr="00274042">
        <w:t>Issues</w:t>
      </w:r>
      <w:proofErr w:type="spellEnd"/>
      <w:r w:rsidRPr="00274042">
        <w:t xml:space="preserve"> </w:t>
      </w:r>
      <w:proofErr w:type="spellStart"/>
      <w:r w:rsidRPr="00274042">
        <w:t>of</w:t>
      </w:r>
      <w:proofErr w:type="spellEnd"/>
      <w:r w:rsidRPr="00274042">
        <w:t xml:space="preserve"> </w:t>
      </w:r>
      <w:proofErr w:type="spellStart"/>
      <w:r w:rsidRPr="00274042">
        <w:t>privacy</w:t>
      </w:r>
      <w:proofErr w:type="spellEnd"/>
      <w:r w:rsidRPr="00274042">
        <w:t xml:space="preserve"> and </w:t>
      </w:r>
      <w:proofErr w:type="spellStart"/>
      <w:r w:rsidRPr="00274042">
        <w:t>surveillance</w:t>
      </w:r>
      <w:proofErr w:type="spellEnd"/>
      <w:r w:rsidRPr="00274042">
        <w:t xml:space="preserve"> </w:t>
      </w:r>
      <w:proofErr w:type="spellStart"/>
      <w:r w:rsidRPr="00274042">
        <w:t>are</w:t>
      </w:r>
      <w:proofErr w:type="spellEnd"/>
      <w:r w:rsidRPr="00274042">
        <w:t xml:space="preserve"> </w:t>
      </w:r>
      <w:proofErr w:type="spellStart"/>
      <w:r w:rsidRPr="00274042">
        <w:t>highly</w:t>
      </w:r>
      <w:proofErr w:type="spellEnd"/>
      <w:r w:rsidRPr="00274042">
        <w:t xml:space="preserve"> sensitive </w:t>
      </w:r>
      <w:proofErr w:type="spellStart"/>
      <w:r w:rsidRPr="00274042">
        <w:t>topics</w:t>
      </w:r>
      <w:proofErr w:type="spellEnd"/>
      <w:r w:rsidRPr="00274042">
        <w:t xml:space="preserve"> </w:t>
      </w:r>
      <w:proofErr w:type="spellStart"/>
      <w:r w:rsidRPr="00274042">
        <w:t>that</w:t>
      </w:r>
      <w:proofErr w:type="spellEnd"/>
      <w:r w:rsidRPr="00274042">
        <w:t xml:space="preserve"> </w:t>
      </w:r>
      <w:proofErr w:type="spellStart"/>
      <w:r w:rsidRPr="00274042">
        <w:t>need</w:t>
      </w:r>
      <w:proofErr w:type="spellEnd"/>
      <w:r w:rsidRPr="00274042">
        <w:t xml:space="preserve"> </w:t>
      </w:r>
      <w:proofErr w:type="spellStart"/>
      <w:r w:rsidRPr="00274042">
        <w:t>to</w:t>
      </w:r>
      <w:proofErr w:type="spellEnd"/>
      <w:r w:rsidRPr="00274042">
        <w:t xml:space="preserve"> be </w:t>
      </w:r>
      <w:proofErr w:type="spellStart"/>
      <w:r w:rsidRPr="00274042">
        <w:t>dealt</w:t>
      </w:r>
      <w:proofErr w:type="spellEnd"/>
      <w:r w:rsidRPr="00274042">
        <w:t xml:space="preserve"> </w:t>
      </w:r>
      <w:proofErr w:type="spellStart"/>
      <w:r w:rsidRPr="00274042">
        <w:t>with</w:t>
      </w:r>
      <w:proofErr w:type="spellEnd"/>
      <w:r w:rsidRPr="00274042">
        <w:t xml:space="preserve"> in a </w:t>
      </w:r>
      <w:proofErr w:type="spellStart"/>
      <w:r w:rsidRPr="00274042">
        <w:t>consistent</w:t>
      </w:r>
      <w:proofErr w:type="spellEnd"/>
      <w:r w:rsidRPr="00274042">
        <w:t xml:space="preserve"> </w:t>
      </w:r>
      <w:proofErr w:type="spellStart"/>
      <w:r w:rsidRPr="00274042">
        <w:t>manner</w:t>
      </w:r>
      <w:proofErr w:type="spellEnd"/>
      <w:r w:rsidRPr="00274042">
        <w:t xml:space="preserve"> </w:t>
      </w:r>
      <w:proofErr w:type="spellStart"/>
      <w:r w:rsidRPr="00274042">
        <w:t>across</w:t>
      </w:r>
      <w:proofErr w:type="spellEnd"/>
      <w:r w:rsidRPr="00274042">
        <w:t xml:space="preserve"> all EU policy areas. </w:t>
      </w:r>
      <w:proofErr w:type="spellStart"/>
      <w:r w:rsidRPr="00274042">
        <w:t>Such</w:t>
      </w:r>
      <w:proofErr w:type="spellEnd"/>
      <w:r w:rsidRPr="00274042">
        <w:t xml:space="preserve"> </w:t>
      </w:r>
      <w:proofErr w:type="spellStart"/>
      <w:r w:rsidRPr="00274042">
        <w:t>powers</w:t>
      </w:r>
      <w:proofErr w:type="spellEnd"/>
      <w:r w:rsidRPr="00274042">
        <w:t xml:space="preserve"> </w:t>
      </w:r>
      <w:proofErr w:type="spellStart"/>
      <w:r w:rsidRPr="00274042">
        <w:t>should</w:t>
      </w:r>
      <w:proofErr w:type="spellEnd"/>
      <w:r w:rsidRPr="00274042">
        <w:t xml:space="preserve"> be </w:t>
      </w:r>
      <w:proofErr w:type="spellStart"/>
      <w:r w:rsidRPr="00274042">
        <w:t>restricted</w:t>
      </w:r>
      <w:proofErr w:type="spellEnd"/>
      <w:r w:rsidRPr="00274042">
        <w:t xml:space="preserve"> </w:t>
      </w:r>
      <w:proofErr w:type="spellStart"/>
      <w:r w:rsidRPr="00274042">
        <w:t>to</w:t>
      </w:r>
      <w:proofErr w:type="spellEnd"/>
      <w:r w:rsidRPr="00274042">
        <w:t xml:space="preserve"> </w:t>
      </w:r>
      <w:proofErr w:type="spellStart"/>
      <w:r w:rsidRPr="00274042">
        <w:t>investigations</w:t>
      </w:r>
      <w:proofErr w:type="spellEnd"/>
      <w:r w:rsidRPr="00274042">
        <w:t xml:space="preserve"> </w:t>
      </w:r>
      <w:proofErr w:type="spellStart"/>
      <w:r w:rsidRPr="00274042">
        <w:t>of</w:t>
      </w:r>
      <w:proofErr w:type="spellEnd"/>
      <w:r w:rsidRPr="00274042">
        <w:t xml:space="preserve"> </w:t>
      </w:r>
      <w:proofErr w:type="spellStart"/>
      <w:r w:rsidRPr="00274042">
        <w:t>crimes</w:t>
      </w:r>
      <w:proofErr w:type="spellEnd"/>
      <w:r w:rsidRPr="00274042">
        <w:t xml:space="preserve">. Sweden is </w:t>
      </w:r>
      <w:proofErr w:type="spellStart"/>
      <w:r w:rsidRPr="00274042">
        <w:t>worried</w:t>
      </w:r>
      <w:proofErr w:type="spellEnd"/>
      <w:r w:rsidRPr="00274042">
        <w:t xml:space="preserve"> </w:t>
      </w:r>
      <w:proofErr w:type="spellStart"/>
      <w:r w:rsidRPr="00274042">
        <w:t>that</w:t>
      </w:r>
      <w:proofErr w:type="spellEnd"/>
      <w:r w:rsidRPr="00274042">
        <w:t xml:space="preserve"> </w:t>
      </w:r>
      <w:proofErr w:type="spellStart"/>
      <w:r w:rsidRPr="00274042">
        <w:t>this</w:t>
      </w:r>
      <w:proofErr w:type="spellEnd"/>
      <w:r w:rsidRPr="00274042">
        <w:t xml:space="preserve"> </w:t>
      </w:r>
      <w:proofErr w:type="spellStart"/>
      <w:r w:rsidRPr="00274042">
        <w:t>power</w:t>
      </w:r>
      <w:proofErr w:type="spellEnd"/>
      <w:r w:rsidRPr="00274042">
        <w:t xml:space="preserve"> is </w:t>
      </w:r>
      <w:proofErr w:type="spellStart"/>
      <w:r w:rsidRPr="00274042">
        <w:t>spreading</w:t>
      </w:r>
      <w:proofErr w:type="spellEnd"/>
      <w:r w:rsidRPr="00274042">
        <w:t xml:space="preserve"> </w:t>
      </w:r>
      <w:proofErr w:type="spellStart"/>
      <w:r w:rsidRPr="00274042">
        <w:t>to</w:t>
      </w:r>
      <w:proofErr w:type="spellEnd"/>
      <w:r w:rsidRPr="00274042">
        <w:t xml:space="preserve"> </w:t>
      </w:r>
      <w:proofErr w:type="spellStart"/>
      <w:r w:rsidRPr="00274042">
        <w:t>financial</w:t>
      </w:r>
      <w:proofErr w:type="spellEnd"/>
      <w:r w:rsidRPr="00274042">
        <w:t xml:space="preserve"> market </w:t>
      </w:r>
      <w:proofErr w:type="spellStart"/>
      <w:r w:rsidRPr="00274042">
        <w:t>files</w:t>
      </w:r>
      <w:proofErr w:type="spellEnd"/>
      <w:r w:rsidRPr="00274042">
        <w:t xml:space="preserve"> </w:t>
      </w:r>
      <w:proofErr w:type="spellStart"/>
      <w:r w:rsidRPr="00274042">
        <w:t>which</w:t>
      </w:r>
      <w:proofErr w:type="spellEnd"/>
      <w:r w:rsidRPr="00274042">
        <w:t xml:space="preserve"> do not deal </w:t>
      </w:r>
      <w:proofErr w:type="spellStart"/>
      <w:r w:rsidRPr="00274042">
        <w:t>with</w:t>
      </w:r>
      <w:proofErr w:type="spellEnd"/>
      <w:r w:rsidRPr="00274042">
        <w:t xml:space="preserve"> </w:t>
      </w:r>
      <w:proofErr w:type="spellStart"/>
      <w:r w:rsidRPr="00274042">
        <w:t>such</w:t>
      </w:r>
      <w:proofErr w:type="spellEnd"/>
      <w:r w:rsidRPr="00274042">
        <w:t xml:space="preserve"> </w:t>
      </w:r>
      <w:proofErr w:type="spellStart"/>
      <w:r w:rsidRPr="00274042">
        <w:t>matters</w:t>
      </w:r>
      <w:proofErr w:type="spellEnd"/>
      <w:r w:rsidRPr="00274042">
        <w:t xml:space="preserve">. The </w:t>
      </w:r>
      <w:proofErr w:type="spellStart"/>
      <w:r w:rsidRPr="00274042">
        <w:t>judgment</w:t>
      </w:r>
      <w:proofErr w:type="spellEnd"/>
      <w:r w:rsidRPr="00274042">
        <w:t xml:space="preserve"> </w:t>
      </w:r>
      <w:proofErr w:type="spellStart"/>
      <w:r w:rsidRPr="00274042">
        <w:t>of</w:t>
      </w:r>
      <w:proofErr w:type="spellEnd"/>
      <w:r w:rsidRPr="00274042">
        <w:t xml:space="preserve"> the </w:t>
      </w:r>
      <w:proofErr w:type="spellStart"/>
      <w:r w:rsidRPr="00274042">
        <w:t>European</w:t>
      </w:r>
      <w:proofErr w:type="spellEnd"/>
      <w:r w:rsidRPr="00274042">
        <w:t xml:space="preserve"> Court </w:t>
      </w:r>
      <w:proofErr w:type="spellStart"/>
      <w:r w:rsidRPr="00274042">
        <w:t>of</w:t>
      </w:r>
      <w:proofErr w:type="spellEnd"/>
      <w:r w:rsidRPr="00274042">
        <w:t xml:space="preserve"> </w:t>
      </w:r>
      <w:proofErr w:type="spellStart"/>
      <w:r w:rsidRPr="00274042">
        <w:t>Justice</w:t>
      </w:r>
      <w:proofErr w:type="spellEnd"/>
      <w:r w:rsidRPr="00274042">
        <w:t xml:space="preserve"> on the 8th </w:t>
      </w:r>
      <w:proofErr w:type="spellStart"/>
      <w:r w:rsidRPr="00274042">
        <w:t>of</w:t>
      </w:r>
      <w:proofErr w:type="spellEnd"/>
      <w:r w:rsidRPr="00274042">
        <w:t xml:space="preserve"> </w:t>
      </w:r>
      <w:proofErr w:type="gramStart"/>
      <w:r w:rsidRPr="00274042">
        <w:t>April</w:t>
      </w:r>
      <w:proofErr w:type="gramEnd"/>
      <w:r w:rsidRPr="00274042">
        <w:t xml:space="preserve"> in </w:t>
      </w:r>
      <w:proofErr w:type="spellStart"/>
      <w:r w:rsidRPr="00274042">
        <w:t>which</w:t>
      </w:r>
      <w:proofErr w:type="spellEnd"/>
      <w:r w:rsidRPr="00274042">
        <w:t xml:space="preserve"> the ECJ </w:t>
      </w:r>
      <w:proofErr w:type="spellStart"/>
      <w:r w:rsidRPr="00274042">
        <w:t>declares</w:t>
      </w:r>
      <w:proofErr w:type="spellEnd"/>
      <w:r w:rsidRPr="00274042">
        <w:t xml:space="preserve"> the Data Retention </w:t>
      </w:r>
      <w:proofErr w:type="spellStart"/>
      <w:r w:rsidRPr="00274042">
        <w:t>Directive</w:t>
      </w:r>
      <w:proofErr w:type="spellEnd"/>
      <w:r w:rsidRPr="00274042">
        <w:t xml:space="preserve"> (2006/24/EC) </w:t>
      </w:r>
      <w:proofErr w:type="spellStart"/>
      <w:r w:rsidRPr="00274042">
        <w:t>to</w:t>
      </w:r>
      <w:proofErr w:type="spellEnd"/>
      <w:r w:rsidRPr="00274042">
        <w:t xml:space="preserve"> be invalid </w:t>
      </w:r>
      <w:proofErr w:type="spellStart"/>
      <w:r w:rsidRPr="00274042">
        <w:t>further</w:t>
      </w:r>
      <w:proofErr w:type="spellEnd"/>
      <w:r w:rsidRPr="00274042">
        <w:t xml:space="preserve"> </w:t>
      </w:r>
      <w:proofErr w:type="spellStart"/>
      <w:r w:rsidRPr="00274042">
        <w:t>reinforces</w:t>
      </w:r>
      <w:proofErr w:type="spellEnd"/>
      <w:r w:rsidRPr="00274042">
        <w:t xml:space="preserve"> </w:t>
      </w:r>
      <w:proofErr w:type="spellStart"/>
      <w:r w:rsidRPr="00274042">
        <w:t>this</w:t>
      </w:r>
      <w:proofErr w:type="spellEnd"/>
      <w:r w:rsidRPr="00274042">
        <w:t xml:space="preserve"> </w:t>
      </w:r>
      <w:proofErr w:type="spellStart"/>
      <w:r w:rsidRPr="00274042">
        <w:t>view</w:t>
      </w:r>
      <w:proofErr w:type="spellEnd"/>
      <w:r w:rsidRPr="00274042">
        <w:t xml:space="preserve"> (</w:t>
      </w:r>
      <w:proofErr w:type="spellStart"/>
      <w:r w:rsidRPr="00274042">
        <w:t>see</w:t>
      </w:r>
      <w:proofErr w:type="spellEnd"/>
      <w:r w:rsidRPr="00274042">
        <w:t xml:space="preserve"> Cases C-293/12 and C-594/12).</w:t>
      </w:r>
    </w:p>
    <w:p w14:paraId="1E1FA6D6" w14:textId="77777777" w:rsidR="00C93D55" w:rsidRPr="00274042" w:rsidRDefault="006F2137" w:rsidP="00274042">
      <w:pPr>
        <w:spacing w:after="280" w:afterAutospacing="1"/>
      </w:pPr>
      <w:r w:rsidRPr="00274042">
        <w:rPr>
          <w:b/>
          <w:bCs/>
        </w:rPr>
        <w:t>Bakgrund:</w:t>
      </w:r>
      <w:r w:rsidRPr="00274042">
        <w:t xml:space="preserve"> Europeiska kommissionen lade den 20 oktober 2011 fram ett förslag till en förordning (</w:t>
      </w:r>
      <w:proofErr w:type="spellStart"/>
      <w:r w:rsidRPr="00274042">
        <w:t>MiFIR</w:t>
      </w:r>
      <w:proofErr w:type="spellEnd"/>
      <w:r w:rsidRPr="00274042">
        <w:t>) och ett direktiv om marknader för finansiella instrument (</w:t>
      </w:r>
      <w:proofErr w:type="spellStart"/>
      <w:r w:rsidRPr="00274042">
        <w:t>MiFID</w:t>
      </w:r>
      <w:proofErr w:type="spellEnd"/>
      <w:r w:rsidRPr="00274042">
        <w:t xml:space="preserve"> II) som ersätter direktiv 2004/39/EG om marknader för finansiella instrument (</w:t>
      </w:r>
      <w:proofErr w:type="spellStart"/>
      <w:r w:rsidRPr="00274042">
        <w:t>MiFID</w:t>
      </w:r>
      <w:proofErr w:type="spellEnd"/>
      <w:r w:rsidRPr="00274042">
        <w:t xml:space="preserve"> I). </w:t>
      </w:r>
    </w:p>
    <w:p w14:paraId="1E1FA6D7" w14:textId="77777777" w:rsidR="00C93D55" w:rsidRPr="00274042" w:rsidRDefault="006F2137" w:rsidP="00274042">
      <w:pPr>
        <w:spacing w:after="280" w:afterAutospacing="1"/>
      </w:pPr>
      <w:r w:rsidRPr="00274042">
        <w:t xml:space="preserve">Förslagen ingår som en del av många i den pågående reformeringen av det EU-rättsliga regelverket på finansmarknadsområdet. Genom förslagen kommer EU även att uppfylla sitt åtagande gentemot G20 beträffande derivatinstrument som i dag handlas vid sidan av handelsplatser (OTC). </w:t>
      </w:r>
    </w:p>
    <w:p w14:paraId="1E1FA6D8" w14:textId="77777777" w:rsidR="00C93D55" w:rsidRPr="00274042" w:rsidRDefault="006F2137" w:rsidP="00274042">
      <w:pPr>
        <w:spacing w:after="280" w:afterAutospacing="1"/>
      </w:pPr>
      <w:r w:rsidRPr="00274042">
        <w:t xml:space="preserve">Regeringen ser positivt på att regelverket på värdepappersmarknadsområdet anpassas till den utveckling som har skett sedan 2007 då reglerna i det nuvarande direktivet, </w:t>
      </w:r>
      <w:proofErr w:type="spellStart"/>
      <w:r w:rsidRPr="00274042">
        <w:t>MiFID</w:t>
      </w:r>
      <w:proofErr w:type="spellEnd"/>
      <w:r w:rsidRPr="00274042">
        <w:t xml:space="preserve"> I, började tillämpas.</w:t>
      </w:r>
    </w:p>
    <w:p w14:paraId="1E1FA6D9" w14:textId="77777777" w:rsidR="00C93D55" w:rsidRPr="00274042" w:rsidRDefault="006F2137" w:rsidP="00274042">
      <w:pPr>
        <w:spacing w:after="280" w:afterAutospacing="1"/>
      </w:pPr>
      <w:r w:rsidRPr="00274042">
        <w:t xml:space="preserve">Förslagen tar sikte främst på verksamhet som drivs av värdepappersinstitut och börser och de innehåller många olika delar. Det har skett omfattande förändringar av regelverket, bl.a. vad gäller marknadsstruktur, investerarskydd samt befogenheter för tillsynsmyndigheterna. En utvidgning sker av regelverket till nya områden, t ex positionslimiter för råvaruderivat, algoritmisk högfrekvenshandel (s.k. robothandel), tredjelandsregler och s.k. accessregler för </w:t>
      </w:r>
      <w:proofErr w:type="spellStart"/>
      <w:r w:rsidRPr="00274042">
        <w:t>clearingtjänster</w:t>
      </w:r>
      <w:proofErr w:type="spellEnd"/>
      <w:r w:rsidRPr="00274042">
        <w:t xml:space="preserve"> som utförs av centrala motparter (</w:t>
      </w:r>
      <w:proofErr w:type="spellStart"/>
      <w:r w:rsidRPr="00274042">
        <w:t>CCP:er</w:t>
      </w:r>
      <w:proofErr w:type="spellEnd"/>
      <w:r w:rsidRPr="00274042">
        <w:t>). Regeringen har vid förhandlingarna fått gehör för vikten av att regelverket utformas så att det kan tillämpas både på små och stora marknader.</w:t>
      </w:r>
    </w:p>
    <w:p w14:paraId="1E1FA6DA" w14:textId="77777777" w:rsidR="00C93D55" w:rsidRPr="00274042" w:rsidRDefault="006F2137" w:rsidP="00274042">
      <w:pPr>
        <w:spacing w:after="280" w:afterAutospacing="1"/>
      </w:pPr>
      <w:r w:rsidRPr="00274042">
        <w:t>Vid Ekofinrådets möte den 21 juni 2013 enades rådet om en allmän inriktning. Under hösten 2013 pågick trepartsförhandlingar mellan Europaparlamentet, rådet och kommissionen. I januari 2014 nådde rådet och Europaparlamentet en politisk principöverenskommelse om direktiv- och förordningstexten, vilken bekräftades i rådsstrukturen den 14 januari 2014 (genom s.k. tyst procedur) och vid Coreper den 19 februari 2014. Europaparlamentet antog rättsakterna den 15 april 2014.</w:t>
      </w:r>
    </w:p>
    <w:p w14:paraId="1E1FA6DC" w14:textId="48DE4225" w:rsidR="006F2137" w:rsidRPr="00274042" w:rsidRDefault="006F2137" w:rsidP="00274042">
      <w:pPr>
        <w:spacing w:after="280" w:afterAutospacing="1"/>
        <w:rPr>
          <w:noProof/>
        </w:rPr>
      </w:pPr>
      <w:r w:rsidRPr="00274042">
        <w:t>Om medlemsstaterna står fast vid förslagen och det i de återstående diskussionerna inte görs några avgörande ändringar anser regeringen att Sverige bör ge sitt stöd till att anta rättsakterna.</w:t>
      </w:r>
    </w:p>
    <w:p w14:paraId="1E1FA6DE" w14:textId="0EB45FCE" w:rsidR="006F2137" w:rsidRPr="004C4B65" w:rsidRDefault="006F2137" w:rsidP="006F2137">
      <w:pPr>
        <w:pStyle w:val="Rubrik1"/>
        <w:rPr>
          <w:b w:val="0"/>
        </w:rPr>
      </w:pPr>
      <w:bookmarkStart w:id="11" w:name="_Toc387224198"/>
      <w:r>
        <w:rPr>
          <w:noProof/>
        </w:rPr>
        <w:lastRenderedPageBreak/>
        <w:t>Proposal</w:t>
      </w:r>
      <w:r>
        <w:t xml:space="preserve"> for a </w:t>
      </w:r>
      <w:proofErr w:type="spellStart"/>
      <w:r>
        <w:t>Directive</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markets in </w:t>
      </w:r>
      <w:proofErr w:type="spellStart"/>
      <w:r>
        <w:t>financial</w:t>
      </w:r>
      <w:proofErr w:type="spellEnd"/>
      <w:r>
        <w:t xml:space="preserve"> instruments </w:t>
      </w:r>
      <w:proofErr w:type="spellStart"/>
      <w:r>
        <w:t>repealing</w:t>
      </w:r>
      <w:proofErr w:type="spellEnd"/>
      <w:r>
        <w:t xml:space="preserve"> </w:t>
      </w:r>
      <w:proofErr w:type="spellStart"/>
      <w:r>
        <w:t>Directive</w:t>
      </w:r>
      <w:proofErr w:type="spellEnd"/>
      <w:r>
        <w:t xml:space="preserve"> 2004/39/EC </w:t>
      </w:r>
      <w:proofErr w:type="spellStart"/>
      <w:r w:rsidR="004C4B65">
        <w:t>of</w:t>
      </w:r>
      <w:proofErr w:type="spellEnd"/>
      <w:r w:rsidR="004C4B65">
        <w:t xml:space="preserve"> the </w:t>
      </w:r>
      <w:proofErr w:type="spellStart"/>
      <w:r w:rsidR="004C4B65">
        <w:t>European</w:t>
      </w:r>
      <w:proofErr w:type="spellEnd"/>
      <w:r w:rsidR="004C4B65">
        <w:t xml:space="preserve"> </w:t>
      </w:r>
      <w:proofErr w:type="spellStart"/>
      <w:r w:rsidR="004C4B65">
        <w:t>Parliament</w:t>
      </w:r>
      <w:proofErr w:type="spellEnd"/>
      <w:r w:rsidR="004C4B65">
        <w:t xml:space="preserve"> and </w:t>
      </w:r>
      <w:proofErr w:type="spellStart"/>
      <w:r w:rsidR="004C4B65">
        <w:t>of</w:t>
      </w:r>
      <w:proofErr w:type="spellEnd"/>
      <w:r w:rsidR="004C4B65">
        <w:t xml:space="preserve"> the Council (</w:t>
      </w:r>
      <w:proofErr w:type="spellStart"/>
      <w:r w:rsidR="004C4B65">
        <w:t>Recast</w:t>
      </w:r>
      <w:proofErr w:type="spellEnd"/>
      <w:r w:rsidR="004C4B65">
        <w:t xml:space="preserve">) Adoption </w:t>
      </w:r>
      <w:proofErr w:type="spellStart"/>
      <w:r w:rsidR="004C4B65">
        <w:t>of</w:t>
      </w:r>
      <w:proofErr w:type="spellEnd"/>
      <w:r w:rsidR="004C4B65">
        <w:t xml:space="preserve"> the legislative </w:t>
      </w:r>
      <w:proofErr w:type="spellStart"/>
      <w:r w:rsidR="004C4B65">
        <w:t>act</w:t>
      </w:r>
      <w:bookmarkEnd w:id="11"/>
      <w:proofErr w:type="spellEnd"/>
    </w:p>
    <w:p w14:paraId="1E1FA6E1" w14:textId="609BB899" w:rsidR="006F2137" w:rsidRDefault="006F2137" w:rsidP="00A131D1">
      <w:pPr>
        <w:rPr>
          <w:lang w:val="en-US"/>
        </w:rPr>
      </w:pPr>
      <w:r>
        <w:rPr>
          <w:noProof/>
          <w:lang w:val="en-US"/>
        </w:rPr>
        <w:t>9344</w:t>
      </w:r>
      <w:r>
        <w:rPr>
          <w:lang w:val="en-US"/>
        </w:rPr>
        <w:t>/14 CODEC 1192 EF 141 ECOFIN 438</w:t>
      </w:r>
      <w:r w:rsidR="00A131D1">
        <w:rPr>
          <w:lang w:val="en-US"/>
        </w:rPr>
        <w:br/>
      </w:r>
      <w:r>
        <w:rPr>
          <w:lang w:val="en-US"/>
        </w:rPr>
        <w:t>+ ADD 1</w:t>
      </w:r>
      <w:r w:rsidR="00A131D1">
        <w:rPr>
          <w:lang w:val="en-US"/>
        </w:rPr>
        <w:br/>
      </w:r>
      <w:r>
        <w:rPr>
          <w:lang w:val="en-US"/>
        </w:rPr>
        <w:t>PE-CONS 23/14 EF 32 ECOFIN 89 CODEC 236</w:t>
      </w:r>
    </w:p>
    <w:p w14:paraId="1E1FA6E2" w14:textId="77777777" w:rsidR="006F2137" w:rsidRPr="00274042" w:rsidRDefault="006F2137" w:rsidP="00274042">
      <w:r w:rsidRPr="00274042">
        <w:rPr>
          <w:b/>
        </w:rPr>
        <w:t>Ansvarigt statsråd</w:t>
      </w:r>
      <w:r w:rsidRPr="00274042">
        <w:rPr>
          <w:b/>
        </w:rPr>
        <w:br/>
      </w:r>
      <w:r w:rsidRPr="00274042">
        <w:rPr>
          <w:noProof/>
        </w:rPr>
        <w:t>Peter</w:t>
      </w:r>
      <w:r w:rsidRPr="00274042">
        <w:t xml:space="preserve"> Norman</w:t>
      </w:r>
    </w:p>
    <w:p w14:paraId="1E1FA6E3" w14:textId="77777777" w:rsidR="006F2137" w:rsidRPr="00274042" w:rsidRDefault="006F2137" w:rsidP="00274042">
      <w:r w:rsidRPr="00274042">
        <w:rPr>
          <w:b/>
        </w:rPr>
        <w:t>Tidigare behandling i riksdagen</w:t>
      </w:r>
      <w:r w:rsidRPr="00274042">
        <w:rPr>
          <w:b/>
        </w:rPr>
        <w:br/>
      </w:r>
      <w:r w:rsidRPr="00274042">
        <w:rPr>
          <w:noProof/>
        </w:rPr>
        <w:t>2013-06-13</w:t>
      </w:r>
    </w:p>
    <w:p w14:paraId="1E1FA6E4" w14:textId="77777777" w:rsidR="006F2137" w:rsidRPr="00274042" w:rsidRDefault="006F2137" w:rsidP="00274042">
      <w:r w:rsidRPr="00274042">
        <w:rPr>
          <w:b/>
        </w:rPr>
        <w:t>Tidigare behandling vid rådsmöte</w:t>
      </w:r>
      <w:r w:rsidRPr="00274042">
        <w:rPr>
          <w:b/>
        </w:rPr>
        <w:br/>
      </w:r>
      <w:r w:rsidRPr="00274042">
        <w:rPr>
          <w:noProof/>
        </w:rPr>
        <w:t>2013-06-20</w:t>
      </w:r>
    </w:p>
    <w:p w14:paraId="1E1FA6E6" w14:textId="77777777" w:rsidR="00C93D55" w:rsidRPr="00274042" w:rsidRDefault="006F2137" w:rsidP="00274042">
      <w:pPr>
        <w:spacing w:after="280" w:afterAutospacing="1"/>
      </w:pPr>
      <w:r w:rsidRPr="00274042">
        <w:rPr>
          <w:b/>
          <w:bCs/>
        </w:rPr>
        <w:t>Avsikt med behandlingen i rådet:</w:t>
      </w:r>
      <w:r w:rsidRPr="00274042">
        <w:t xml:space="preserve"> Antagande av rättsakten.</w:t>
      </w:r>
    </w:p>
    <w:p w14:paraId="1E1FA6E7" w14:textId="77777777" w:rsidR="00C93D55" w:rsidRPr="00274042" w:rsidRDefault="006F2137" w:rsidP="00274042">
      <w:pPr>
        <w:spacing w:after="280" w:afterAutospacing="1"/>
      </w:pPr>
      <w:r w:rsidRPr="00274042">
        <w:rPr>
          <w:b/>
          <w:bCs/>
        </w:rPr>
        <w:t>Hur regeringen ställer sig till den blivande A-punkten:</w:t>
      </w:r>
      <w:r w:rsidRPr="00274042">
        <w:t xml:space="preserve"> Regeringen avser att rösta ja till att rådet antar </w:t>
      </w:r>
    </w:p>
    <w:p w14:paraId="1E1FA6E8" w14:textId="77777777" w:rsidR="00C93D55" w:rsidRPr="00274042" w:rsidRDefault="006F2137" w:rsidP="00274042">
      <w:pPr>
        <w:spacing w:after="280" w:afterAutospacing="1"/>
      </w:pPr>
      <w:proofErr w:type="gramStart"/>
      <w:r w:rsidRPr="00274042">
        <w:t>-</w:t>
      </w:r>
      <w:proofErr w:type="gramEnd"/>
      <w:r w:rsidRPr="00274042">
        <w:t xml:space="preserve"> dels Europaparlamentets och rådets direktiv om marknader för finansiella instrument,</w:t>
      </w:r>
    </w:p>
    <w:p w14:paraId="1E1FA6E9" w14:textId="77777777" w:rsidR="00C93D55" w:rsidRPr="00274042" w:rsidRDefault="006F2137" w:rsidP="00274042">
      <w:pPr>
        <w:spacing w:after="280" w:afterAutospacing="1"/>
      </w:pPr>
      <w:proofErr w:type="gramStart"/>
      <w:r w:rsidRPr="00274042">
        <w:t>-</w:t>
      </w:r>
      <w:proofErr w:type="gramEnd"/>
      <w:r w:rsidRPr="00274042">
        <w:t> dels Europaparlamentets och rådets förordning om marknader för finansiella instrument och om ändring av förordning [EMIR] om OTC-derivat, centrala motparter och transaktionsregister.</w:t>
      </w:r>
    </w:p>
    <w:p w14:paraId="1E1FA6EA" w14:textId="77777777" w:rsidR="00C93D55" w:rsidRPr="00274042" w:rsidRDefault="006F2137" w:rsidP="00274042">
      <w:pPr>
        <w:spacing w:after="280" w:afterAutospacing="1"/>
      </w:pPr>
      <w:r w:rsidRPr="00274042">
        <w:t>Regeringen anser dock att det bör säkerställas att tillsynsmyndigheters tillgång till befintliga uppgifter om tele- och datatrafik som förvaras av teleoperatörer omgärdas av tillräckliga rättssäkerhetsgarantier. Mot bakgrund av detta är regeringen oroad över utvecklingen inom EU mot att andra myndigheter än brottsutredande myndigheter ges sådana befogenheter. Regeringen kommer därför att avge en deklaration om detta vid antagandet av akterna. Deklarationen lyder enligt följande.</w:t>
      </w:r>
    </w:p>
    <w:p w14:paraId="1E1FA6EB" w14:textId="77777777" w:rsidR="00C93D55" w:rsidRPr="00274042" w:rsidRDefault="006F2137" w:rsidP="00274042">
      <w:pPr>
        <w:spacing w:after="280" w:afterAutospacing="1"/>
      </w:pPr>
      <w:r w:rsidRPr="00274042">
        <w:rPr>
          <w:u w:val="single"/>
        </w:rPr>
        <w:t>Statement by Sweden</w:t>
      </w:r>
      <w:r w:rsidRPr="00274042">
        <w:rPr>
          <w:u w:val="single"/>
        </w:rPr>
        <w:br/>
      </w:r>
      <w:r w:rsidRPr="00274042">
        <w:t xml:space="preserve">Access </w:t>
      </w:r>
      <w:proofErr w:type="spellStart"/>
      <w:r w:rsidRPr="00274042">
        <w:t>to</w:t>
      </w:r>
      <w:proofErr w:type="spellEnd"/>
      <w:r w:rsidRPr="00274042">
        <w:t xml:space="preserve"> data </w:t>
      </w:r>
      <w:proofErr w:type="spellStart"/>
      <w:r w:rsidRPr="00274042">
        <w:t>traffic</w:t>
      </w:r>
      <w:proofErr w:type="spellEnd"/>
      <w:r w:rsidRPr="00274042">
        <w:t xml:space="preserve"> </w:t>
      </w:r>
      <w:proofErr w:type="spellStart"/>
      <w:r w:rsidRPr="00274042">
        <w:t>records</w:t>
      </w:r>
      <w:proofErr w:type="spellEnd"/>
      <w:r w:rsidRPr="00274042">
        <w:t xml:space="preserve"> </w:t>
      </w:r>
      <w:proofErr w:type="spellStart"/>
      <w:r w:rsidRPr="00274042">
        <w:t>held</w:t>
      </w:r>
      <w:proofErr w:type="spellEnd"/>
      <w:r w:rsidRPr="00274042">
        <w:t xml:space="preserve"> by providers </w:t>
      </w:r>
      <w:proofErr w:type="spellStart"/>
      <w:r w:rsidRPr="00274042">
        <w:t>of</w:t>
      </w:r>
      <w:proofErr w:type="spellEnd"/>
      <w:r w:rsidRPr="00274042">
        <w:t xml:space="preserve"> public </w:t>
      </w:r>
      <w:proofErr w:type="spellStart"/>
      <w:r w:rsidRPr="00274042">
        <w:t>electronic</w:t>
      </w:r>
      <w:proofErr w:type="spellEnd"/>
      <w:r w:rsidRPr="00274042">
        <w:t xml:space="preserve"> </w:t>
      </w:r>
      <w:proofErr w:type="spellStart"/>
      <w:r w:rsidRPr="00274042">
        <w:t>communications</w:t>
      </w:r>
      <w:proofErr w:type="spellEnd"/>
      <w:r w:rsidRPr="00274042">
        <w:t xml:space="preserve"> </w:t>
      </w:r>
      <w:proofErr w:type="spellStart"/>
      <w:r w:rsidRPr="00274042">
        <w:t>networks</w:t>
      </w:r>
      <w:proofErr w:type="spellEnd"/>
      <w:r w:rsidRPr="00274042">
        <w:t xml:space="preserve"> by public </w:t>
      </w:r>
      <w:proofErr w:type="spellStart"/>
      <w:r w:rsidRPr="00274042">
        <w:t>authorities</w:t>
      </w:r>
      <w:proofErr w:type="spellEnd"/>
      <w:r w:rsidRPr="00274042">
        <w:t xml:space="preserve"> </w:t>
      </w:r>
      <w:proofErr w:type="spellStart"/>
      <w:r w:rsidRPr="00274042">
        <w:t>amounts</w:t>
      </w:r>
      <w:proofErr w:type="spellEnd"/>
      <w:r w:rsidRPr="00274042">
        <w:t xml:space="preserve"> </w:t>
      </w:r>
      <w:proofErr w:type="spellStart"/>
      <w:r w:rsidRPr="00274042">
        <w:t>to</w:t>
      </w:r>
      <w:proofErr w:type="spellEnd"/>
      <w:r w:rsidRPr="00274042">
        <w:t xml:space="preserve"> a </w:t>
      </w:r>
      <w:proofErr w:type="spellStart"/>
      <w:r w:rsidRPr="00274042">
        <w:t>serious</w:t>
      </w:r>
      <w:proofErr w:type="spellEnd"/>
      <w:r w:rsidRPr="00274042">
        <w:t xml:space="preserve"> </w:t>
      </w:r>
      <w:proofErr w:type="spellStart"/>
      <w:r w:rsidRPr="00274042">
        <w:t>interference</w:t>
      </w:r>
      <w:proofErr w:type="spellEnd"/>
      <w:r w:rsidRPr="00274042">
        <w:t xml:space="preserve"> </w:t>
      </w:r>
      <w:proofErr w:type="spellStart"/>
      <w:r w:rsidRPr="00274042">
        <w:t>with</w:t>
      </w:r>
      <w:proofErr w:type="spellEnd"/>
      <w:r w:rsidRPr="00274042">
        <w:t xml:space="preserve"> the right </w:t>
      </w:r>
      <w:proofErr w:type="spellStart"/>
      <w:r w:rsidRPr="00274042">
        <w:t>to</w:t>
      </w:r>
      <w:proofErr w:type="spellEnd"/>
      <w:r w:rsidRPr="00274042">
        <w:t xml:space="preserve"> </w:t>
      </w:r>
      <w:proofErr w:type="spellStart"/>
      <w:r w:rsidRPr="00274042">
        <w:t>respect</w:t>
      </w:r>
      <w:proofErr w:type="spellEnd"/>
      <w:r w:rsidRPr="00274042">
        <w:t xml:space="preserve"> </w:t>
      </w:r>
      <w:proofErr w:type="spellStart"/>
      <w:r w:rsidRPr="00274042">
        <w:t>of</w:t>
      </w:r>
      <w:proofErr w:type="spellEnd"/>
      <w:r w:rsidRPr="00274042">
        <w:t xml:space="preserve"> private and </w:t>
      </w:r>
      <w:proofErr w:type="spellStart"/>
      <w:r w:rsidRPr="00274042">
        <w:t>family</w:t>
      </w:r>
      <w:proofErr w:type="spellEnd"/>
      <w:r w:rsidRPr="00274042">
        <w:t xml:space="preserve"> </w:t>
      </w:r>
      <w:proofErr w:type="spellStart"/>
      <w:r w:rsidRPr="00274042">
        <w:t>life</w:t>
      </w:r>
      <w:proofErr w:type="spellEnd"/>
      <w:r w:rsidRPr="00274042">
        <w:t xml:space="preserve"> and the right </w:t>
      </w:r>
      <w:proofErr w:type="spellStart"/>
      <w:r w:rsidRPr="00274042">
        <w:t>to</w:t>
      </w:r>
      <w:proofErr w:type="spellEnd"/>
      <w:r w:rsidRPr="00274042">
        <w:t xml:space="preserve"> </w:t>
      </w:r>
      <w:proofErr w:type="spellStart"/>
      <w:r w:rsidRPr="00274042">
        <w:t>protection</w:t>
      </w:r>
      <w:proofErr w:type="spellEnd"/>
      <w:r w:rsidRPr="00274042">
        <w:t xml:space="preserve"> </w:t>
      </w:r>
      <w:proofErr w:type="spellStart"/>
      <w:r w:rsidRPr="00274042">
        <w:t>of</w:t>
      </w:r>
      <w:proofErr w:type="spellEnd"/>
      <w:r w:rsidRPr="00274042">
        <w:t xml:space="preserve"> personal data. </w:t>
      </w:r>
      <w:proofErr w:type="spellStart"/>
      <w:r w:rsidRPr="00274042">
        <w:t>Issues</w:t>
      </w:r>
      <w:proofErr w:type="spellEnd"/>
      <w:r w:rsidRPr="00274042">
        <w:t xml:space="preserve"> </w:t>
      </w:r>
      <w:proofErr w:type="spellStart"/>
      <w:r w:rsidRPr="00274042">
        <w:t>of</w:t>
      </w:r>
      <w:proofErr w:type="spellEnd"/>
      <w:r w:rsidRPr="00274042">
        <w:t xml:space="preserve"> </w:t>
      </w:r>
      <w:proofErr w:type="spellStart"/>
      <w:r w:rsidRPr="00274042">
        <w:t>privacy</w:t>
      </w:r>
      <w:proofErr w:type="spellEnd"/>
      <w:r w:rsidRPr="00274042">
        <w:t xml:space="preserve"> and </w:t>
      </w:r>
      <w:proofErr w:type="spellStart"/>
      <w:r w:rsidRPr="00274042">
        <w:t>surveillance</w:t>
      </w:r>
      <w:proofErr w:type="spellEnd"/>
      <w:r w:rsidRPr="00274042">
        <w:t xml:space="preserve"> </w:t>
      </w:r>
      <w:proofErr w:type="spellStart"/>
      <w:r w:rsidRPr="00274042">
        <w:t>are</w:t>
      </w:r>
      <w:proofErr w:type="spellEnd"/>
      <w:r w:rsidRPr="00274042">
        <w:t xml:space="preserve"> </w:t>
      </w:r>
      <w:proofErr w:type="spellStart"/>
      <w:r w:rsidRPr="00274042">
        <w:t>highly</w:t>
      </w:r>
      <w:proofErr w:type="spellEnd"/>
      <w:r w:rsidRPr="00274042">
        <w:t xml:space="preserve"> sensitive </w:t>
      </w:r>
      <w:proofErr w:type="spellStart"/>
      <w:r w:rsidRPr="00274042">
        <w:t>topics</w:t>
      </w:r>
      <w:proofErr w:type="spellEnd"/>
      <w:r w:rsidRPr="00274042">
        <w:t xml:space="preserve"> </w:t>
      </w:r>
      <w:proofErr w:type="spellStart"/>
      <w:r w:rsidRPr="00274042">
        <w:t>that</w:t>
      </w:r>
      <w:proofErr w:type="spellEnd"/>
      <w:r w:rsidRPr="00274042">
        <w:t xml:space="preserve"> </w:t>
      </w:r>
      <w:proofErr w:type="spellStart"/>
      <w:r w:rsidRPr="00274042">
        <w:t>need</w:t>
      </w:r>
      <w:proofErr w:type="spellEnd"/>
      <w:r w:rsidRPr="00274042">
        <w:t xml:space="preserve"> </w:t>
      </w:r>
      <w:proofErr w:type="spellStart"/>
      <w:r w:rsidRPr="00274042">
        <w:t>to</w:t>
      </w:r>
      <w:proofErr w:type="spellEnd"/>
      <w:r w:rsidRPr="00274042">
        <w:t xml:space="preserve"> be </w:t>
      </w:r>
      <w:proofErr w:type="spellStart"/>
      <w:r w:rsidRPr="00274042">
        <w:t>dealt</w:t>
      </w:r>
      <w:proofErr w:type="spellEnd"/>
      <w:r w:rsidRPr="00274042">
        <w:t xml:space="preserve"> </w:t>
      </w:r>
      <w:proofErr w:type="spellStart"/>
      <w:r w:rsidRPr="00274042">
        <w:t>with</w:t>
      </w:r>
      <w:proofErr w:type="spellEnd"/>
      <w:r w:rsidRPr="00274042">
        <w:t xml:space="preserve"> in a </w:t>
      </w:r>
      <w:proofErr w:type="spellStart"/>
      <w:r w:rsidRPr="00274042">
        <w:t>consistent</w:t>
      </w:r>
      <w:proofErr w:type="spellEnd"/>
      <w:r w:rsidRPr="00274042">
        <w:t xml:space="preserve"> </w:t>
      </w:r>
      <w:proofErr w:type="spellStart"/>
      <w:r w:rsidRPr="00274042">
        <w:t>manner</w:t>
      </w:r>
      <w:proofErr w:type="spellEnd"/>
      <w:r w:rsidRPr="00274042">
        <w:t xml:space="preserve"> </w:t>
      </w:r>
      <w:proofErr w:type="spellStart"/>
      <w:r w:rsidRPr="00274042">
        <w:t>across</w:t>
      </w:r>
      <w:proofErr w:type="spellEnd"/>
      <w:r w:rsidRPr="00274042">
        <w:t xml:space="preserve"> all EU policy areas. </w:t>
      </w:r>
      <w:proofErr w:type="spellStart"/>
      <w:r w:rsidRPr="00274042">
        <w:t>Such</w:t>
      </w:r>
      <w:proofErr w:type="spellEnd"/>
      <w:r w:rsidRPr="00274042">
        <w:t xml:space="preserve"> </w:t>
      </w:r>
      <w:proofErr w:type="spellStart"/>
      <w:r w:rsidRPr="00274042">
        <w:t>powers</w:t>
      </w:r>
      <w:proofErr w:type="spellEnd"/>
      <w:r w:rsidRPr="00274042">
        <w:t xml:space="preserve"> </w:t>
      </w:r>
      <w:proofErr w:type="spellStart"/>
      <w:r w:rsidRPr="00274042">
        <w:t>should</w:t>
      </w:r>
      <w:proofErr w:type="spellEnd"/>
      <w:r w:rsidRPr="00274042">
        <w:t xml:space="preserve"> be </w:t>
      </w:r>
      <w:proofErr w:type="spellStart"/>
      <w:r w:rsidRPr="00274042">
        <w:t>restricted</w:t>
      </w:r>
      <w:proofErr w:type="spellEnd"/>
      <w:r w:rsidRPr="00274042">
        <w:t xml:space="preserve"> </w:t>
      </w:r>
      <w:proofErr w:type="spellStart"/>
      <w:r w:rsidRPr="00274042">
        <w:t>to</w:t>
      </w:r>
      <w:proofErr w:type="spellEnd"/>
      <w:r w:rsidRPr="00274042">
        <w:t xml:space="preserve"> </w:t>
      </w:r>
      <w:proofErr w:type="spellStart"/>
      <w:r w:rsidRPr="00274042">
        <w:t>investigations</w:t>
      </w:r>
      <w:proofErr w:type="spellEnd"/>
      <w:r w:rsidRPr="00274042">
        <w:t xml:space="preserve"> </w:t>
      </w:r>
      <w:proofErr w:type="spellStart"/>
      <w:r w:rsidRPr="00274042">
        <w:t>of</w:t>
      </w:r>
      <w:proofErr w:type="spellEnd"/>
      <w:r w:rsidRPr="00274042">
        <w:t xml:space="preserve"> </w:t>
      </w:r>
      <w:proofErr w:type="spellStart"/>
      <w:r w:rsidRPr="00274042">
        <w:t>crimes</w:t>
      </w:r>
      <w:proofErr w:type="spellEnd"/>
      <w:r w:rsidRPr="00274042">
        <w:t xml:space="preserve">. Sweden is </w:t>
      </w:r>
      <w:proofErr w:type="spellStart"/>
      <w:r w:rsidRPr="00274042">
        <w:t>worried</w:t>
      </w:r>
      <w:proofErr w:type="spellEnd"/>
      <w:r w:rsidRPr="00274042">
        <w:t xml:space="preserve"> </w:t>
      </w:r>
      <w:proofErr w:type="spellStart"/>
      <w:r w:rsidRPr="00274042">
        <w:t>that</w:t>
      </w:r>
      <w:proofErr w:type="spellEnd"/>
      <w:r w:rsidRPr="00274042">
        <w:t xml:space="preserve"> </w:t>
      </w:r>
      <w:proofErr w:type="spellStart"/>
      <w:r w:rsidRPr="00274042">
        <w:t>this</w:t>
      </w:r>
      <w:proofErr w:type="spellEnd"/>
      <w:r w:rsidRPr="00274042">
        <w:t xml:space="preserve"> </w:t>
      </w:r>
      <w:proofErr w:type="spellStart"/>
      <w:r w:rsidRPr="00274042">
        <w:t>power</w:t>
      </w:r>
      <w:proofErr w:type="spellEnd"/>
      <w:r w:rsidRPr="00274042">
        <w:t xml:space="preserve"> is </w:t>
      </w:r>
      <w:proofErr w:type="spellStart"/>
      <w:r w:rsidRPr="00274042">
        <w:t>spreading</w:t>
      </w:r>
      <w:proofErr w:type="spellEnd"/>
      <w:r w:rsidRPr="00274042">
        <w:t xml:space="preserve"> </w:t>
      </w:r>
      <w:proofErr w:type="spellStart"/>
      <w:r w:rsidRPr="00274042">
        <w:t>to</w:t>
      </w:r>
      <w:proofErr w:type="spellEnd"/>
      <w:r w:rsidRPr="00274042">
        <w:t xml:space="preserve"> </w:t>
      </w:r>
      <w:proofErr w:type="spellStart"/>
      <w:r w:rsidRPr="00274042">
        <w:t>financial</w:t>
      </w:r>
      <w:proofErr w:type="spellEnd"/>
      <w:r w:rsidRPr="00274042">
        <w:t xml:space="preserve"> market </w:t>
      </w:r>
      <w:proofErr w:type="spellStart"/>
      <w:r w:rsidRPr="00274042">
        <w:t>files</w:t>
      </w:r>
      <w:proofErr w:type="spellEnd"/>
      <w:r w:rsidRPr="00274042">
        <w:t xml:space="preserve"> </w:t>
      </w:r>
      <w:proofErr w:type="spellStart"/>
      <w:r w:rsidRPr="00274042">
        <w:t>which</w:t>
      </w:r>
      <w:proofErr w:type="spellEnd"/>
      <w:r w:rsidRPr="00274042">
        <w:t xml:space="preserve"> do not deal </w:t>
      </w:r>
      <w:proofErr w:type="spellStart"/>
      <w:r w:rsidRPr="00274042">
        <w:t>with</w:t>
      </w:r>
      <w:proofErr w:type="spellEnd"/>
      <w:r w:rsidRPr="00274042">
        <w:t xml:space="preserve"> </w:t>
      </w:r>
      <w:proofErr w:type="spellStart"/>
      <w:r w:rsidRPr="00274042">
        <w:t>such</w:t>
      </w:r>
      <w:proofErr w:type="spellEnd"/>
      <w:r w:rsidRPr="00274042">
        <w:t xml:space="preserve"> </w:t>
      </w:r>
      <w:proofErr w:type="spellStart"/>
      <w:r w:rsidRPr="00274042">
        <w:t>matters</w:t>
      </w:r>
      <w:proofErr w:type="spellEnd"/>
      <w:r w:rsidRPr="00274042">
        <w:t xml:space="preserve">. The </w:t>
      </w:r>
      <w:proofErr w:type="spellStart"/>
      <w:r w:rsidRPr="00274042">
        <w:t>judgment</w:t>
      </w:r>
      <w:proofErr w:type="spellEnd"/>
      <w:r w:rsidRPr="00274042">
        <w:t xml:space="preserve"> </w:t>
      </w:r>
      <w:proofErr w:type="spellStart"/>
      <w:r w:rsidRPr="00274042">
        <w:t>of</w:t>
      </w:r>
      <w:proofErr w:type="spellEnd"/>
      <w:r w:rsidRPr="00274042">
        <w:t xml:space="preserve"> the </w:t>
      </w:r>
      <w:proofErr w:type="spellStart"/>
      <w:r w:rsidRPr="00274042">
        <w:t>European</w:t>
      </w:r>
      <w:proofErr w:type="spellEnd"/>
      <w:r w:rsidRPr="00274042">
        <w:t xml:space="preserve"> Court </w:t>
      </w:r>
      <w:proofErr w:type="spellStart"/>
      <w:r w:rsidRPr="00274042">
        <w:t>of</w:t>
      </w:r>
      <w:proofErr w:type="spellEnd"/>
      <w:r w:rsidRPr="00274042">
        <w:t xml:space="preserve"> </w:t>
      </w:r>
      <w:proofErr w:type="spellStart"/>
      <w:r w:rsidRPr="00274042">
        <w:t>Justice</w:t>
      </w:r>
      <w:proofErr w:type="spellEnd"/>
      <w:r w:rsidRPr="00274042">
        <w:t xml:space="preserve"> on the 8th </w:t>
      </w:r>
      <w:proofErr w:type="spellStart"/>
      <w:r w:rsidRPr="00274042">
        <w:t>of</w:t>
      </w:r>
      <w:proofErr w:type="spellEnd"/>
      <w:r w:rsidRPr="00274042">
        <w:t xml:space="preserve"> </w:t>
      </w:r>
      <w:proofErr w:type="gramStart"/>
      <w:r w:rsidRPr="00274042">
        <w:t>April</w:t>
      </w:r>
      <w:proofErr w:type="gramEnd"/>
      <w:r w:rsidRPr="00274042">
        <w:t xml:space="preserve"> in </w:t>
      </w:r>
      <w:proofErr w:type="spellStart"/>
      <w:r w:rsidRPr="00274042">
        <w:t>which</w:t>
      </w:r>
      <w:proofErr w:type="spellEnd"/>
      <w:r w:rsidRPr="00274042">
        <w:t xml:space="preserve"> the ECJ </w:t>
      </w:r>
      <w:proofErr w:type="spellStart"/>
      <w:r w:rsidRPr="00274042">
        <w:t>declares</w:t>
      </w:r>
      <w:proofErr w:type="spellEnd"/>
      <w:r w:rsidRPr="00274042">
        <w:t xml:space="preserve"> the Data Retention </w:t>
      </w:r>
      <w:proofErr w:type="spellStart"/>
      <w:r w:rsidRPr="00274042">
        <w:t>Directive</w:t>
      </w:r>
      <w:proofErr w:type="spellEnd"/>
      <w:r w:rsidRPr="00274042">
        <w:t xml:space="preserve"> (2006/24/EC) </w:t>
      </w:r>
      <w:proofErr w:type="spellStart"/>
      <w:r w:rsidRPr="00274042">
        <w:t>to</w:t>
      </w:r>
      <w:proofErr w:type="spellEnd"/>
      <w:r w:rsidRPr="00274042">
        <w:t xml:space="preserve"> be invalid </w:t>
      </w:r>
      <w:proofErr w:type="spellStart"/>
      <w:r w:rsidRPr="00274042">
        <w:t>further</w:t>
      </w:r>
      <w:proofErr w:type="spellEnd"/>
      <w:r w:rsidRPr="00274042">
        <w:t xml:space="preserve"> </w:t>
      </w:r>
      <w:proofErr w:type="spellStart"/>
      <w:r w:rsidRPr="00274042">
        <w:t>reinforces</w:t>
      </w:r>
      <w:proofErr w:type="spellEnd"/>
      <w:r w:rsidRPr="00274042">
        <w:t xml:space="preserve"> </w:t>
      </w:r>
      <w:proofErr w:type="spellStart"/>
      <w:r w:rsidRPr="00274042">
        <w:t>this</w:t>
      </w:r>
      <w:proofErr w:type="spellEnd"/>
      <w:r w:rsidRPr="00274042">
        <w:t xml:space="preserve"> </w:t>
      </w:r>
      <w:proofErr w:type="spellStart"/>
      <w:r w:rsidRPr="00274042">
        <w:t>view</w:t>
      </w:r>
      <w:proofErr w:type="spellEnd"/>
      <w:r w:rsidRPr="00274042">
        <w:t xml:space="preserve"> (</w:t>
      </w:r>
      <w:proofErr w:type="spellStart"/>
      <w:r w:rsidRPr="00274042">
        <w:t>see</w:t>
      </w:r>
      <w:proofErr w:type="spellEnd"/>
      <w:r w:rsidRPr="00274042">
        <w:t xml:space="preserve"> Cases C-293/12 and C-594/12).</w:t>
      </w:r>
    </w:p>
    <w:p w14:paraId="1E1FA6EC" w14:textId="77777777" w:rsidR="00C93D55" w:rsidRPr="00274042" w:rsidRDefault="006F2137" w:rsidP="00274042">
      <w:pPr>
        <w:spacing w:after="280" w:afterAutospacing="1"/>
      </w:pPr>
      <w:r w:rsidRPr="00274042">
        <w:rPr>
          <w:b/>
          <w:bCs/>
        </w:rPr>
        <w:t>Bakgrund:</w:t>
      </w:r>
      <w:r w:rsidRPr="00274042">
        <w:t xml:space="preserve"> Europeiska kommissionen lade den 20 oktober 2011 fram ett förslag till en förordning (</w:t>
      </w:r>
      <w:proofErr w:type="spellStart"/>
      <w:r w:rsidRPr="00274042">
        <w:t>MiFIR</w:t>
      </w:r>
      <w:proofErr w:type="spellEnd"/>
      <w:r w:rsidRPr="00274042">
        <w:t>) och ett direktiv om marknader för finansiella instrument (</w:t>
      </w:r>
      <w:proofErr w:type="spellStart"/>
      <w:r w:rsidRPr="00274042">
        <w:t>MiFID</w:t>
      </w:r>
      <w:proofErr w:type="spellEnd"/>
      <w:r w:rsidRPr="00274042">
        <w:t xml:space="preserve"> II) som ersätter direktiv 2004/39/EG om marknader för finansiella instrument (</w:t>
      </w:r>
      <w:proofErr w:type="spellStart"/>
      <w:r w:rsidRPr="00274042">
        <w:t>MiFID</w:t>
      </w:r>
      <w:proofErr w:type="spellEnd"/>
      <w:r w:rsidRPr="00274042">
        <w:t xml:space="preserve"> I). </w:t>
      </w:r>
    </w:p>
    <w:p w14:paraId="1E1FA6ED" w14:textId="77777777" w:rsidR="00C93D55" w:rsidRPr="00274042" w:rsidRDefault="006F2137" w:rsidP="00274042">
      <w:pPr>
        <w:spacing w:after="280" w:afterAutospacing="1"/>
      </w:pPr>
      <w:r w:rsidRPr="00274042">
        <w:lastRenderedPageBreak/>
        <w:t xml:space="preserve">Förslagen ingår som en del av många i den pågående reformeringen av det EU-rättsliga regelverket på finansmarknadsområdet. Genom förslagen kommer EU även att uppfylla sitt åtagande gentemot G20 beträffande derivatinstrument som i dag handlas vid sidan av handelsplatser (OTC). </w:t>
      </w:r>
    </w:p>
    <w:p w14:paraId="1E1FA6EE" w14:textId="77777777" w:rsidR="00C93D55" w:rsidRPr="00274042" w:rsidRDefault="006F2137" w:rsidP="00274042">
      <w:pPr>
        <w:spacing w:after="280" w:afterAutospacing="1"/>
      </w:pPr>
      <w:r w:rsidRPr="00274042">
        <w:t xml:space="preserve">Regeringen ser positivt på att regelverket på värdepappersmarknadsområdet anpassas till den utveckling som har skett sedan 2007 då reglerna i det nuvarande direktivet, </w:t>
      </w:r>
      <w:proofErr w:type="spellStart"/>
      <w:r w:rsidRPr="00274042">
        <w:t>MiFID</w:t>
      </w:r>
      <w:proofErr w:type="spellEnd"/>
      <w:r w:rsidRPr="00274042">
        <w:t xml:space="preserve"> I, började tillämpas.</w:t>
      </w:r>
    </w:p>
    <w:p w14:paraId="1E1FA6EF" w14:textId="77777777" w:rsidR="00C93D55" w:rsidRPr="00274042" w:rsidRDefault="006F2137" w:rsidP="00274042">
      <w:pPr>
        <w:spacing w:after="280" w:afterAutospacing="1"/>
      </w:pPr>
      <w:r w:rsidRPr="00274042">
        <w:t xml:space="preserve">Förslagen tar sikte främst på verksamhet som drivs av värdepappersinstitut och börser och de innehåller många olika delar. Det har skett omfattande förändringar av regelverket, bl.a. vad gäller marknadsstruktur, investerarskydd samt befogenheter för tillsynsmyndigheterna. En utvidgning sker av regelverket till nya områden, t ex positionslimiter för råvaruderivat, algoritmisk högfrekvenshandel (s.k. robothandel), tredjelandsregler och s.k. accessregler för </w:t>
      </w:r>
      <w:proofErr w:type="spellStart"/>
      <w:r w:rsidRPr="00274042">
        <w:t>clearingtjänster</w:t>
      </w:r>
      <w:proofErr w:type="spellEnd"/>
      <w:r w:rsidRPr="00274042">
        <w:t xml:space="preserve"> som utförs av centrala motparter (</w:t>
      </w:r>
      <w:proofErr w:type="spellStart"/>
      <w:r w:rsidRPr="00274042">
        <w:t>CCP:er</w:t>
      </w:r>
      <w:proofErr w:type="spellEnd"/>
      <w:r w:rsidRPr="00274042">
        <w:t>). Regeringen har vid förhandlingarna fått gehör för vikten av att regelverket utformas så att det kan tillämpas både på små och stora marknader.</w:t>
      </w:r>
    </w:p>
    <w:p w14:paraId="1E1FA6F0" w14:textId="77777777" w:rsidR="00C93D55" w:rsidRPr="00274042" w:rsidRDefault="006F2137" w:rsidP="00274042">
      <w:pPr>
        <w:spacing w:after="280" w:afterAutospacing="1"/>
      </w:pPr>
      <w:r w:rsidRPr="00274042">
        <w:t>Vid Ekofinrådets möte den 21 juni 2013 enades rådet om en allmän inriktning. Under hösten 2013 pågick trepartsförhandlingar mellan Europaparlamentet, rådet och kommissionen. I januari 2014 nådde rådet och Europaparlamentet en politisk principöverenskommelse om direktiv- och förordningstexten, vilken bekräftades i rådsstrukturen den 14 januari 2014 (genom s.k. tyst procedur) och vid Coreper den 19 februari 2014. Europaparlamentet antog rättsakterna den 15 april 2014.</w:t>
      </w:r>
    </w:p>
    <w:p w14:paraId="1E1FA6F2" w14:textId="18CDC40F" w:rsidR="006F2137" w:rsidRPr="00274042" w:rsidRDefault="006F2137" w:rsidP="00274042">
      <w:pPr>
        <w:spacing w:after="280" w:afterAutospacing="1"/>
        <w:rPr>
          <w:noProof/>
        </w:rPr>
      </w:pPr>
      <w:r w:rsidRPr="00274042">
        <w:t>Om medlemsstaterna står fast vid förslagen och det i de återstående diskussionerna inte görs några avgörande ändringar anser regeringen att Sverige bör ge sitt stöd till att anta rättsakterna.</w:t>
      </w:r>
    </w:p>
    <w:p w14:paraId="1E1FA6F8" w14:textId="0569F0D4" w:rsidR="006F2137" w:rsidRDefault="006F2137" w:rsidP="004C4B65">
      <w:pPr>
        <w:pStyle w:val="Rubrik1"/>
      </w:pPr>
      <w:bookmarkStart w:id="12" w:name="_Toc387224199"/>
      <w:r>
        <w:rPr>
          <w:noProof/>
        </w:rPr>
        <w:t>Proposal</w:t>
      </w:r>
      <w:r>
        <w:t xml:space="preserve"> for a </w:t>
      </w:r>
      <w:proofErr w:type="spellStart"/>
      <w:r>
        <w:t>Directive</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w:t>
      </w:r>
      <w:proofErr w:type="spellStart"/>
      <w:r>
        <w:t>conditions</w:t>
      </w:r>
      <w:proofErr w:type="spellEnd"/>
      <w:r>
        <w:t xml:space="preserve"> </w:t>
      </w:r>
      <w:proofErr w:type="spellStart"/>
      <w:r>
        <w:t>of</w:t>
      </w:r>
      <w:proofErr w:type="spellEnd"/>
      <w:r>
        <w:t xml:space="preserve"> </w:t>
      </w:r>
      <w:proofErr w:type="spellStart"/>
      <w:r>
        <w:t>entry</w:t>
      </w:r>
      <w:proofErr w:type="spellEnd"/>
      <w:r>
        <w:t xml:space="preserve"> and </w:t>
      </w:r>
      <w:proofErr w:type="spellStart"/>
      <w:r>
        <w:t>residence</w:t>
      </w:r>
      <w:proofErr w:type="spellEnd"/>
      <w:r>
        <w:t xml:space="preserve"> </w:t>
      </w:r>
      <w:proofErr w:type="spellStart"/>
      <w:r>
        <w:t>of</w:t>
      </w:r>
      <w:proofErr w:type="spellEnd"/>
      <w:r>
        <w:t xml:space="preserve"> </w:t>
      </w:r>
      <w:proofErr w:type="spellStart"/>
      <w:r>
        <w:t>third</w:t>
      </w:r>
      <w:proofErr w:type="spellEnd"/>
      <w:r>
        <w:t xml:space="preserve">-country nationals in the </w:t>
      </w:r>
      <w:proofErr w:type="spellStart"/>
      <w:r>
        <w:t>framework</w:t>
      </w:r>
      <w:proofErr w:type="spellEnd"/>
      <w:r>
        <w:t xml:space="preserve"> </w:t>
      </w:r>
      <w:proofErr w:type="spellStart"/>
      <w:r>
        <w:t>of</w:t>
      </w:r>
      <w:proofErr w:type="spellEnd"/>
      <w:r>
        <w:t xml:space="preserve"> an intra-</w:t>
      </w:r>
      <w:proofErr w:type="spellStart"/>
      <w:r>
        <w:t>corporate</w:t>
      </w:r>
      <w:proofErr w:type="spellEnd"/>
      <w:r>
        <w:t xml:space="preserve"> transfer [</w:t>
      </w:r>
      <w:proofErr w:type="spellStart"/>
      <w:r>
        <w:t>First</w:t>
      </w:r>
      <w:proofErr w:type="spellEnd"/>
      <w:r>
        <w:t xml:space="preserve"> </w:t>
      </w:r>
      <w:proofErr w:type="spellStart"/>
      <w:r>
        <w:t>reading</w:t>
      </w:r>
      <w:proofErr w:type="spellEnd"/>
      <w:r>
        <w:t>] (LA + S)</w:t>
      </w:r>
      <w:r w:rsidR="004C4B65">
        <w:t xml:space="preserve"> – Adoption </w:t>
      </w:r>
      <w:proofErr w:type="spellStart"/>
      <w:r w:rsidR="004C4B65">
        <w:t>of</w:t>
      </w:r>
      <w:proofErr w:type="spellEnd"/>
      <w:r w:rsidR="004C4B65">
        <w:t xml:space="preserve"> the legislative </w:t>
      </w:r>
      <w:proofErr w:type="spellStart"/>
      <w:r w:rsidR="004C4B65">
        <w:t>act</w:t>
      </w:r>
      <w:bookmarkEnd w:id="12"/>
      <w:proofErr w:type="spellEnd"/>
    </w:p>
    <w:p w14:paraId="395C6AF6" w14:textId="5D69D3C9" w:rsidR="004C4B65" w:rsidRPr="00A131D1" w:rsidRDefault="006F2137" w:rsidP="00A131D1">
      <w:pPr>
        <w:rPr>
          <w:lang w:val="en-US"/>
        </w:rPr>
      </w:pPr>
      <w:r>
        <w:rPr>
          <w:noProof/>
          <w:lang w:val="en-US"/>
        </w:rPr>
        <w:t>9346</w:t>
      </w:r>
      <w:r>
        <w:rPr>
          <w:lang w:val="en-US"/>
        </w:rPr>
        <w:t>/14 CODEC 1193 MIGR 56 SOC 318 DRS 57 WTO 159 SERVICES 33</w:t>
      </w:r>
      <w:r w:rsidR="00A131D1">
        <w:rPr>
          <w:lang w:val="en-US"/>
        </w:rPr>
        <w:br/>
        <w:t>+ADD 1</w:t>
      </w:r>
      <w:r w:rsidR="00A131D1">
        <w:rPr>
          <w:lang w:val="en-US"/>
        </w:rPr>
        <w:br/>
      </w:r>
      <w:r w:rsidR="004C4B65">
        <w:t>PE-CONS 58/14 MIGR 27 SOC 172 DRS 33 WTO 93 SERVICES 23</w:t>
      </w:r>
      <w:r w:rsidR="00A131D1">
        <w:t xml:space="preserve"> CODEC 635</w:t>
      </w:r>
    </w:p>
    <w:p w14:paraId="1E1FA6FA" w14:textId="77777777" w:rsidR="006F2137" w:rsidRPr="00274042" w:rsidRDefault="006F2137" w:rsidP="00274042">
      <w:r w:rsidRPr="00274042">
        <w:rPr>
          <w:b/>
        </w:rPr>
        <w:t>Ansvarigt statsråd</w:t>
      </w:r>
      <w:r w:rsidRPr="00274042">
        <w:rPr>
          <w:b/>
        </w:rPr>
        <w:br/>
      </w:r>
      <w:r w:rsidRPr="00274042">
        <w:rPr>
          <w:noProof/>
        </w:rPr>
        <w:t>Tobias</w:t>
      </w:r>
      <w:r w:rsidRPr="00274042">
        <w:t xml:space="preserve"> Billström</w:t>
      </w:r>
    </w:p>
    <w:p w14:paraId="1E1FA6FB" w14:textId="77777777" w:rsidR="006F2137" w:rsidRPr="00274042" w:rsidRDefault="006F2137" w:rsidP="00274042">
      <w:r w:rsidRPr="00274042">
        <w:rPr>
          <w:b/>
        </w:rPr>
        <w:t>Tidigare behandling i riksdagen</w:t>
      </w:r>
      <w:r w:rsidRPr="00274042">
        <w:rPr>
          <w:b/>
        </w:rPr>
        <w:br/>
      </w:r>
      <w:r w:rsidRPr="00274042">
        <w:rPr>
          <w:noProof/>
        </w:rPr>
        <w:t>2013-11-28</w:t>
      </w:r>
    </w:p>
    <w:p w14:paraId="1E1FA6FC" w14:textId="77777777" w:rsidR="006F2137" w:rsidRPr="00274042" w:rsidRDefault="006F2137" w:rsidP="00274042">
      <w:r w:rsidRPr="00274042">
        <w:rPr>
          <w:b/>
        </w:rPr>
        <w:t>Tidigare behandling vid rådsmöte</w:t>
      </w:r>
      <w:r w:rsidRPr="00274042">
        <w:rPr>
          <w:b/>
        </w:rPr>
        <w:br/>
      </w:r>
      <w:r w:rsidRPr="00274042">
        <w:rPr>
          <w:noProof/>
        </w:rPr>
        <w:t>2013-12-04</w:t>
      </w:r>
    </w:p>
    <w:p w14:paraId="1E1FA6FE" w14:textId="77777777" w:rsidR="00C93D55" w:rsidRPr="00274042" w:rsidRDefault="006F2137" w:rsidP="00274042">
      <w:pPr>
        <w:spacing w:after="280" w:afterAutospacing="1"/>
      </w:pPr>
      <w:r w:rsidRPr="00274042">
        <w:rPr>
          <w:b/>
          <w:bCs/>
        </w:rPr>
        <w:t xml:space="preserve">Avsikt med behandlingen i rådet: </w:t>
      </w:r>
      <w:r w:rsidRPr="00274042">
        <w:t>Rådet föreslås anta direktivet gällande villkor för inresa och vistelse för tredjelandsmedborgare inom ramen för företagsintern förflyttning.</w:t>
      </w:r>
    </w:p>
    <w:p w14:paraId="1E1FA6FF" w14:textId="77777777" w:rsidR="00C93D55" w:rsidRPr="00274042" w:rsidRDefault="006F2137" w:rsidP="00274042">
      <w:pPr>
        <w:spacing w:after="280" w:afterAutospacing="1"/>
      </w:pPr>
      <w:r w:rsidRPr="00274042">
        <w:lastRenderedPageBreak/>
        <w:t xml:space="preserve">Hur regeringen ställer sig till den blivande A-punkten: Regeringen avser rösta ja till att direktivet antas. </w:t>
      </w:r>
    </w:p>
    <w:p w14:paraId="1E1FA700" w14:textId="77777777" w:rsidR="00C93D55" w:rsidRPr="00274042" w:rsidRDefault="006F2137" w:rsidP="00274042">
      <w:pPr>
        <w:spacing w:after="280" w:afterAutospacing="1"/>
      </w:pPr>
      <w:r w:rsidRPr="00274042">
        <w:rPr>
          <w:b/>
          <w:bCs/>
        </w:rPr>
        <w:t xml:space="preserve">Bakgrund: </w:t>
      </w:r>
      <w:r w:rsidRPr="00274042">
        <w:rPr>
          <w:bCs/>
        </w:rPr>
        <w:t>Di</w:t>
      </w:r>
      <w:r w:rsidRPr="00274042">
        <w:t>rektivet om villkor för inresa och vistelse för tredjelandsmedborgare inom ramen för företagsintern förflyttning av personal (ICT-direktivet) syftar till att underlätta företagsintern förflyttning av kompetens både till och inom EU. Direktivet innehåller villkor för inresa och vistelse liksom bestämmelser om arbets- och anställningsvillkor, likabehandling avseende sociala och ekonomiska rättigheter samt bestämmelser om möjlighet för familjemedlemmar att flytta med.</w:t>
      </w:r>
    </w:p>
    <w:p w14:paraId="1E1FA703" w14:textId="31F34717" w:rsidR="006F2137" w:rsidRPr="00274042" w:rsidRDefault="006F2137" w:rsidP="00274042">
      <w:pPr>
        <w:spacing w:after="280" w:afterAutospacing="1"/>
        <w:rPr>
          <w:noProof/>
        </w:rPr>
      </w:pPr>
      <w:r w:rsidRPr="00274042">
        <w:t>Direktivförslaget presenterades i juli 2010. Under 2013 pågick trepartsförhandlingar mellan Europaparlamentet, rådet och kommissionen. En principöverenskommelse om direktivtexten bekräftades i rådsstrukturen den 20 februari 2014. Den 15 april höll Europaparlamentet en omröstning i plenum.</w:t>
      </w:r>
    </w:p>
    <w:p w14:paraId="1E1FA704" w14:textId="77777777" w:rsidR="006F2137" w:rsidRDefault="006F2137" w:rsidP="006F2137">
      <w:pPr>
        <w:pStyle w:val="Rubrik1"/>
      </w:pPr>
      <w:bookmarkStart w:id="13" w:name="_Toc387224200"/>
      <w:r>
        <w:rPr>
          <w:noProof/>
        </w:rPr>
        <w:t>Proposal</w:t>
      </w:r>
      <w:r>
        <w:t xml:space="preserve"> for a Regulation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w:t>
      </w:r>
      <w:proofErr w:type="spellStart"/>
      <w:r>
        <w:t>establishing</w:t>
      </w:r>
      <w:proofErr w:type="spellEnd"/>
      <w:r>
        <w:t xml:space="preserve"> </w:t>
      </w:r>
      <w:proofErr w:type="spellStart"/>
      <w:r>
        <w:t>rules</w:t>
      </w:r>
      <w:proofErr w:type="spellEnd"/>
      <w:r>
        <w:t xml:space="preserve"> for the </w:t>
      </w:r>
      <w:proofErr w:type="spellStart"/>
      <w:r>
        <w:t>surveillance</w:t>
      </w:r>
      <w:proofErr w:type="spellEnd"/>
      <w:r>
        <w:t xml:space="preserve"> </w:t>
      </w:r>
      <w:proofErr w:type="spellStart"/>
      <w:r>
        <w:t>of</w:t>
      </w:r>
      <w:proofErr w:type="spellEnd"/>
      <w:r>
        <w:t xml:space="preserve"> the external </w:t>
      </w:r>
      <w:proofErr w:type="spellStart"/>
      <w:r>
        <w:t>sea</w:t>
      </w:r>
      <w:proofErr w:type="spellEnd"/>
      <w:r>
        <w:t xml:space="preserve"> </w:t>
      </w:r>
      <w:proofErr w:type="spellStart"/>
      <w:r>
        <w:t>borders</w:t>
      </w:r>
      <w:proofErr w:type="spellEnd"/>
      <w:r>
        <w:t xml:space="preserve"> in the </w:t>
      </w:r>
      <w:proofErr w:type="spellStart"/>
      <w:r>
        <w:t>context</w:t>
      </w:r>
      <w:proofErr w:type="spellEnd"/>
      <w:r>
        <w:t xml:space="preserve"> </w:t>
      </w:r>
      <w:proofErr w:type="spellStart"/>
      <w:r>
        <w:t>of</w:t>
      </w:r>
      <w:proofErr w:type="spellEnd"/>
      <w:r>
        <w:t xml:space="preserve"> </w:t>
      </w:r>
      <w:proofErr w:type="spellStart"/>
      <w:r>
        <w:t>operational</w:t>
      </w:r>
      <w:proofErr w:type="spellEnd"/>
      <w:r>
        <w:t xml:space="preserve"> </w:t>
      </w:r>
      <w:proofErr w:type="spellStart"/>
      <w:r>
        <w:t>cooperation</w:t>
      </w:r>
      <w:proofErr w:type="spellEnd"/>
      <w:r>
        <w:t xml:space="preserve"> </w:t>
      </w:r>
      <w:proofErr w:type="spellStart"/>
      <w:r>
        <w:t>coordinated</w:t>
      </w:r>
      <w:proofErr w:type="spellEnd"/>
      <w:r>
        <w:t xml:space="preserve"> by the </w:t>
      </w:r>
      <w:proofErr w:type="spellStart"/>
      <w:r>
        <w:t>European</w:t>
      </w:r>
      <w:proofErr w:type="spellEnd"/>
      <w:r>
        <w:t xml:space="preserve"> Agency for the Management </w:t>
      </w:r>
      <w:proofErr w:type="spellStart"/>
      <w:r>
        <w:t>of</w:t>
      </w:r>
      <w:proofErr w:type="spellEnd"/>
      <w:r>
        <w:t xml:space="preserve"> </w:t>
      </w:r>
      <w:proofErr w:type="spellStart"/>
      <w:r>
        <w:t>Operational</w:t>
      </w:r>
      <w:proofErr w:type="spellEnd"/>
      <w:r>
        <w:t xml:space="preserve"> </w:t>
      </w:r>
      <w:proofErr w:type="spellStart"/>
      <w:r>
        <w:t>Cooperation</w:t>
      </w:r>
      <w:proofErr w:type="spellEnd"/>
      <w:r>
        <w:t xml:space="preserve"> at the External Borders </w:t>
      </w:r>
      <w:proofErr w:type="spellStart"/>
      <w:r>
        <w:t>of</w:t>
      </w:r>
      <w:proofErr w:type="spellEnd"/>
      <w:r>
        <w:t xml:space="preserve"> the </w:t>
      </w:r>
      <w:proofErr w:type="spellStart"/>
      <w:r>
        <w:t>Members</w:t>
      </w:r>
      <w:proofErr w:type="spellEnd"/>
      <w:r>
        <w:t xml:space="preserve"> States </w:t>
      </w:r>
      <w:proofErr w:type="spellStart"/>
      <w:r>
        <w:t>of</w:t>
      </w:r>
      <w:proofErr w:type="spellEnd"/>
      <w:r>
        <w:t xml:space="preserve"> the </w:t>
      </w:r>
      <w:proofErr w:type="spellStart"/>
      <w:r>
        <w:t>European</w:t>
      </w:r>
      <w:proofErr w:type="spellEnd"/>
      <w:r>
        <w:t xml:space="preserve"> Union [</w:t>
      </w:r>
      <w:proofErr w:type="spellStart"/>
      <w:r>
        <w:t>First</w:t>
      </w:r>
      <w:proofErr w:type="spellEnd"/>
      <w:r>
        <w:t xml:space="preserve"> </w:t>
      </w:r>
      <w:proofErr w:type="spellStart"/>
      <w:r>
        <w:t>reading</w:t>
      </w:r>
      <w:proofErr w:type="spellEnd"/>
      <w:r>
        <w:t>] (LA)</w:t>
      </w:r>
      <w:bookmarkEnd w:id="13"/>
    </w:p>
    <w:p w14:paraId="1E1FA706" w14:textId="65750564" w:rsidR="006F2137" w:rsidRDefault="006F2137" w:rsidP="00A131D1">
      <w:pPr>
        <w:rPr>
          <w:lang w:val="en-US"/>
        </w:rPr>
      </w:pPr>
      <w:r>
        <w:rPr>
          <w:noProof/>
          <w:lang w:val="en-US"/>
        </w:rPr>
        <w:t>9347</w:t>
      </w:r>
      <w:r>
        <w:rPr>
          <w:lang w:val="en-US"/>
        </w:rPr>
        <w:t>/14 CODEC 1194 FRONT 91 COMIX 237</w:t>
      </w:r>
      <w:r w:rsidR="00A131D1">
        <w:rPr>
          <w:lang w:val="en-US"/>
        </w:rPr>
        <w:br/>
      </w:r>
      <w:r>
        <w:rPr>
          <w:lang w:val="en-US"/>
        </w:rPr>
        <w:t>PE-CONS 35/14 FRONT 36 COMIX 97 CODEC 390</w:t>
      </w:r>
    </w:p>
    <w:p w14:paraId="1E1FA707" w14:textId="77777777" w:rsidR="006F2137" w:rsidRPr="00274042" w:rsidRDefault="006F2137" w:rsidP="00274042">
      <w:r w:rsidRPr="00274042">
        <w:rPr>
          <w:b/>
        </w:rPr>
        <w:t>Ansvarigt statsråd</w:t>
      </w:r>
      <w:r w:rsidRPr="00274042">
        <w:rPr>
          <w:b/>
        </w:rPr>
        <w:br/>
      </w:r>
      <w:r w:rsidRPr="00274042">
        <w:rPr>
          <w:noProof/>
        </w:rPr>
        <w:t>Beatrice</w:t>
      </w:r>
      <w:r w:rsidRPr="00274042">
        <w:t xml:space="preserve"> Ask</w:t>
      </w:r>
    </w:p>
    <w:p w14:paraId="1E1FA70B" w14:textId="77777777" w:rsidR="00C93D55" w:rsidRPr="00274042" w:rsidRDefault="006F2137" w:rsidP="00274042">
      <w:pPr>
        <w:spacing w:after="280" w:afterAutospacing="1"/>
      </w:pPr>
      <w:r w:rsidRPr="00274042">
        <w:rPr>
          <w:b/>
        </w:rPr>
        <w:t>Avsikt med behandlingen i rådet:</w:t>
      </w:r>
      <w:r w:rsidRPr="00274042">
        <w:t xml:space="preserve"> Rådet föreslås godkänna Europaparlamentets överenskommelse om förordningen (dokument PE-CONS 35/14) som en A-punkt. Därmed kommer förordningen att vara antagen. </w:t>
      </w:r>
    </w:p>
    <w:p w14:paraId="1E1FA70C" w14:textId="77777777" w:rsidR="00C93D55" w:rsidRPr="00274042" w:rsidRDefault="006F2137" w:rsidP="00274042">
      <w:pPr>
        <w:spacing w:after="280" w:afterAutospacing="1"/>
      </w:pPr>
      <w:r w:rsidRPr="00274042">
        <w:t>Rådet föreslås även föra till protokollet att Tyskland avger en deklaration i samband med antagandet. (9347/14 ADD1)</w:t>
      </w:r>
    </w:p>
    <w:p w14:paraId="1E1FA70D" w14:textId="77777777" w:rsidR="00C93D55" w:rsidRPr="00274042" w:rsidRDefault="006F2137" w:rsidP="00274042">
      <w:pPr>
        <w:spacing w:after="280" w:afterAutospacing="1"/>
      </w:pPr>
      <w:r w:rsidRPr="00274042">
        <w:rPr>
          <w:b/>
        </w:rPr>
        <w:t>Hur regeringen ställer sig till den blivande A-punkten:</w:t>
      </w:r>
      <w:r w:rsidRPr="00274042">
        <w:t xml:space="preserve"> Regeringen avser rösta ja till att rådet antar förordningen. </w:t>
      </w:r>
    </w:p>
    <w:p w14:paraId="1E1FA710" w14:textId="45AEB801" w:rsidR="006F2137" w:rsidRPr="00274042" w:rsidRDefault="006F2137" w:rsidP="00274042">
      <w:pPr>
        <w:spacing w:after="280" w:afterAutospacing="1"/>
        <w:rPr>
          <w:noProof/>
        </w:rPr>
      </w:pPr>
      <w:r w:rsidRPr="00274042">
        <w:rPr>
          <w:b/>
        </w:rPr>
        <w:t>Bakgrund</w:t>
      </w:r>
      <w:r w:rsidRPr="00274042">
        <w:t xml:space="preserve">: Förordningen innehåller regler för medlemsstaternas operativa samarbete vid </w:t>
      </w:r>
      <w:proofErr w:type="spellStart"/>
      <w:r w:rsidRPr="00274042">
        <w:t>Frontexsamordnade</w:t>
      </w:r>
      <w:proofErr w:type="spellEnd"/>
      <w:r w:rsidRPr="00274042">
        <w:t xml:space="preserve"> gemensamma operationer vid de yttre sjögränserna. Förordningen reglerar under vilka förutsättningar ingripande får göras mot misstänkta fartyg och vilka åtgärder som ska vidtas på ett territorialhav, en angränsande zon respektive på det fria havet. Förordningen reglerar också hur fartyg som deltar i en </w:t>
      </w:r>
      <w:proofErr w:type="spellStart"/>
      <w:r w:rsidRPr="00274042">
        <w:t>Frontexoperation</w:t>
      </w:r>
      <w:proofErr w:type="spellEnd"/>
      <w:r w:rsidRPr="00274042">
        <w:t xml:space="preserve"> ska agera vid nödsituationer och var personer som har räddats eller omhändertagits vid ett ingripande ska landsättas. Regeringen har varit drivande under förhandlingarna och framfört, i likhet med kommissionen och Europaparlamentet, att det är nödvändigt med bindande regler på detta område.</w:t>
      </w:r>
    </w:p>
    <w:p w14:paraId="1E1FA711" w14:textId="77777777" w:rsidR="006F2137" w:rsidRDefault="006F2137" w:rsidP="006F2137">
      <w:pPr>
        <w:pStyle w:val="Rubrik1"/>
      </w:pPr>
      <w:bookmarkStart w:id="14" w:name="_Toc387224201"/>
      <w:r>
        <w:rPr>
          <w:noProof/>
        </w:rPr>
        <w:lastRenderedPageBreak/>
        <w:t>Proposal</w:t>
      </w:r>
      <w:r>
        <w:t xml:space="preserve"> for a Regulation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w:t>
      </w:r>
      <w:proofErr w:type="spellStart"/>
      <w:r>
        <w:t>creating</w:t>
      </w:r>
      <w:proofErr w:type="spellEnd"/>
      <w:r>
        <w:t xml:space="preserve"> a </w:t>
      </w:r>
      <w:proofErr w:type="spellStart"/>
      <w:r>
        <w:t>European</w:t>
      </w:r>
      <w:proofErr w:type="spellEnd"/>
      <w:r>
        <w:t xml:space="preserve"> </w:t>
      </w:r>
      <w:proofErr w:type="spellStart"/>
      <w:r>
        <w:t>Account</w:t>
      </w:r>
      <w:proofErr w:type="spellEnd"/>
      <w:r>
        <w:t xml:space="preserve"> </w:t>
      </w:r>
      <w:proofErr w:type="spellStart"/>
      <w:r>
        <w:t>Preservation</w:t>
      </w:r>
      <w:proofErr w:type="spellEnd"/>
      <w:r>
        <w:t xml:space="preserve"> Order </w:t>
      </w:r>
      <w:proofErr w:type="spellStart"/>
      <w:r>
        <w:t>to</w:t>
      </w:r>
      <w:proofErr w:type="spellEnd"/>
      <w:r>
        <w:t xml:space="preserve"> </w:t>
      </w:r>
      <w:proofErr w:type="spellStart"/>
      <w:r>
        <w:t>facilitate</w:t>
      </w:r>
      <w:proofErr w:type="spellEnd"/>
      <w:r>
        <w:t xml:space="preserve"> cross </w:t>
      </w:r>
      <w:proofErr w:type="spellStart"/>
      <w:r>
        <w:t>border</w:t>
      </w:r>
      <w:proofErr w:type="spellEnd"/>
      <w:r>
        <w:t xml:space="preserve"> </w:t>
      </w:r>
      <w:proofErr w:type="spellStart"/>
      <w:r>
        <w:t>debt</w:t>
      </w:r>
      <w:proofErr w:type="spellEnd"/>
      <w:r>
        <w:t xml:space="preserve"> </w:t>
      </w:r>
      <w:proofErr w:type="spellStart"/>
      <w:r>
        <w:t>recovery</w:t>
      </w:r>
      <w:proofErr w:type="spellEnd"/>
      <w:r>
        <w:t xml:space="preserve"> in civil and </w:t>
      </w:r>
      <w:proofErr w:type="spellStart"/>
      <w:r>
        <w:t>commercial</w:t>
      </w:r>
      <w:proofErr w:type="spellEnd"/>
      <w:r>
        <w:t xml:space="preserve"> </w:t>
      </w:r>
      <w:proofErr w:type="spellStart"/>
      <w:r>
        <w:t>matters</w:t>
      </w:r>
      <w:proofErr w:type="spellEnd"/>
      <w:r>
        <w:t xml:space="preserve"> [</w:t>
      </w:r>
      <w:proofErr w:type="spellStart"/>
      <w:r>
        <w:t>First</w:t>
      </w:r>
      <w:proofErr w:type="spellEnd"/>
      <w:r>
        <w:t xml:space="preserve"> </w:t>
      </w:r>
      <w:proofErr w:type="spellStart"/>
      <w:r>
        <w:t>reading</w:t>
      </w:r>
      <w:proofErr w:type="spellEnd"/>
      <w:r>
        <w:t>] (LA)</w:t>
      </w:r>
      <w:bookmarkEnd w:id="14"/>
    </w:p>
    <w:p w14:paraId="1E1FA713" w14:textId="3D403330" w:rsidR="006F2137" w:rsidRDefault="006F2137" w:rsidP="00A131D1">
      <w:pPr>
        <w:rPr>
          <w:lang w:val="en-US"/>
        </w:rPr>
      </w:pPr>
      <w:r>
        <w:rPr>
          <w:noProof/>
          <w:lang w:val="en-US"/>
        </w:rPr>
        <w:t>9348</w:t>
      </w:r>
      <w:r>
        <w:rPr>
          <w:lang w:val="en-US"/>
        </w:rPr>
        <w:t>/14 CODEC 1195 JUSTCIV 116</w:t>
      </w:r>
      <w:r w:rsidR="00A131D1">
        <w:rPr>
          <w:lang w:val="en-US"/>
        </w:rPr>
        <w:br/>
      </w:r>
      <w:r w:rsidR="00274042">
        <w:rPr>
          <w:lang w:val="en-US"/>
        </w:rPr>
        <w:t xml:space="preserve">PE-CONS </w:t>
      </w:r>
      <w:r>
        <w:rPr>
          <w:lang w:val="en-US"/>
        </w:rPr>
        <w:t>34/14 JUSTCIV 34 CODEC 368</w:t>
      </w:r>
    </w:p>
    <w:p w14:paraId="1E1FA714" w14:textId="77777777" w:rsidR="006F2137" w:rsidRPr="00274042" w:rsidRDefault="006F2137" w:rsidP="00274042">
      <w:r w:rsidRPr="00274042">
        <w:rPr>
          <w:b/>
        </w:rPr>
        <w:t>Ansvarigt statsråd</w:t>
      </w:r>
      <w:r w:rsidRPr="00274042">
        <w:rPr>
          <w:b/>
        </w:rPr>
        <w:br/>
      </w:r>
      <w:r w:rsidRPr="00274042">
        <w:rPr>
          <w:noProof/>
        </w:rPr>
        <w:t>Beatrice</w:t>
      </w:r>
      <w:r w:rsidRPr="00274042">
        <w:t xml:space="preserve"> Ask</w:t>
      </w:r>
    </w:p>
    <w:p w14:paraId="1E1FA715" w14:textId="77777777" w:rsidR="006F2137" w:rsidRPr="00274042" w:rsidRDefault="006F2137" w:rsidP="00274042">
      <w:r w:rsidRPr="00274042">
        <w:rPr>
          <w:b/>
        </w:rPr>
        <w:t>Tidigare behandling i riksdagen</w:t>
      </w:r>
      <w:r w:rsidRPr="00274042">
        <w:rPr>
          <w:b/>
        </w:rPr>
        <w:br/>
      </w:r>
      <w:r w:rsidRPr="00274042">
        <w:rPr>
          <w:noProof/>
        </w:rPr>
        <w:t>2014-02-27</w:t>
      </w:r>
    </w:p>
    <w:p w14:paraId="1E1FA716" w14:textId="77777777" w:rsidR="006F2137" w:rsidRPr="00274042" w:rsidRDefault="006F2137" w:rsidP="00274042">
      <w:r w:rsidRPr="00274042">
        <w:rPr>
          <w:b/>
        </w:rPr>
        <w:t>Tidigare behandling vid rådsmöte</w:t>
      </w:r>
      <w:r w:rsidRPr="00274042">
        <w:rPr>
          <w:b/>
        </w:rPr>
        <w:br/>
      </w:r>
      <w:r w:rsidRPr="00274042">
        <w:rPr>
          <w:noProof/>
        </w:rPr>
        <w:t>2014-03-03</w:t>
      </w:r>
    </w:p>
    <w:p w14:paraId="1E1FA718" w14:textId="77777777" w:rsidR="00C93D55" w:rsidRPr="00274042" w:rsidRDefault="006F2137" w:rsidP="00274042">
      <w:pPr>
        <w:spacing w:after="280" w:afterAutospacing="1"/>
      </w:pPr>
      <w:r w:rsidRPr="00274042">
        <w:rPr>
          <w:b/>
          <w:bCs/>
        </w:rPr>
        <w:t xml:space="preserve">Avsikt med behandlingen i rådet: </w:t>
      </w:r>
      <w:r w:rsidRPr="00274042">
        <w:t xml:space="preserve">Rådet föreslås anta förordningen om inrättande av ett europeiskt förfarande för kvarstad på bankmedel i mål och ärenden av privaträtt-rättslig natur. </w:t>
      </w:r>
    </w:p>
    <w:p w14:paraId="1E1FA719" w14:textId="77777777" w:rsidR="00C93D55" w:rsidRPr="00274042" w:rsidRDefault="006F2137" w:rsidP="00274042">
      <w:pPr>
        <w:spacing w:after="280" w:afterAutospacing="1"/>
      </w:pPr>
      <w:r w:rsidRPr="00274042">
        <w:rPr>
          <w:b/>
          <w:bCs/>
        </w:rPr>
        <w:t>Hur regeringen ställer sig till den blivande A-punkten</w:t>
      </w:r>
      <w:r w:rsidRPr="00274042">
        <w:t>: Regeringen avser rösta ja till att rådet antar förordningen om inrättande av ett europeiskt förfarande för kvarstad på bankmedel i mål och ärenden av privaträtträttslig natur.</w:t>
      </w:r>
    </w:p>
    <w:p w14:paraId="1E1FA71A" w14:textId="77777777" w:rsidR="00C93D55" w:rsidRPr="00274042" w:rsidRDefault="006F2137" w:rsidP="00274042">
      <w:pPr>
        <w:spacing w:after="280" w:afterAutospacing="1"/>
      </w:pPr>
      <w:r w:rsidRPr="00274042">
        <w:rPr>
          <w:b/>
          <w:bCs/>
        </w:rPr>
        <w:t>Bakgrund:</w:t>
      </w:r>
      <w:r w:rsidRPr="00274042">
        <w:t xml:space="preserve"> Antagandet av förordningen innebär att det inrättas ett europeiskt förfarande för kvarstad på bankmedel. Förfarandet är tillämpligt i gränsöverskridande fall beträffande fordringar på privaträttens område. I förordningen finns också regler om verkställighet av kvarstadsbeslut som har meddelats med stöd av förordningen och regler om behörig domstol. Det finns även bestämmelser om rättsmedel mot beslut som meddelats enligt förordningen. </w:t>
      </w:r>
    </w:p>
    <w:p w14:paraId="1E1FA71B" w14:textId="77777777" w:rsidR="00C93D55" w:rsidRPr="00274042" w:rsidRDefault="006F2137" w:rsidP="00274042">
      <w:pPr>
        <w:spacing w:after="280" w:afterAutospacing="1"/>
      </w:pPr>
      <w:r w:rsidRPr="00274042">
        <w:t>Förordningen ska antas enligt det ordinarie lagstiftningsförfarandet, vilket innebär att Europaparlamentet och rådet gemensamt antar förordningen. Europaparlamentet röstade för en förstaläsningsöverenskommelse den 14 april i år.</w:t>
      </w:r>
    </w:p>
    <w:p w14:paraId="1E1FA71E" w14:textId="2F38F59A" w:rsidR="006F2137" w:rsidRPr="00274042" w:rsidRDefault="006F2137" w:rsidP="00274042">
      <w:pPr>
        <w:spacing w:after="280" w:afterAutospacing="1"/>
        <w:rPr>
          <w:noProof/>
        </w:rPr>
      </w:pPr>
      <w:r w:rsidRPr="00274042">
        <w:t>Med hänsyn till att kommissionen har förklarat att de vidhåller sin position att inte acceptera defin</w:t>
      </w:r>
      <w:r w:rsidR="00274042">
        <w:t>itionen av begreppet fordringsä</w:t>
      </w:r>
      <w:r w:rsidRPr="00274042">
        <w:t>gare i artikel 4(6) kommer det att krävas enhällighet för att anta förordningen i rådet.</w:t>
      </w:r>
    </w:p>
    <w:p w14:paraId="1E1FA71F" w14:textId="77777777" w:rsidR="006F2137" w:rsidRDefault="006F2137" w:rsidP="006F2137">
      <w:pPr>
        <w:pStyle w:val="Rubrik1"/>
      </w:pPr>
      <w:bookmarkStart w:id="15" w:name="_Toc387224202"/>
      <w:r>
        <w:rPr>
          <w:noProof/>
        </w:rPr>
        <w:t>Council</w:t>
      </w:r>
      <w:r>
        <w:t xml:space="preserve"> Decision on the conclusion of the Framework Agreement between the European Union and its Member States, on the one part, and the Republic of Korea, on the other part, with the exception of matters related to readmission</w:t>
      </w:r>
      <w:r>
        <w:br/>
        <w:t>=Council Decision on the conclusion of the Framework Agreement between the European Union and its Member States, on the one part, and the Republic of Korea, on the other part, as regards matters related to readmission</w:t>
      </w:r>
      <w:bookmarkEnd w:id="15"/>
    </w:p>
    <w:p w14:paraId="1E1FA720" w14:textId="3C8FA1DE" w:rsidR="006F2137" w:rsidRDefault="006F2137" w:rsidP="006F2137">
      <w:pPr>
        <w:rPr>
          <w:lang w:val="en-US"/>
        </w:rPr>
      </w:pPr>
      <w:r>
        <w:rPr>
          <w:noProof/>
          <w:lang w:val="en-US"/>
        </w:rPr>
        <w:t>9057</w:t>
      </w:r>
      <w:r>
        <w:rPr>
          <w:lang w:val="en-US"/>
        </w:rPr>
        <w:t>/14 COASI 48 ASIE 23 PESC 414 COHOM 66 CONOP 37 COTER 19JAI 245 WTO 145 AGRI 327 ENER 168 TRANS 235TELECOM 107 ENV 400 EDUC 129</w:t>
      </w:r>
      <w:r w:rsidR="00A131D1">
        <w:rPr>
          <w:lang w:val="en-US"/>
        </w:rPr>
        <w:br/>
      </w:r>
      <w:r>
        <w:rPr>
          <w:lang w:val="en-US"/>
        </w:rPr>
        <w:t>5287/1/14 REV 1 COASI 6 ASIE 6 PESC 28 COHOM 7 CONOP 4 COTER 1JAI 16 WTO 13 AGRI 15 ENER 12 TRANS 12 TELECOM 6ENV 26 EDUC 11</w:t>
      </w:r>
      <w:r w:rsidR="00A131D1">
        <w:rPr>
          <w:lang w:val="en-US"/>
        </w:rPr>
        <w:br/>
      </w:r>
      <w:r>
        <w:rPr>
          <w:lang w:val="en-US"/>
        </w:rPr>
        <w:t>5290/1/14 REV 1 COASI 7 ASIE 7 PESC 29 COHOM 8 CONOP 5 COTER 2JAI 17 WTO 14 AGRI 17 ENER 13 TRANS 13 TELECOM 7ENV 27 EDUC 12</w:t>
      </w:r>
    </w:p>
    <w:p w14:paraId="1E1FA721" w14:textId="77777777" w:rsidR="006F2137" w:rsidRPr="00274042" w:rsidRDefault="006F2137" w:rsidP="00274042">
      <w:r w:rsidRPr="00274042">
        <w:rPr>
          <w:b/>
        </w:rPr>
        <w:lastRenderedPageBreak/>
        <w:t>Ansvarigt statsråd</w:t>
      </w:r>
      <w:r w:rsidRPr="00274042">
        <w:rPr>
          <w:b/>
        </w:rPr>
        <w:br/>
      </w:r>
      <w:r w:rsidRPr="00274042">
        <w:rPr>
          <w:noProof/>
        </w:rPr>
        <w:t>Carl</w:t>
      </w:r>
      <w:r w:rsidRPr="00274042">
        <w:t xml:space="preserve"> Bildt</w:t>
      </w:r>
    </w:p>
    <w:p w14:paraId="1E1FA723" w14:textId="77777777" w:rsidR="006F2137" w:rsidRPr="00274042" w:rsidRDefault="006F2137" w:rsidP="00274042">
      <w:r w:rsidRPr="00274042">
        <w:rPr>
          <w:b/>
        </w:rPr>
        <w:t>Tidigare behandling vid rådsmöte</w:t>
      </w:r>
      <w:r w:rsidRPr="00274042">
        <w:rPr>
          <w:b/>
        </w:rPr>
        <w:br/>
      </w:r>
      <w:r w:rsidRPr="00274042">
        <w:rPr>
          <w:noProof/>
        </w:rPr>
        <w:t>2014-02-09</w:t>
      </w:r>
    </w:p>
    <w:p w14:paraId="1E1FA725" w14:textId="6D41A932" w:rsidR="00C93D55" w:rsidRPr="00274042" w:rsidRDefault="006F2137" w:rsidP="00274042">
      <w:r w:rsidRPr="00274042">
        <w:rPr>
          <w:b/>
          <w:bCs/>
        </w:rPr>
        <w:t>Avsikt med behandlingen i rådet:</w:t>
      </w:r>
      <w:r w:rsidRPr="00274042">
        <w:t xml:space="preserve"> Rådet kommer att ta slutligt beslut gällande ingående av ramavtalet mellan EU och Sydkorea. </w:t>
      </w:r>
    </w:p>
    <w:p w14:paraId="1E1FA727" w14:textId="37861699"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för ett antagande av rådsbeslutet. </w:t>
      </w:r>
    </w:p>
    <w:p w14:paraId="1E1FA729" w14:textId="104DE5BC" w:rsidR="00C93D55" w:rsidRPr="00274042" w:rsidRDefault="006F2137" w:rsidP="00274042">
      <w:pPr>
        <w:spacing w:after="280" w:afterAutospacing="1"/>
      </w:pPr>
      <w:r w:rsidRPr="00274042">
        <w:rPr>
          <w:b/>
          <w:bCs/>
        </w:rPr>
        <w:t>Bakgrund:</w:t>
      </w:r>
      <w:r w:rsidR="004C4B65" w:rsidRPr="00274042">
        <w:rPr>
          <w:b/>
          <w:bCs/>
        </w:rPr>
        <w:t xml:space="preserve"> </w:t>
      </w:r>
      <w:r w:rsidRPr="00274042">
        <w:t xml:space="preserve">Efter rådsbeslut den 10 maj 2010 undertecknades ramavtalet mellan Europeiska unionen och Sydkorea, som ersätter ett tidigare ramavtal från 1996. </w:t>
      </w:r>
    </w:p>
    <w:p w14:paraId="1E1FA72A" w14:textId="77777777" w:rsidR="00C93D55" w:rsidRPr="00274042" w:rsidRDefault="006F2137" w:rsidP="00274042">
      <w:pPr>
        <w:spacing w:after="280" w:afterAutospacing="1"/>
      </w:pPr>
      <w:r w:rsidRPr="00274042">
        <w:t xml:space="preserve">Regeringen beslutade den 6 maj 2010 att underteckna protokollet. Den 30 juni 2010 beslutade regeringen att godkänna ramavtalet. Underrättelse om godkännandet lämnades den 11 augusti 2011. (Riksdagsbehandling: Prop. 2010/11:92, bet. 2010/11:UU16, rskr. 2010:11:288) </w:t>
      </w:r>
    </w:p>
    <w:p w14:paraId="1E1FA72C" w14:textId="7706DABB" w:rsidR="00C93D55" w:rsidRDefault="006F2137" w:rsidP="00274042">
      <w:pPr>
        <w:spacing w:after="280" w:afterAutospacing="1"/>
      </w:pPr>
      <w:r w:rsidRPr="00274042">
        <w:t>Sedan 2010 har alla MS ratificerat avtalet men det krävs ett sista rådsbeslut för att slutföra processen så att avtalet träder i kraft. FAC/Utrikes enades om texten för rådsbeslutet vid rådsmötet den 10 februari 2014. Beslut på FAC/utrikes planeras till maj</w:t>
      </w:r>
      <w:r>
        <w:t>.</w:t>
      </w:r>
    </w:p>
    <w:p w14:paraId="1E1FA72D" w14:textId="77777777" w:rsidR="006F2137" w:rsidRDefault="006F2137" w:rsidP="006F2137">
      <w:pPr>
        <w:pStyle w:val="Rubrik1"/>
      </w:pPr>
      <w:bookmarkStart w:id="16" w:name="_Toc387224203"/>
      <w:r>
        <w:rPr>
          <w:noProof/>
        </w:rPr>
        <w:t>Draft</w:t>
      </w:r>
      <w:r>
        <w:t xml:space="preserve"> Council Conclusions on the 2013 Report on the Implementation of the EU Plan of Action on Gender Equality and Women’s Empowerment in Development 2010-2015</w:t>
      </w:r>
      <w:bookmarkEnd w:id="16"/>
    </w:p>
    <w:p w14:paraId="1E1FA72E" w14:textId="77777777" w:rsidR="006F2137" w:rsidRDefault="006F2137" w:rsidP="006F2137">
      <w:pPr>
        <w:rPr>
          <w:lang w:val="en-US"/>
        </w:rPr>
      </w:pPr>
      <w:r>
        <w:rPr>
          <w:noProof/>
          <w:lang w:val="en-US"/>
        </w:rPr>
        <w:t>9360</w:t>
      </w:r>
      <w:r>
        <w:rPr>
          <w:lang w:val="en-US"/>
        </w:rPr>
        <w:t>/14 DEVGEN 109 SOC 319 ACP 77 ONU 51 RELEX 371</w:t>
      </w:r>
    </w:p>
    <w:p w14:paraId="1E1FA72F" w14:textId="77777777" w:rsidR="006F2137" w:rsidRPr="00274042" w:rsidRDefault="006F2137" w:rsidP="00274042">
      <w:r w:rsidRPr="00274042">
        <w:rPr>
          <w:b/>
        </w:rPr>
        <w:t>Ansvarigt statsråd</w:t>
      </w:r>
      <w:r w:rsidRPr="00274042">
        <w:rPr>
          <w:b/>
        </w:rPr>
        <w:br/>
      </w:r>
      <w:r w:rsidRPr="00274042">
        <w:rPr>
          <w:noProof/>
        </w:rPr>
        <w:t>Hillevi</w:t>
      </w:r>
      <w:r w:rsidRPr="00274042">
        <w:t xml:space="preserve"> Engström</w:t>
      </w:r>
    </w:p>
    <w:p w14:paraId="1E1FA731" w14:textId="77777777" w:rsidR="006F2137" w:rsidRPr="00274042" w:rsidRDefault="006F2137" w:rsidP="00274042">
      <w:r w:rsidRPr="00274042">
        <w:rPr>
          <w:b/>
        </w:rPr>
        <w:t>Tidigare behandling vid rådsmöte</w:t>
      </w:r>
      <w:r w:rsidRPr="00274042">
        <w:rPr>
          <w:b/>
        </w:rPr>
        <w:br/>
      </w:r>
      <w:r w:rsidRPr="00274042">
        <w:rPr>
          <w:noProof/>
        </w:rPr>
        <w:t>2014-04-29</w:t>
      </w:r>
    </w:p>
    <w:p w14:paraId="1E1FA733" w14:textId="77777777" w:rsidR="00C93D55" w:rsidRPr="00274042" w:rsidRDefault="006F2137" w:rsidP="00274042">
      <w:pPr>
        <w:spacing w:after="280" w:afterAutospacing="1"/>
      </w:pPr>
      <w:r w:rsidRPr="00274042">
        <w:rPr>
          <w:b/>
          <w:bCs/>
        </w:rPr>
        <w:t xml:space="preserve">Avsikt med behandlingen i rådet: </w:t>
      </w:r>
      <w:r w:rsidRPr="00274042">
        <w:br/>
        <w:t>Rådet föreslås anta rådsslutsatser som stöd till handlingsplanen för jämställdhet (Gender Action Plan).</w:t>
      </w:r>
    </w:p>
    <w:p w14:paraId="1E1FA734" w14:textId="77777777" w:rsidR="00C93D55" w:rsidRPr="00274042" w:rsidRDefault="006F2137" w:rsidP="00274042">
      <w:pPr>
        <w:spacing w:after="280" w:afterAutospacing="1"/>
      </w:pPr>
      <w:r w:rsidRPr="00274042">
        <w:rPr>
          <w:b/>
          <w:bCs/>
        </w:rPr>
        <w:t xml:space="preserve">Hur regeringen ställer sig till den blivande A-punkten: </w:t>
      </w:r>
      <w:r w:rsidRPr="00274042">
        <w:br/>
        <w:t>Regeringen avser rösta ja.</w:t>
      </w:r>
    </w:p>
    <w:p w14:paraId="1E1FA735" w14:textId="77777777" w:rsidR="00C93D55" w:rsidRPr="00274042" w:rsidRDefault="006F2137" w:rsidP="00274042">
      <w:pPr>
        <w:spacing w:after="280" w:afterAutospacing="1"/>
      </w:pPr>
      <w:r w:rsidRPr="00274042">
        <w:rPr>
          <w:b/>
          <w:bCs/>
        </w:rPr>
        <w:t xml:space="preserve">Bakgrund: </w:t>
      </w:r>
      <w:r w:rsidRPr="00274042">
        <w:br/>
        <w:t xml:space="preserve">Under 2010 presenterade kommissionen en handlingsplan för jämställdhet (Gender Action Plan) som omfattar perioden 2010-2015. Den senaste lägesrapporten visar på brister i genomförande och ett svagt engagemang. Som stöd till handlingsplanen kommer därför nya rådsslutsatser att antas som en A-punkt. </w:t>
      </w:r>
    </w:p>
    <w:p w14:paraId="1E1FA737" w14:textId="60276C60" w:rsidR="006F2137" w:rsidRDefault="006F2137" w:rsidP="00274042">
      <w:pPr>
        <w:spacing w:after="280" w:afterAutospacing="1"/>
        <w:rPr>
          <w:noProof/>
        </w:rPr>
      </w:pPr>
      <w:r w:rsidRPr="00274042">
        <w:t>Sverige är mycket positiv till rådsslutsatserna som till stor del överensstämmer med svenska prioriteringar. Det är viktigt att rådsslutsatserna fastställer att ökad jämställdhet och stärkt egenmakt för kvinnor är ett universellt ansvar och centralt för fattigdomsminskning och en</w:t>
      </w:r>
      <w:r>
        <w:t xml:space="preserve"> </w:t>
      </w:r>
      <w:r>
        <w:lastRenderedPageBreak/>
        <w:t>hållbar utveckling. EU bör vara ledande i denna strävan, med Gender Action Plan som ett viktigt instrument. Sverige instämmer även med ambitionen om att utveckla en ambitiös och robust efterföljare till nuvarande GAP med tydliga riktlinjer för rapportering.</w:t>
      </w:r>
    </w:p>
    <w:p w14:paraId="1E1FA738" w14:textId="77777777" w:rsidR="006F2137" w:rsidRDefault="006F2137" w:rsidP="006F2137">
      <w:pPr>
        <w:pStyle w:val="Rubrik1"/>
      </w:pPr>
      <w:bookmarkStart w:id="17" w:name="_Toc387224204"/>
      <w:r>
        <w:rPr>
          <w:noProof/>
        </w:rPr>
        <w:t>Draft</w:t>
      </w:r>
      <w:r>
        <w:t xml:space="preserve"> Council Conclusions on a rights-based approach to development cooperation, encompassing all human rights</w:t>
      </w:r>
      <w:bookmarkEnd w:id="17"/>
    </w:p>
    <w:p w14:paraId="1E1FA739" w14:textId="77777777" w:rsidR="006F2137" w:rsidRDefault="006F2137" w:rsidP="006F2137">
      <w:pPr>
        <w:rPr>
          <w:lang w:val="en-US"/>
        </w:rPr>
      </w:pPr>
      <w:r>
        <w:rPr>
          <w:noProof/>
          <w:lang w:val="en-US"/>
        </w:rPr>
        <w:t>9359</w:t>
      </w:r>
      <w:r>
        <w:rPr>
          <w:lang w:val="en-US"/>
        </w:rPr>
        <w:t>/14 DEVGEN 108 ACP 76 RELEX 369</w:t>
      </w:r>
    </w:p>
    <w:p w14:paraId="1E1FA73A" w14:textId="77777777" w:rsidR="006F2137" w:rsidRPr="00274042" w:rsidRDefault="006F2137" w:rsidP="00274042">
      <w:r w:rsidRPr="00274042">
        <w:rPr>
          <w:b/>
        </w:rPr>
        <w:t>Ansvarigt statsråd</w:t>
      </w:r>
      <w:r w:rsidRPr="00274042">
        <w:rPr>
          <w:b/>
        </w:rPr>
        <w:br/>
      </w:r>
      <w:r w:rsidRPr="00274042">
        <w:rPr>
          <w:noProof/>
        </w:rPr>
        <w:t>Hillevi</w:t>
      </w:r>
      <w:r w:rsidRPr="00274042">
        <w:t xml:space="preserve"> Engström</w:t>
      </w:r>
    </w:p>
    <w:p w14:paraId="1E1FA73E" w14:textId="2FBE64AD" w:rsidR="00C93D55" w:rsidRPr="00274042" w:rsidRDefault="006F2137" w:rsidP="00274042">
      <w:r w:rsidRPr="00274042">
        <w:rPr>
          <w:b/>
          <w:bCs/>
        </w:rPr>
        <w:t>Avsikt med behandlingen i rådet:</w:t>
      </w:r>
      <w:r w:rsidRPr="00274042">
        <w:t xml:space="preserve"> Rådet föreslås anta rådsslutsatser om en rättighetsbaserad ansats i utvecklingssamarbetet </w:t>
      </w:r>
    </w:p>
    <w:p w14:paraId="1E1FA740" w14:textId="4E85EBE1"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w:t>
      </w:r>
    </w:p>
    <w:p w14:paraId="1E1FA742" w14:textId="037884D2" w:rsidR="00C93D55" w:rsidRPr="00274042" w:rsidRDefault="006F2137" w:rsidP="00274042">
      <w:pPr>
        <w:spacing w:after="280" w:afterAutospacing="1"/>
      </w:pPr>
      <w:r w:rsidRPr="00274042">
        <w:rPr>
          <w:b/>
          <w:bCs/>
        </w:rPr>
        <w:t>Bakgrund:</w:t>
      </w:r>
      <w:r w:rsidR="00274042">
        <w:rPr>
          <w:b/>
          <w:bCs/>
        </w:rPr>
        <w:t xml:space="preserve"> </w:t>
      </w:r>
      <w:r w:rsidRPr="00274042">
        <w:t xml:space="preserve">EU:s strategiska ramverk för mänskliga rättigheter och demokrati (EU Strategic Framework and Action Plan on Human Rights and Democracy) nämner specifikt att en rättighetsbaserad ansats ska användas i EUs utvecklingssamarbete. I den tillhörande handlingsplanen finns en punkt som säger att KOM, EEAS och MS tillsammans ska utarbeta en verktygslåda för att operationalisera HRBA i EUs operativa arbete för utveckling. Agenda for Change säger också att en rättighetsbaserad ansats skall tillämpas i EU:s bistånd. </w:t>
      </w:r>
    </w:p>
    <w:p w14:paraId="1E1FA743" w14:textId="77777777" w:rsidR="00C93D55" w:rsidRPr="00274042" w:rsidRDefault="006F2137" w:rsidP="00274042">
      <w:pPr>
        <w:spacing w:after="280" w:afterAutospacing="1"/>
      </w:pPr>
      <w:r w:rsidRPr="00274042">
        <w:t xml:space="preserve">Sverige och andra MS har under förra året på olika sätt påtalat vikten av att arbetet färdigställs i enlighet med handlingsplanen. UD har uppvaktat både EEAS och KOM vid olika tillfällen för att sätta press men också erbjuda vår hjälp vid utarbetande av verktygslådan. Verktygslådan har nu tagits fram och beslutats av Kommissionen, dock helt utan medlemsstaternas medverkan. </w:t>
      </w:r>
    </w:p>
    <w:p w14:paraId="1E1FA745" w14:textId="04F1AD19" w:rsidR="00C93D55" w:rsidRPr="00274042" w:rsidRDefault="006F2137" w:rsidP="00274042">
      <w:pPr>
        <w:spacing w:after="280" w:afterAutospacing="1"/>
      </w:pPr>
      <w:r w:rsidRPr="00274042">
        <w:t>Rådsslutsatserna (rss) tar sin utgångspunkt i Agenda for Change liksom i EUs strategiska ramverk och handlingsplan om mänskliga rättigheter och demokratisering och i rådsslutssatser på demokratiområdet. Rss refererar till EUs syn på respekten för mänskliga rättigheter som en förutsättning för utveckling och att en rättighetsbaserad ansats på utvecklingssamarbete kan bidra positivt till ökad respekt för de mänskliga rättigheterna. Referens görs till verktygslådan och till de grundläggande principer som ska genomsyra ett rättighetsbaserat angreppssätt. Avslutningsvis tydliggörs i rådsslutsatserna hur uppföljning av implementeringen av verktygslådan ska göras, med början 2016.</w:t>
      </w:r>
    </w:p>
    <w:p w14:paraId="1E1FA746" w14:textId="77777777" w:rsidR="006F2137" w:rsidRDefault="006F2137" w:rsidP="006F2137">
      <w:pPr>
        <w:pStyle w:val="Rubrik1"/>
      </w:pPr>
      <w:bookmarkStart w:id="18" w:name="_Toc387224205"/>
      <w:r>
        <w:rPr>
          <w:noProof/>
        </w:rPr>
        <w:t>(</w:t>
      </w:r>
      <w:r>
        <w:t>poss.) Draft Council Conclusions on the Annual Report 2014 to the European Council on EU Development Aid Targets</w:t>
      </w:r>
      <w:bookmarkEnd w:id="18"/>
    </w:p>
    <w:p w14:paraId="1E1FA747" w14:textId="77777777" w:rsidR="006F2137" w:rsidRDefault="006F2137" w:rsidP="006F2137">
      <w:pPr>
        <w:rPr>
          <w:lang w:val="en-US"/>
        </w:rPr>
      </w:pPr>
      <w:r>
        <w:rPr>
          <w:noProof/>
          <w:lang w:val="en-US"/>
        </w:rPr>
        <w:t>9358</w:t>
      </w:r>
      <w:r>
        <w:rPr>
          <w:lang w:val="en-US"/>
        </w:rPr>
        <w:t>/14 DEVGEN 107 RELEX 368 ACP 75 WTO 160 ONU 50 OCDE 3</w:t>
      </w:r>
    </w:p>
    <w:p w14:paraId="1E1FA748" w14:textId="77777777" w:rsidR="006F2137" w:rsidRPr="00274042" w:rsidRDefault="006F2137" w:rsidP="00274042">
      <w:r w:rsidRPr="00274042">
        <w:rPr>
          <w:b/>
        </w:rPr>
        <w:t>Ansvarigt statsråd</w:t>
      </w:r>
      <w:r w:rsidRPr="00274042">
        <w:rPr>
          <w:b/>
        </w:rPr>
        <w:br/>
      </w:r>
      <w:r w:rsidRPr="00274042">
        <w:rPr>
          <w:noProof/>
        </w:rPr>
        <w:t>Hillevi</w:t>
      </w:r>
      <w:r w:rsidRPr="00274042">
        <w:t xml:space="preserve"> Engström</w:t>
      </w:r>
    </w:p>
    <w:p w14:paraId="1E1FA74D" w14:textId="2CA99414" w:rsidR="00C93D55" w:rsidRPr="00274042" w:rsidRDefault="006F2137" w:rsidP="00274042">
      <w:pPr>
        <w:spacing w:after="280" w:afterAutospacing="1"/>
      </w:pPr>
      <w:r w:rsidRPr="00274042">
        <w:rPr>
          <w:b/>
          <w:bCs/>
        </w:rPr>
        <w:t>Avsikt med behandlingen i rådet</w:t>
      </w:r>
      <w:r w:rsidR="001C7174" w:rsidRPr="00274042">
        <w:rPr>
          <w:b/>
          <w:bCs/>
        </w:rPr>
        <w:t xml:space="preserve">: </w:t>
      </w:r>
      <w:r w:rsidRPr="00274042">
        <w:t>Rådet föreslås godkänna rådets slutsatser gällande EUs ODA åttaganden</w:t>
      </w:r>
    </w:p>
    <w:p w14:paraId="1E1FA74F" w14:textId="5CBF00F8" w:rsidR="00C93D55" w:rsidRPr="00274042" w:rsidRDefault="006F2137" w:rsidP="00274042">
      <w:pPr>
        <w:spacing w:after="280" w:afterAutospacing="1"/>
      </w:pPr>
      <w:r w:rsidRPr="00274042">
        <w:rPr>
          <w:b/>
          <w:bCs/>
        </w:rPr>
        <w:lastRenderedPageBreak/>
        <w:t>Hur regeringen ställer sig till den blivande A-punkten</w:t>
      </w:r>
      <w:r w:rsidR="001C7174" w:rsidRPr="00274042">
        <w:rPr>
          <w:b/>
          <w:bCs/>
        </w:rPr>
        <w:t xml:space="preserve">: </w:t>
      </w:r>
      <w:r w:rsidRPr="00274042">
        <w:t>Regeringen avser rösta ja till att rådet antar slutsatserna.</w:t>
      </w:r>
    </w:p>
    <w:p w14:paraId="1E1FA752" w14:textId="39171B16" w:rsidR="00C93D55" w:rsidRPr="00274042" w:rsidRDefault="006F2137" w:rsidP="00274042">
      <w:pPr>
        <w:spacing w:after="280" w:afterAutospacing="1"/>
      </w:pPr>
      <w:r w:rsidRPr="00274042">
        <w:rPr>
          <w:b/>
          <w:bCs/>
        </w:rPr>
        <w:t>Bakgrund</w:t>
      </w:r>
      <w:r w:rsidR="001C7174" w:rsidRPr="00274042">
        <w:rPr>
          <w:b/>
          <w:bCs/>
        </w:rPr>
        <w:t xml:space="preserve">: </w:t>
      </w:r>
      <w:r w:rsidRPr="00274042">
        <w:t xml:space="preserve">Rådsslutsatserna (RSS) om ODA återkommer årligen och handlar om EU:s gemensamma åtagande, och tidsplan, för att nå FN:s mål om biståndsflöden på 0,7 procent av BNI till 2015. Efter två års nedgång </w:t>
      </w:r>
      <w:r w:rsidR="00274042" w:rsidRPr="00274042">
        <w:t>pga.</w:t>
      </w:r>
      <w:r w:rsidRPr="00274042">
        <w:t xml:space="preserve"> den finansiella krisen och MS åtstramningar av sina budgetar har EU-ländernas samlade bistånd under 2013 ökat från 0.42 procent (2012) till 0.43 procent. Trots detta har förhandlingarna om RSS varit hårda och ett flertal MS har aktivt försök mjuka upp texten medan SE och till viss del DK försökt verka för att texten blir densamma som förra årets RSS. Efter hårda förhandlingar är texten något svagare än förra årets RSS men skrivningarna acceptabla.</w:t>
      </w:r>
    </w:p>
    <w:p w14:paraId="1E1FA753" w14:textId="77777777" w:rsidR="006F2137" w:rsidRDefault="006F2137" w:rsidP="006F2137">
      <w:pPr>
        <w:pStyle w:val="Rubrik1"/>
      </w:pPr>
      <w:bookmarkStart w:id="19" w:name="_Toc387224206"/>
      <w:r>
        <w:rPr>
          <w:noProof/>
        </w:rPr>
        <w:t>(</w:t>
      </w:r>
      <w:r>
        <w:t>poss.) EU common position for the Third International Conference on Small Island Developing States (SIDS) (Apia, Samoa, 1-4 September 2014)</w:t>
      </w:r>
      <w:bookmarkEnd w:id="19"/>
    </w:p>
    <w:p w14:paraId="1E1FA754" w14:textId="77777777" w:rsidR="006F2137" w:rsidRDefault="006F2137" w:rsidP="006F2137">
      <w:pPr>
        <w:rPr>
          <w:lang w:val="en-US"/>
        </w:rPr>
      </w:pPr>
      <w:r>
        <w:rPr>
          <w:noProof/>
          <w:lang w:val="en-US"/>
        </w:rPr>
        <w:t>9361</w:t>
      </w:r>
      <w:r>
        <w:rPr>
          <w:lang w:val="en-US"/>
        </w:rPr>
        <w:t>/14 DEVGEN 110 ONU 52 ACP 78 ENV 418 RELEX 370 PTOM 20</w:t>
      </w:r>
    </w:p>
    <w:p w14:paraId="1E1FA755" w14:textId="6B71B423" w:rsidR="004C4B65" w:rsidRPr="00274042" w:rsidRDefault="006F2137" w:rsidP="00274042">
      <w:r w:rsidRPr="00274042">
        <w:rPr>
          <w:b/>
        </w:rPr>
        <w:t>Ansvarigt statsråd</w:t>
      </w:r>
      <w:r w:rsidRPr="00274042">
        <w:rPr>
          <w:b/>
        </w:rPr>
        <w:br/>
      </w:r>
      <w:r w:rsidR="00703F23" w:rsidRPr="00274042">
        <w:t>Hillevi Engström</w:t>
      </w:r>
    </w:p>
    <w:p w14:paraId="1E1FA758" w14:textId="04189AFB" w:rsidR="006F2137" w:rsidRPr="00274042" w:rsidRDefault="006F2137" w:rsidP="00274042">
      <w:r w:rsidRPr="00274042">
        <w:rPr>
          <w:b/>
          <w:bCs/>
        </w:rPr>
        <w:t>Avsikt med behandlingen i rådet:</w:t>
      </w:r>
      <w:r w:rsidRPr="00274042">
        <w:t xml:space="preserve"> Antagande av rådsslutsatser </w:t>
      </w:r>
    </w:p>
    <w:p w14:paraId="1E1FA759" w14:textId="77777777" w:rsidR="00C93D55" w:rsidRPr="00274042" w:rsidRDefault="006F2137" w:rsidP="00274042">
      <w:pPr>
        <w:spacing w:after="280" w:afterAutospacing="1"/>
      </w:pPr>
      <w:r w:rsidRPr="00274042">
        <w:rPr>
          <w:b/>
          <w:bCs/>
        </w:rPr>
        <w:t>Hur regeringen ställer sig till den blivande A-punkten:</w:t>
      </w:r>
      <w:r w:rsidRPr="00274042">
        <w:t xml:space="preserve"> Sverige avser godkänna utkast till rådsslutsatser. </w:t>
      </w:r>
    </w:p>
    <w:p w14:paraId="1E1FA75A" w14:textId="19862205" w:rsidR="00C93D55" w:rsidRPr="00274042" w:rsidRDefault="006F2137" w:rsidP="00274042">
      <w:pPr>
        <w:spacing w:after="280" w:afterAutospacing="1"/>
      </w:pPr>
      <w:r w:rsidRPr="00274042">
        <w:rPr>
          <w:b/>
          <w:bCs/>
        </w:rPr>
        <w:t>Bakgrund:</w:t>
      </w:r>
      <w:r w:rsidR="00A131D1" w:rsidRPr="00274042">
        <w:rPr>
          <w:b/>
          <w:bCs/>
        </w:rPr>
        <w:t xml:space="preserve"> </w:t>
      </w:r>
      <w:r w:rsidRPr="00274042">
        <w:t xml:space="preserve">Utkast till rådsslutsatserna anger EU:s gemensamma position inför den tredje konferensen om små ö-stater (SIDS) som äger rum den 1-4 september 2014 i Apia, Samoa. Slutsatserna har diskuterats ett par gånger i gemensamma rådsarbetsgruppsmöten för CONUN, CODEV och WPIEI(Global).  </w:t>
      </w:r>
    </w:p>
    <w:p w14:paraId="1E1FA75C" w14:textId="064E3697" w:rsidR="006F2137" w:rsidRPr="00274042" w:rsidRDefault="006F2137" w:rsidP="00274042">
      <w:pPr>
        <w:spacing w:after="280" w:afterAutospacing="1"/>
        <w:rPr>
          <w:noProof/>
        </w:rPr>
      </w:pPr>
      <w:r w:rsidRPr="00274042">
        <w:t xml:space="preserve">Det övergripande temat för konferensen är </w:t>
      </w:r>
      <w:r w:rsidRPr="00274042">
        <w:rPr>
          <w:i/>
          <w:iCs/>
        </w:rPr>
        <w:t>Hållbar utveckling genom genuina och varaktiga partnerskap</w:t>
      </w:r>
      <w:r w:rsidRPr="00274042">
        <w:t>. Målen med konferensen är att bedöma utvecklingen och kvarvarande brister i genomförandet i handlingsprogrammen från de två föregående SIDS-konferenserna (1994 och 2005), söka förnyade politiska åtaganden för SIDS-ländernas särskilda behov, samt identifiera nya och kommande utmaningar och möjligheter för SIDS-ländernas utveckling. Konferensen ska utmynna i ett framåtblickande och handlingsorienterat politiskt dokument. Förberedande möten och förhandlingar har ägt rum i New York i februari och april. Nästa – och sista förberedande mötet inför konferensen – äger rum i juni i New York.</w:t>
      </w:r>
    </w:p>
    <w:p w14:paraId="1E1FA75D" w14:textId="1B2AB31C" w:rsidR="006F2137" w:rsidRDefault="006F2137" w:rsidP="006F2137">
      <w:pPr>
        <w:pStyle w:val="Rubrik1"/>
      </w:pPr>
      <w:bookmarkStart w:id="20" w:name="_Toc387224207"/>
      <w:r>
        <w:rPr>
          <w:noProof/>
        </w:rPr>
        <w:t>Enlargement</w:t>
      </w:r>
      <w:r w:rsidR="00703F23">
        <w:rPr>
          <w:noProof/>
        </w:rPr>
        <w:t xml:space="preserve"> – Accession negotiations with Montenegro = Outcome of screening on Chapter 14: Transport policy</w:t>
      </w:r>
      <w:bookmarkEnd w:id="20"/>
    </w:p>
    <w:p w14:paraId="1E1FA75E" w14:textId="77777777" w:rsidR="006F2137" w:rsidRDefault="006F2137" w:rsidP="006F2137">
      <w:pPr>
        <w:rPr>
          <w:lang w:val="en-US"/>
        </w:rPr>
      </w:pPr>
      <w:r>
        <w:rPr>
          <w:noProof/>
          <w:lang w:val="en-US"/>
        </w:rPr>
        <w:t>9290</w:t>
      </w:r>
      <w:r>
        <w:rPr>
          <w:lang w:val="en-US"/>
        </w:rPr>
        <w:t>/14 ELARG 57</w:t>
      </w:r>
    </w:p>
    <w:p w14:paraId="1E1FA75F"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64" w14:textId="4A4590C6" w:rsidR="00C93D55" w:rsidRPr="00274042" w:rsidRDefault="006F2137" w:rsidP="00274042">
      <w:pPr>
        <w:spacing w:after="280" w:afterAutospacing="1"/>
      </w:pPr>
      <w:r w:rsidRPr="00274042">
        <w:rPr>
          <w:b/>
          <w:bCs/>
        </w:rPr>
        <w:t>Avsikt med behandlingen i rådet:</w:t>
      </w:r>
      <w:r w:rsidR="00703F23" w:rsidRPr="00274042">
        <w:t xml:space="preserve"> R</w:t>
      </w:r>
      <w:r w:rsidRPr="00274042">
        <w:t>ådet föreslås godkänna slutsatserna avseende kommissionens screeningrapport.</w:t>
      </w:r>
    </w:p>
    <w:p w14:paraId="1E1FA766" w14:textId="19A930B9" w:rsidR="00C93D55" w:rsidRPr="00274042" w:rsidRDefault="006F2137" w:rsidP="00274042">
      <w:pPr>
        <w:spacing w:after="280" w:afterAutospacing="1"/>
      </w:pPr>
      <w:r w:rsidRPr="00274042">
        <w:rPr>
          <w:b/>
          <w:bCs/>
        </w:rPr>
        <w:lastRenderedPageBreak/>
        <w:t>Hur regeringen ställer sig till den blivande A-punkten:</w:t>
      </w:r>
      <w:r w:rsidRPr="00274042">
        <w:t xml:space="preserve"> Regeringen avser rösta ja till A-punkten. </w:t>
      </w:r>
    </w:p>
    <w:p w14:paraId="1E1FA769" w14:textId="69CFCBA7" w:rsidR="006F2137" w:rsidRPr="00274042" w:rsidRDefault="006F2137" w:rsidP="00274042">
      <w:pPr>
        <w:spacing w:after="280" w:afterAutospacing="1"/>
        <w:rPr>
          <w:noProof/>
        </w:rPr>
      </w:pPr>
      <w:r w:rsidRPr="00274042">
        <w:rPr>
          <w:b/>
          <w:bCs/>
        </w:rPr>
        <w:t>Bakgrund:</w:t>
      </w:r>
      <w:r w:rsidR="00703F23" w:rsidRPr="00274042">
        <w:rPr>
          <w:b/>
          <w:bCs/>
        </w:rPr>
        <w:t xml:space="preserve"> </w:t>
      </w:r>
      <w:r w:rsidRPr="00274042">
        <w:t>Screeningrapporten behandlar hur väl Montenegro är förberett att inleda förhandlingar inom kapitel 14 Transporter. Kommissionen anser att Montenegro uppfyller EU:s acquis tillräckligt och att medlemskapsförhandlingarna kan inledas inom detta område. Sverige delar denna bedömning.</w:t>
      </w:r>
    </w:p>
    <w:p w14:paraId="1E1FA76A" w14:textId="2222521A" w:rsidR="006F2137" w:rsidRDefault="006F2137" w:rsidP="006F2137">
      <w:pPr>
        <w:pStyle w:val="Rubrik1"/>
      </w:pPr>
      <w:bookmarkStart w:id="21" w:name="_Toc387224208"/>
      <w:r>
        <w:rPr>
          <w:noProof/>
        </w:rPr>
        <w:t>Enlargement</w:t>
      </w:r>
      <w:r w:rsidR="00703F23">
        <w:rPr>
          <w:noProof/>
        </w:rPr>
        <w:t xml:space="preserve"> – Accession negotiations with Montenegro = Outcome of screening on Chapter 17: Economic and monetary policy</w:t>
      </w:r>
      <w:bookmarkEnd w:id="21"/>
    </w:p>
    <w:p w14:paraId="1E1FA76B" w14:textId="77777777" w:rsidR="006F2137" w:rsidRDefault="006F2137" w:rsidP="006F2137">
      <w:pPr>
        <w:rPr>
          <w:lang w:val="en-US"/>
        </w:rPr>
      </w:pPr>
      <w:r>
        <w:rPr>
          <w:noProof/>
          <w:lang w:val="en-US"/>
        </w:rPr>
        <w:t>9286</w:t>
      </w:r>
      <w:r>
        <w:rPr>
          <w:lang w:val="en-US"/>
        </w:rPr>
        <w:t>/14 ELARG 56</w:t>
      </w:r>
    </w:p>
    <w:p w14:paraId="1E1FA76C"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71" w14:textId="3436BC9D" w:rsidR="00C93D55" w:rsidRPr="00274042" w:rsidRDefault="006F2137" w:rsidP="00274042">
      <w:pPr>
        <w:spacing w:after="280" w:afterAutospacing="1"/>
      </w:pPr>
      <w:r w:rsidRPr="00274042">
        <w:rPr>
          <w:b/>
          <w:bCs/>
        </w:rPr>
        <w:t>Avsikt med behandlingen i rådet:</w:t>
      </w:r>
      <w:r w:rsidRPr="00274042">
        <w:t xml:space="preserve"> Rådet föreslås godkänna slutsatserna avseende kommissionens screeningrapport.</w:t>
      </w:r>
    </w:p>
    <w:p w14:paraId="1E1FA773" w14:textId="6CD36135"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till A-punkten. </w:t>
      </w:r>
    </w:p>
    <w:p w14:paraId="1E1FA776" w14:textId="0BF7FB17" w:rsidR="006F2137" w:rsidRPr="00274042" w:rsidRDefault="006F2137" w:rsidP="00274042">
      <w:pPr>
        <w:spacing w:after="280" w:afterAutospacing="1"/>
        <w:rPr>
          <w:noProof/>
        </w:rPr>
      </w:pPr>
      <w:r w:rsidRPr="00274042">
        <w:rPr>
          <w:b/>
          <w:bCs/>
        </w:rPr>
        <w:t>Bakgrund:</w:t>
      </w:r>
      <w:r w:rsidR="00A131D1" w:rsidRPr="00274042">
        <w:rPr>
          <w:b/>
          <w:bCs/>
        </w:rPr>
        <w:t xml:space="preserve"> </w:t>
      </w:r>
      <w:r w:rsidRPr="00274042">
        <w:t>Screeningrapporten behandlar hur väl Montenegro är förberett att inleda förhandlingar inom kapitel 17 Ekonomisk och monetär politik. Kommissionen anser att Montenegro inte är redo att inleda medlemskapsförhandlingarna inom detta område, något som bör ske först efter det att vissa villkor uppfyllts. Sverige delar denna bedömning.</w:t>
      </w:r>
    </w:p>
    <w:p w14:paraId="1E1FA777" w14:textId="59CA78F7" w:rsidR="006F2137" w:rsidRDefault="006F2137" w:rsidP="006F2137">
      <w:pPr>
        <w:pStyle w:val="Rubrik1"/>
      </w:pPr>
      <w:bookmarkStart w:id="22" w:name="_Toc387224209"/>
      <w:r>
        <w:rPr>
          <w:noProof/>
        </w:rPr>
        <w:t>Enlargement</w:t>
      </w:r>
      <w:r w:rsidR="00703F23">
        <w:rPr>
          <w:noProof/>
        </w:rPr>
        <w:t xml:space="preserve"> – Accession negotiations with Montenegro = Outcome of screening on Chapter 21: Trans-European networks</w:t>
      </w:r>
      <w:bookmarkEnd w:id="22"/>
    </w:p>
    <w:p w14:paraId="1E1FA778" w14:textId="77777777" w:rsidR="006F2137" w:rsidRDefault="006F2137" w:rsidP="006F2137">
      <w:pPr>
        <w:rPr>
          <w:lang w:val="en-US"/>
        </w:rPr>
      </w:pPr>
      <w:r>
        <w:rPr>
          <w:noProof/>
          <w:lang w:val="en-US"/>
        </w:rPr>
        <w:t>9293</w:t>
      </w:r>
      <w:r>
        <w:rPr>
          <w:lang w:val="en-US"/>
        </w:rPr>
        <w:t>/14 ELARG 58</w:t>
      </w:r>
    </w:p>
    <w:p w14:paraId="1E1FA779"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7E" w14:textId="07455F4D" w:rsidR="00C93D55" w:rsidRPr="00274042" w:rsidRDefault="006F2137" w:rsidP="00274042">
      <w:pPr>
        <w:spacing w:after="280" w:afterAutospacing="1"/>
      </w:pPr>
      <w:r w:rsidRPr="00274042">
        <w:rPr>
          <w:b/>
          <w:bCs/>
        </w:rPr>
        <w:t>Avsikt med behandlingen i rådet:</w:t>
      </w:r>
      <w:r w:rsidRPr="00274042">
        <w:t xml:space="preserve"> Rådet föreslås godkänna slutsatserna avseende kommissionens screeningrapport.</w:t>
      </w:r>
    </w:p>
    <w:p w14:paraId="1E1FA780" w14:textId="6FE84F56"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till A-punkten. </w:t>
      </w:r>
    </w:p>
    <w:p w14:paraId="1E1FA782" w14:textId="6372AA6C" w:rsidR="00C93D55" w:rsidRPr="00274042" w:rsidRDefault="006F2137" w:rsidP="00274042">
      <w:pPr>
        <w:spacing w:after="280" w:afterAutospacing="1"/>
      </w:pPr>
      <w:r w:rsidRPr="00274042">
        <w:rPr>
          <w:b/>
          <w:bCs/>
        </w:rPr>
        <w:t>Bakgrund:</w:t>
      </w:r>
      <w:r w:rsidR="00703F23" w:rsidRPr="00274042">
        <w:rPr>
          <w:b/>
          <w:bCs/>
        </w:rPr>
        <w:t xml:space="preserve"> </w:t>
      </w:r>
      <w:r w:rsidRPr="00274042">
        <w:t>Screeningrapporten behandlar hur väl Montenegro är förberett att inleda förhandlingar inom kapitel 21 Transeuropeiska nätverk. Kommissionen anser att Montenegro uppfyller EU:s acquis tillräckligt och att medlemskapsförhandlingarna kan inledas inom detta område. Sverige delar denna bedömning.</w:t>
      </w:r>
    </w:p>
    <w:p w14:paraId="1E1FA783" w14:textId="77777777" w:rsidR="006F2137" w:rsidRDefault="006F2137">
      <w:pPr>
        <w:spacing w:after="280" w:afterAutospacing="1"/>
        <w:rPr>
          <w:noProof/>
        </w:rPr>
      </w:pPr>
    </w:p>
    <w:p w14:paraId="1E1FA784" w14:textId="413A28C1" w:rsidR="006F2137" w:rsidRDefault="006F2137" w:rsidP="006F2137">
      <w:pPr>
        <w:pStyle w:val="Rubrik1"/>
      </w:pPr>
      <w:bookmarkStart w:id="23" w:name="_Toc387224210"/>
      <w:r>
        <w:rPr>
          <w:noProof/>
        </w:rPr>
        <w:lastRenderedPageBreak/>
        <w:t>Association</w:t>
      </w:r>
      <w:r>
        <w:t xml:space="preserve"> with Montenegro</w:t>
      </w:r>
      <w:r w:rsidR="00703F23">
        <w:t xml:space="preserve"> – Council Decision on the conclusion on behalf of the European Union and its Member States of the Protocol to the Stabilisation and Association Agreement between the European Communities and their Member States, of the one part, and the Republic of Montenegro, of the other part, to take account of the accession of the Republic of Croatia to the European Union</w:t>
      </w:r>
      <w:bookmarkEnd w:id="23"/>
    </w:p>
    <w:p w14:paraId="1E1FA785" w14:textId="671FEF2E" w:rsidR="006F2137" w:rsidRDefault="006F2137" w:rsidP="006F2137">
      <w:pPr>
        <w:rPr>
          <w:lang w:val="en-US"/>
        </w:rPr>
      </w:pPr>
      <w:r>
        <w:rPr>
          <w:noProof/>
          <w:lang w:val="en-US"/>
        </w:rPr>
        <w:t>9351</w:t>
      </w:r>
      <w:r>
        <w:rPr>
          <w:lang w:val="en-US"/>
        </w:rPr>
        <w:t>/14 ME 1</w:t>
      </w:r>
      <w:r w:rsidR="00A131D1">
        <w:rPr>
          <w:lang w:val="en-US"/>
        </w:rPr>
        <w:br/>
      </w:r>
      <w:r>
        <w:rPr>
          <w:lang w:val="en-US"/>
        </w:rPr>
        <w:t>14187/13 ME 7</w:t>
      </w:r>
      <w:r w:rsidR="00A131D1">
        <w:rPr>
          <w:lang w:val="en-US"/>
        </w:rPr>
        <w:br/>
      </w:r>
      <w:r>
        <w:rPr>
          <w:lang w:val="en-US"/>
        </w:rPr>
        <w:t>+ COR 1 (hu)</w:t>
      </w:r>
    </w:p>
    <w:p w14:paraId="1E1FA786"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8B" w14:textId="391483CA" w:rsidR="00C93D55" w:rsidRPr="00274042" w:rsidRDefault="006F2137" w:rsidP="00274042">
      <w:pPr>
        <w:spacing w:after="280" w:afterAutospacing="1"/>
      </w:pPr>
      <w:r w:rsidRPr="00274042">
        <w:rPr>
          <w:b/>
          <w:bCs/>
        </w:rPr>
        <w:t>Avsikt med behandlingen i rådet:</w:t>
      </w:r>
      <w:r w:rsidRPr="00274042">
        <w:t xml:space="preserve"> Rådet föreslås fatta beslut om att ingå i protokollet till stabiliserings- och associeringsavtalet med Montenegro.</w:t>
      </w:r>
    </w:p>
    <w:p w14:paraId="1E1FA78D" w14:textId="0B6BC0EE"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till A-punkten. </w:t>
      </w:r>
    </w:p>
    <w:p w14:paraId="1E1FA790" w14:textId="4F279598" w:rsidR="006F2137" w:rsidRPr="00274042" w:rsidRDefault="006F2137" w:rsidP="00274042">
      <w:pPr>
        <w:spacing w:after="280" w:afterAutospacing="1"/>
        <w:rPr>
          <w:noProof/>
        </w:rPr>
      </w:pPr>
      <w:r w:rsidRPr="00274042">
        <w:rPr>
          <w:b/>
          <w:bCs/>
        </w:rPr>
        <w:t>Bakgrund:</w:t>
      </w:r>
      <w:r w:rsidR="00A131D1" w:rsidRPr="00274042">
        <w:rPr>
          <w:b/>
          <w:bCs/>
        </w:rPr>
        <w:t xml:space="preserve"> </w:t>
      </w:r>
      <w:r w:rsidRPr="00274042">
        <w:t>Den 22 oktober 2013 antog rådet ett beslut om undertecknande och provisorisk tillämpning av protokollet till stabiliserings- och associeringsavtalet mellan Europeiska gemenskaperna och deras medlemsstater, å ena sidan, och Republiken Montenegro, å andra sidan, med anledning av Republiken Kroatiens anslutning till Europeiska unionen. Den 16 april gav Europaparlamentet sitt medgivande och rådet föreslås nu anta ett beslut om att ingå i protokollet.</w:t>
      </w:r>
    </w:p>
    <w:p w14:paraId="0E32867F" w14:textId="0B73BE31" w:rsidR="00703F23" w:rsidRPr="00D55A47" w:rsidRDefault="006F2137" w:rsidP="00D55A47">
      <w:pPr>
        <w:pStyle w:val="Rubrik1"/>
        <w:rPr>
          <w:noProof/>
        </w:rPr>
      </w:pPr>
      <w:bookmarkStart w:id="24" w:name="_Toc387224211"/>
      <w:r w:rsidRPr="00D55A47">
        <w:rPr>
          <w:noProof/>
        </w:rPr>
        <w:t>Association with the Republic of Albania</w:t>
      </w:r>
      <w:r w:rsidR="00703F23" w:rsidRPr="00D55A47">
        <w:rPr>
          <w:noProof/>
        </w:rPr>
        <w:t xml:space="preserve"> Council Decision on the conclusion on behalf of the European Union and its Member States of the Protocol to the Stabilisation and Association Agreement between the European Communities and their Member States, of the one part, and the Republic of Albania, of the other part, to take account of the accession of the Republic of Croatia to the European Union</w:t>
      </w:r>
      <w:bookmarkEnd w:id="24"/>
    </w:p>
    <w:p w14:paraId="1E1FA793" w14:textId="5380B685" w:rsidR="006F2137" w:rsidRDefault="006F2137" w:rsidP="00A131D1">
      <w:pPr>
        <w:rPr>
          <w:lang w:val="en-US"/>
        </w:rPr>
      </w:pPr>
      <w:r>
        <w:rPr>
          <w:noProof/>
          <w:lang w:val="en-US"/>
        </w:rPr>
        <w:t>9491</w:t>
      </w:r>
      <w:r>
        <w:rPr>
          <w:lang w:val="en-US"/>
        </w:rPr>
        <w:t>/14 COWEB 47</w:t>
      </w:r>
      <w:r w:rsidR="00A131D1">
        <w:rPr>
          <w:lang w:val="en-US"/>
        </w:rPr>
        <w:br/>
      </w:r>
      <w:r>
        <w:rPr>
          <w:lang w:val="en-US"/>
        </w:rPr>
        <w:t xml:space="preserve">14783/13 </w:t>
      </w:r>
      <w:proofErr w:type="gramStart"/>
      <w:r>
        <w:rPr>
          <w:lang w:val="en-US"/>
        </w:rPr>
        <w:t>COWEB</w:t>
      </w:r>
      <w:proofErr w:type="gramEnd"/>
      <w:r>
        <w:rPr>
          <w:lang w:val="en-US"/>
        </w:rPr>
        <w:t xml:space="preserve"> 143</w:t>
      </w:r>
    </w:p>
    <w:p w14:paraId="1E1FA794"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98" w14:textId="1C446E4A" w:rsidR="00C93D55" w:rsidRPr="00274042" w:rsidRDefault="006F2137" w:rsidP="00274042">
      <w:r w:rsidRPr="00274042">
        <w:rPr>
          <w:b/>
          <w:bCs/>
        </w:rPr>
        <w:t>Avsikt med behandlingen i rådet:</w:t>
      </w:r>
      <w:r w:rsidRPr="00274042">
        <w:t xml:space="preserve"> Rådet föreslås godkänna protokollet till stabiliserings- och associeringsavtalet med Albanien, med anledning av Kroatiens anslutning till Europeiska unionen. </w:t>
      </w:r>
    </w:p>
    <w:p w14:paraId="1E1FA79A" w14:textId="7B6C5691"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till att Rådet godkänner protokollet till stabiliserings- och associeringsavtalet med Albanien, med anledning av Kroatiens anslutning till Europeiska unionen. </w:t>
      </w:r>
    </w:p>
    <w:p w14:paraId="1E1FA79D" w14:textId="721AFBB3" w:rsidR="006F2137" w:rsidRPr="00274042" w:rsidRDefault="006F2137" w:rsidP="00274042">
      <w:pPr>
        <w:spacing w:after="280" w:afterAutospacing="1"/>
        <w:rPr>
          <w:noProof/>
        </w:rPr>
      </w:pPr>
      <w:r w:rsidRPr="00274042">
        <w:rPr>
          <w:b/>
          <w:bCs/>
        </w:rPr>
        <w:t>Bakgrund:</w:t>
      </w:r>
      <w:r w:rsidR="00703F23" w:rsidRPr="00274042">
        <w:rPr>
          <w:b/>
          <w:bCs/>
        </w:rPr>
        <w:t xml:space="preserve"> </w:t>
      </w:r>
      <w:r w:rsidRPr="00274042">
        <w:t xml:space="preserve">Den 15 november 2013 antog rådet ett beslut om undertecknande och provisorisk tillämpning av protokollet till stabiliserings- och associeringsavtalet mellan Europeiska gemenskaperna och deras medlemsstater, å ena sidan, och Republiken Albanien, å andra sidan, med anledning av Republiken Kroatiens anslutning till Europeiska unionen. Den 17 april gav </w:t>
      </w:r>
      <w:r w:rsidRPr="00274042">
        <w:lastRenderedPageBreak/>
        <w:t>Europaparlamentet sitt medgivande och rådet föreslås nu anta ett beslut om att ingå protokollet.</w:t>
      </w:r>
    </w:p>
    <w:p w14:paraId="1E1FA79E" w14:textId="77777777" w:rsidR="006F2137" w:rsidRDefault="006F2137" w:rsidP="006F2137">
      <w:pPr>
        <w:pStyle w:val="Rubrik1"/>
      </w:pPr>
      <w:bookmarkStart w:id="25" w:name="_Toc387224212"/>
      <w:r>
        <w:rPr>
          <w:noProof/>
        </w:rPr>
        <w:t>European</w:t>
      </w:r>
      <w:r>
        <w:t xml:space="preserve"> Economic Area - Draft conclusions of the 41st meeting of the EEA Council (Brussels, 13 May 2014)</w:t>
      </w:r>
      <w:bookmarkEnd w:id="25"/>
    </w:p>
    <w:p w14:paraId="1E1FA79F" w14:textId="77777777" w:rsidR="006F2137" w:rsidRDefault="006F2137" w:rsidP="006F2137">
      <w:pPr>
        <w:rPr>
          <w:lang w:val="en-US"/>
        </w:rPr>
      </w:pPr>
      <w:r>
        <w:rPr>
          <w:noProof/>
          <w:lang w:val="en-US"/>
        </w:rPr>
        <w:t>EEE</w:t>
      </w:r>
      <w:r>
        <w:rPr>
          <w:lang w:val="en-US"/>
        </w:rPr>
        <w:t xml:space="preserve"> 1602/14</w:t>
      </w:r>
    </w:p>
    <w:p w14:paraId="1E1FA7A0" w14:textId="2FE6629E" w:rsidR="006F2137" w:rsidRPr="00274042" w:rsidRDefault="006F2137" w:rsidP="00274042">
      <w:r w:rsidRPr="00274042">
        <w:rPr>
          <w:b/>
        </w:rPr>
        <w:t>Ansvarigt statsråd</w:t>
      </w:r>
      <w:r w:rsidRPr="00274042">
        <w:rPr>
          <w:b/>
        </w:rPr>
        <w:br/>
      </w:r>
      <w:r w:rsidRPr="00274042">
        <w:t>Carl Bildt</w:t>
      </w:r>
    </w:p>
    <w:p w14:paraId="1E1FA7A3" w14:textId="0700020C" w:rsidR="006F2137" w:rsidRPr="00274042" w:rsidRDefault="006F2137" w:rsidP="00274042">
      <w:r w:rsidRPr="00274042">
        <w:rPr>
          <w:b/>
          <w:bCs/>
        </w:rPr>
        <w:t xml:space="preserve">Avsikt med behandlingen i rådet: </w:t>
      </w:r>
      <w:r w:rsidRPr="00274042">
        <w:t xml:space="preserve">Att anta EES-rådets slutsatser </w:t>
      </w:r>
    </w:p>
    <w:p w14:paraId="1E1FA7A4" w14:textId="77777777" w:rsidR="00C93D55" w:rsidRPr="00274042" w:rsidRDefault="006F2137" w:rsidP="00274042">
      <w:pPr>
        <w:spacing w:after="280" w:afterAutospacing="1"/>
      </w:pPr>
      <w:r w:rsidRPr="00274042">
        <w:rPr>
          <w:b/>
          <w:bCs/>
        </w:rPr>
        <w:t>Hur regeringen ställer sig till den blivande A-punkten:</w:t>
      </w:r>
      <w:r w:rsidRPr="00274042">
        <w:t xml:space="preserve"> Förslaget bör stödjas </w:t>
      </w:r>
    </w:p>
    <w:p w14:paraId="1E1FA7A6" w14:textId="5FCBB9BA" w:rsidR="006F2137" w:rsidRPr="00274042" w:rsidRDefault="00274042" w:rsidP="00274042">
      <w:pPr>
        <w:spacing w:after="280" w:afterAutospacing="1"/>
        <w:rPr>
          <w:noProof/>
        </w:rPr>
      </w:pPr>
      <w:r w:rsidRPr="00274042">
        <w:rPr>
          <w:b/>
          <w:bCs/>
        </w:rPr>
        <w:t xml:space="preserve">Bakgrund: </w:t>
      </w:r>
      <w:r w:rsidRPr="00274042">
        <w:t>EES-rådet (EU,</w:t>
      </w:r>
      <w:r>
        <w:t xml:space="preserve"> </w:t>
      </w:r>
      <w:r w:rsidRPr="00274042">
        <w:t>NO,</w:t>
      </w:r>
      <w:r>
        <w:t xml:space="preserve"> </w:t>
      </w:r>
      <w:r w:rsidRPr="00274042">
        <w:t>IS,</w:t>
      </w:r>
      <w:r>
        <w:t xml:space="preserve"> </w:t>
      </w:r>
      <w:r w:rsidRPr="00274042">
        <w:t xml:space="preserve">LI) möts två gånger om året och antar då i konsensus slutsatser om EES-samarbetet. </w:t>
      </w:r>
      <w:r w:rsidR="006F2137" w:rsidRPr="00274042">
        <w:t xml:space="preserve">I slutsatserna markeras att EES-fördraget nu funnits i 20 år och att handel och ekonomiska förbindelser mellan avtalets parter har främjats till följd av avtalet. Det noterades att alltför många EU-förordningar ännu ej inkorporerats i EES. Av särskilt svenskt intresse är att rådet ser fram emot en översyn av handeln med jordbruksprodukter mellan Norge och EU och att dialogen om handeln med </w:t>
      </w:r>
      <w:r w:rsidRPr="00274042">
        <w:t>bearbetade</w:t>
      </w:r>
      <w:r w:rsidR="006F2137" w:rsidRPr="00274042">
        <w:t xml:space="preserve"> jordbruksprodukter (Norge) fortsätter. </w:t>
      </w:r>
    </w:p>
    <w:p w14:paraId="1E1FA7A7" w14:textId="77777777" w:rsidR="006F2137" w:rsidRDefault="006F2137" w:rsidP="006F2137">
      <w:pPr>
        <w:pStyle w:val="Rubrik1"/>
      </w:pPr>
      <w:bookmarkStart w:id="26" w:name="_Toc387224213"/>
      <w:r>
        <w:rPr>
          <w:noProof/>
        </w:rPr>
        <w:t>Council</w:t>
      </w:r>
      <w:r>
        <w:t xml:space="preserve"> Decision on the position to be adopted, on behalf of the European Union, in the EEA Joint Committee concerning an amendment to Protocol 31 to the EEA Agreement, on cooperation in specific fields outside the four freedoms (Creative Europe)</w:t>
      </w:r>
      <w:bookmarkEnd w:id="26"/>
    </w:p>
    <w:p w14:paraId="1E1FA7A8" w14:textId="58137E7E" w:rsidR="006F2137" w:rsidRDefault="006F2137" w:rsidP="006F2137">
      <w:pPr>
        <w:rPr>
          <w:lang w:val="en-US"/>
        </w:rPr>
      </w:pPr>
      <w:r>
        <w:rPr>
          <w:noProof/>
          <w:lang w:val="en-US"/>
        </w:rPr>
        <w:t>8544</w:t>
      </w:r>
      <w:r>
        <w:rPr>
          <w:lang w:val="en-US"/>
        </w:rPr>
        <w:t>/14 EEE 22 AUDIO 26 CULT 53</w:t>
      </w:r>
      <w:r w:rsidR="00A131D1">
        <w:rPr>
          <w:lang w:val="en-US"/>
        </w:rPr>
        <w:br/>
      </w:r>
      <w:r>
        <w:rPr>
          <w:lang w:val="en-US"/>
        </w:rPr>
        <w:t>8546/14 EEE 23 AUDIO 27 CULT 54</w:t>
      </w:r>
    </w:p>
    <w:p w14:paraId="1E1FA7A9" w14:textId="232FCC1D" w:rsidR="006F2137" w:rsidRPr="00274042" w:rsidRDefault="006F2137" w:rsidP="00274042">
      <w:r w:rsidRPr="00274042">
        <w:rPr>
          <w:b/>
        </w:rPr>
        <w:t>Ansvarigt statsråd</w:t>
      </w:r>
      <w:r w:rsidRPr="00274042">
        <w:rPr>
          <w:b/>
        </w:rPr>
        <w:br/>
      </w:r>
      <w:r w:rsidRPr="00274042">
        <w:t>Carl Bildt</w:t>
      </w:r>
    </w:p>
    <w:p w14:paraId="1E1FA7AE" w14:textId="77777777" w:rsidR="00C93D55" w:rsidRPr="00274042" w:rsidRDefault="006F2137" w:rsidP="00274042">
      <w:pPr>
        <w:spacing w:after="280" w:afterAutospacing="1"/>
      </w:pPr>
      <w:r w:rsidRPr="00274042">
        <w:rPr>
          <w:b/>
          <w:bCs/>
        </w:rPr>
        <w:t>Avsikt med behandlingen i rådet:</w:t>
      </w:r>
      <w:r w:rsidRPr="00274042">
        <w:t xml:space="preserve"> Syftet är att införliva EU-programmet Kreativa Europa i EES</w:t>
      </w:r>
    </w:p>
    <w:p w14:paraId="1E1FA7AF" w14:textId="77777777" w:rsidR="00C93D55" w:rsidRPr="00274042" w:rsidRDefault="006F2137" w:rsidP="00274042">
      <w:pPr>
        <w:spacing w:after="280" w:afterAutospacing="1"/>
      </w:pPr>
      <w:r w:rsidRPr="00274042">
        <w:rPr>
          <w:b/>
          <w:bCs/>
        </w:rPr>
        <w:t>Hur regeringen ställer sig till den blivande A-punkten:</w:t>
      </w:r>
      <w:r w:rsidRPr="00274042">
        <w:t xml:space="preserve"> Regeringen bör stödja förslaget. </w:t>
      </w:r>
    </w:p>
    <w:p w14:paraId="1E1FA7B1" w14:textId="557AFE57" w:rsidR="006F2137" w:rsidRPr="00274042" w:rsidRDefault="006F2137" w:rsidP="00274042">
      <w:pPr>
        <w:spacing w:after="280" w:afterAutospacing="1"/>
        <w:rPr>
          <w:noProof/>
        </w:rPr>
      </w:pPr>
      <w:r w:rsidRPr="00274042">
        <w:rPr>
          <w:b/>
          <w:bCs/>
        </w:rPr>
        <w:t xml:space="preserve">Bakgrund: </w:t>
      </w:r>
      <w:r w:rsidRPr="00274042">
        <w:t>EES-avtalets protokoll 31 reglerar EES/EFTA-statern</w:t>
      </w:r>
      <w:r w:rsidR="00A131D1" w:rsidRPr="00274042">
        <w:t>a</w:t>
      </w:r>
      <w:r w:rsidRPr="00274042">
        <w:t>s medverkan på områden utanför den inre marknaden. Genom det planerade beslutet kommer även EES/EFTA-</w:t>
      </w:r>
      <w:r w:rsidR="00A131D1" w:rsidRPr="00274042">
        <w:t>staterna</w:t>
      </w:r>
      <w:r w:rsidRPr="00274042">
        <w:t xml:space="preserve"> att omfattas av EU-programmet Kreativt Europa. Beslutsförslaget avser EU:s ståndpunkt i den gemensamma EES-kommittén, där beslutet avses fattas. </w:t>
      </w:r>
    </w:p>
    <w:p w14:paraId="1E1FA7B2" w14:textId="77777777" w:rsidR="006F2137" w:rsidRDefault="006F2137" w:rsidP="006F2137">
      <w:pPr>
        <w:pStyle w:val="Rubrik1"/>
      </w:pPr>
      <w:bookmarkStart w:id="27" w:name="_Toc387224214"/>
      <w:r>
        <w:rPr>
          <w:noProof/>
        </w:rPr>
        <w:t>Relations</w:t>
      </w:r>
      <w:r>
        <w:t xml:space="preserve"> with Georgia</w:t>
      </w:r>
      <w:bookmarkEnd w:id="27"/>
    </w:p>
    <w:p w14:paraId="1E1FA7B3" w14:textId="6201A342" w:rsidR="006F2137" w:rsidRDefault="006F2137" w:rsidP="006F2137">
      <w:pPr>
        <w:rPr>
          <w:lang w:val="en-US"/>
        </w:rPr>
      </w:pPr>
      <w:r>
        <w:rPr>
          <w:noProof/>
          <w:lang w:val="en-US"/>
        </w:rPr>
        <w:t>9202</w:t>
      </w:r>
      <w:r>
        <w:rPr>
          <w:lang w:val="en-US"/>
        </w:rPr>
        <w:t>/14 COEST 149</w:t>
      </w:r>
      <w:r w:rsidR="00A131D1">
        <w:rPr>
          <w:lang w:val="en-US"/>
        </w:rPr>
        <w:br/>
      </w:r>
      <w:r>
        <w:rPr>
          <w:lang w:val="en-US"/>
        </w:rPr>
        <w:t>16612/13 COEST 372</w:t>
      </w:r>
      <w:r w:rsidR="00A131D1">
        <w:rPr>
          <w:lang w:val="en-US"/>
        </w:rPr>
        <w:br/>
      </w:r>
      <w:r>
        <w:rPr>
          <w:lang w:val="en-US"/>
        </w:rPr>
        <w:t>+ COR 1</w:t>
      </w:r>
    </w:p>
    <w:p w14:paraId="1E1FA7B4"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B8" w14:textId="0FF90717" w:rsidR="00C93D55" w:rsidRPr="00274042" w:rsidRDefault="006F2137" w:rsidP="00274042">
      <w:r w:rsidRPr="00274042">
        <w:rPr>
          <w:b/>
          <w:bCs/>
        </w:rPr>
        <w:lastRenderedPageBreak/>
        <w:t>Avsikt med behandlingen i rådet:</w:t>
      </w:r>
      <w:r w:rsidRPr="00274042">
        <w:t xml:space="preserve"> Rådet föreslås anta beslut om ingående på EU:s vägnar av ett protokoll till avtalet om partnerskap och samarbete mellan Europeiska gemenskaperna och deras medlemsstater, å ena sidan, och Georgien, å andra sidan, om ett ramavtal mellan EU och Georgien om de allmänna principerna för Georgiens deltagande i unionsprogram. </w:t>
      </w:r>
    </w:p>
    <w:p w14:paraId="1E1FA7BA" w14:textId="359EF2EE"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till förslaget. </w:t>
      </w:r>
    </w:p>
    <w:p w14:paraId="1E1FA7BC" w14:textId="11E9469C" w:rsidR="00C93D55" w:rsidRPr="00274042" w:rsidRDefault="006F2137" w:rsidP="00274042">
      <w:pPr>
        <w:spacing w:after="280" w:afterAutospacing="1"/>
      </w:pPr>
      <w:r w:rsidRPr="00274042">
        <w:rPr>
          <w:b/>
          <w:bCs/>
        </w:rPr>
        <w:t xml:space="preserve">Bakgrund: </w:t>
      </w:r>
      <w:r w:rsidRPr="00274042">
        <w:t>Den 5 december 2013 antog Rådet ett juridiskt granskat beslut om undertecknande och provisorisk tillämpning av ett protokoll till avtalet om partnerskap och samarbete mellan Europeiska gemenskaperna och deras medlemsstater, å ena sidan, och Georgien, å andra sidan, om ett ramavtal mellan EU och Georgien om de allmänna principerna för Georgiens deltagande i unionsprogram.</w:t>
      </w:r>
    </w:p>
    <w:p w14:paraId="1E1FA7BD" w14:textId="490C52E1" w:rsidR="00C93D55" w:rsidRPr="00274042" w:rsidRDefault="006F2137" w:rsidP="00274042">
      <w:pPr>
        <w:spacing w:after="280" w:afterAutospacing="1"/>
      </w:pPr>
      <w:r w:rsidRPr="00274042">
        <w:t>Den 5 december godkände också Rådet ett utkast till beslut för ingående av ett protokoll till avtalet om partnerskap och samarbete mellan Europeiska gemenskaperna och deras medlemsstater, å ena sidan, och Georgien, å andra sidan, om ett ramavtal mellan EU och Georgien om de allmänna principerna för Georgiens deltagande i unionsprogram.</w:t>
      </w:r>
    </w:p>
    <w:p w14:paraId="1E1FA7BF" w14:textId="1F0168EE" w:rsidR="006F2137" w:rsidRPr="00274042" w:rsidRDefault="006F2137" w:rsidP="00274042">
      <w:pPr>
        <w:spacing w:after="280" w:afterAutospacing="1"/>
        <w:rPr>
          <w:noProof/>
        </w:rPr>
      </w:pPr>
      <w:r w:rsidRPr="00274042">
        <w:t xml:space="preserve">EU-parlamentet gav sitt godkännande till protokollet den 16 april 2014. </w:t>
      </w:r>
    </w:p>
    <w:p w14:paraId="1E1FA7C0" w14:textId="77777777" w:rsidR="006F2137" w:rsidRDefault="006F2137" w:rsidP="006F2137">
      <w:pPr>
        <w:pStyle w:val="Rubrik1"/>
      </w:pPr>
      <w:bookmarkStart w:id="28" w:name="_Toc387224215"/>
      <w:r>
        <w:rPr>
          <w:noProof/>
        </w:rPr>
        <w:t>Relations</w:t>
      </w:r>
      <w:r>
        <w:t xml:space="preserve"> with Algeria</w:t>
      </w:r>
      <w:bookmarkEnd w:id="28"/>
    </w:p>
    <w:p w14:paraId="1E1FA7C1" w14:textId="77777777" w:rsidR="006F2137" w:rsidRDefault="006F2137" w:rsidP="006F2137">
      <w:pPr>
        <w:rPr>
          <w:lang w:val="en-US"/>
        </w:rPr>
      </w:pPr>
      <w:r>
        <w:rPr>
          <w:noProof/>
          <w:lang w:val="en-US"/>
        </w:rPr>
        <w:t>9512</w:t>
      </w:r>
      <w:r>
        <w:rPr>
          <w:lang w:val="en-US"/>
        </w:rPr>
        <w:t>/14 AL 3</w:t>
      </w:r>
    </w:p>
    <w:p w14:paraId="1E1FA7C2"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C6" w14:textId="77777777" w:rsidR="00C93D55" w:rsidRPr="00274042" w:rsidRDefault="006F2137" w:rsidP="00274042">
      <w:pPr>
        <w:spacing w:after="280" w:afterAutospacing="1"/>
      </w:pPr>
      <w:r w:rsidRPr="00274042">
        <w:rPr>
          <w:b/>
          <w:bCs/>
        </w:rPr>
        <w:t xml:space="preserve">Avsikt med behandlingen i rådet: </w:t>
      </w:r>
      <w:r w:rsidRPr="00274042">
        <w:rPr>
          <w:bCs/>
        </w:rPr>
        <w:t>Rådet föreslås anta en gemensam deklaration inför associationsrådet med Algeriet den 13 maj.</w:t>
      </w:r>
      <w:r w:rsidRPr="00274042">
        <w:rPr>
          <w:b/>
          <w:bCs/>
        </w:rPr>
        <w:t xml:space="preserve"> </w:t>
      </w:r>
    </w:p>
    <w:p w14:paraId="1E1FA7C7" w14:textId="77777777" w:rsidR="00C93D55" w:rsidRPr="00274042" w:rsidRDefault="006F2137" w:rsidP="00274042">
      <w:pPr>
        <w:spacing w:after="280" w:afterAutospacing="1"/>
      </w:pPr>
      <w:r w:rsidRPr="00274042">
        <w:rPr>
          <w:b/>
          <w:bCs/>
        </w:rPr>
        <w:t xml:space="preserve">Hur regeringen ställer sig till den blivande A-punkten: </w:t>
      </w:r>
      <w:r w:rsidRPr="00274042">
        <w:rPr>
          <w:bCs/>
        </w:rPr>
        <w:t xml:space="preserve">Regeringen avser godkänna antagandet av den föreslagna texten. </w:t>
      </w:r>
    </w:p>
    <w:p w14:paraId="1E1FA7C9" w14:textId="4CFF7BB3" w:rsidR="00C93D55" w:rsidRPr="00274042" w:rsidRDefault="006F2137" w:rsidP="00274042">
      <w:pPr>
        <w:spacing w:after="280" w:afterAutospacing="1"/>
        <w:rPr>
          <w:b/>
          <w:bCs/>
        </w:rPr>
      </w:pPr>
      <w:r w:rsidRPr="00274042">
        <w:rPr>
          <w:b/>
          <w:bCs/>
        </w:rPr>
        <w:t xml:space="preserve">Bakgrund: </w:t>
      </w:r>
      <w:r w:rsidRPr="00274042">
        <w:rPr>
          <w:bCs/>
        </w:rPr>
        <w:t xml:space="preserve">Inom ramen för associationsavtalen med länderna i Södra grannskapet hålls regelbundet associationsråd. Den 13 maj 2014 kommer det åttonde associationsrådet att hållas med Algeriet. Vid associationsrådsmötet kommer EU lägga fram en deklaration där man uttrycker viljan att förstärka samarbetet med Algeriet i enlighet med principerna för grannskapspolitiken, bl.a. genom antagandet av en handlingsplan. Deklarationen pekar också på de utmaningar som landet står inför och uppmuntrar Algeriet att fortsätta politiska och socio-ekonomiska reformer efter omvalet av president Bouteflika. </w:t>
      </w:r>
    </w:p>
    <w:p w14:paraId="1E1FA7CA" w14:textId="77777777" w:rsidR="006F2137" w:rsidRDefault="006F2137" w:rsidP="006F2137">
      <w:pPr>
        <w:pStyle w:val="Rubrik1"/>
      </w:pPr>
      <w:bookmarkStart w:id="29" w:name="_Toc387224216"/>
      <w:r>
        <w:rPr>
          <w:noProof/>
        </w:rPr>
        <w:t>(</w:t>
      </w:r>
      <w:r>
        <w:t>poss.) Draft Council Conclusions on the establishment of a Human Rights Dialogue with Myanmar/Burma</w:t>
      </w:r>
      <w:bookmarkEnd w:id="29"/>
    </w:p>
    <w:p w14:paraId="1E1FA7CB" w14:textId="73E0F543" w:rsidR="006F2137" w:rsidRDefault="006F2137" w:rsidP="006F2137">
      <w:pPr>
        <w:rPr>
          <w:lang w:val="en-US"/>
        </w:rPr>
      </w:pPr>
      <w:r>
        <w:rPr>
          <w:noProof/>
          <w:lang w:val="en-US"/>
        </w:rPr>
        <w:t>9454</w:t>
      </w:r>
      <w:r>
        <w:rPr>
          <w:lang w:val="en-US"/>
        </w:rPr>
        <w:t>/14 COHOM 70 COASI 56 FREMP 76 PESC 463</w:t>
      </w:r>
      <w:r w:rsidR="00A131D1">
        <w:rPr>
          <w:lang w:val="en-US"/>
        </w:rPr>
        <w:br/>
      </w:r>
      <w:r>
        <w:rPr>
          <w:lang w:val="en-US"/>
        </w:rPr>
        <w:t>9453/14 COHOM 69 COASI 55 FREMP 75 PESC 462</w:t>
      </w:r>
    </w:p>
    <w:p w14:paraId="1E1FA7CC"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D0" w14:textId="0AC97DAD" w:rsidR="00C93D55" w:rsidRPr="00274042" w:rsidRDefault="006F2137" w:rsidP="00274042">
      <w:r w:rsidRPr="00274042">
        <w:rPr>
          <w:b/>
          <w:bCs/>
        </w:rPr>
        <w:lastRenderedPageBreak/>
        <w:t>Avsikt med behandlingen i rådet:</w:t>
      </w:r>
      <w:r w:rsidRPr="00274042">
        <w:t xml:space="preserve"> Rådet föreslås anta slutsatser. </w:t>
      </w:r>
    </w:p>
    <w:p w14:paraId="1E1FA7D2" w14:textId="6A12200D" w:rsidR="00C93D55" w:rsidRPr="00274042" w:rsidRDefault="006F2137" w:rsidP="00274042">
      <w:pPr>
        <w:spacing w:after="280" w:afterAutospacing="1"/>
      </w:pPr>
      <w:r w:rsidRPr="00274042">
        <w:rPr>
          <w:b/>
          <w:bCs/>
        </w:rPr>
        <w:t>Hur regeringen ställer sig till den blivande A-punkten:</w:t>
      </w:r>
      <w:r w:rsidRPr="00274042">
        <w:t xml:space="preserve"> Regeringen avser rösta ja. </w:t>
      </w:r>
    </w:p>
    <w:p w14:paraId="1E1FA7D4" w14:textId="00E22CE7" w:rsidR="00C93D55" w:rsidRPr="00274042" w:rsidRDefault="006F2137" w:rsidP="00274042">
      <w:pPr>
        <w:spacing w:after="280" w:afterAutospacing="1"/>
      </w:pPr>
      <w:r w:rsidRPr="00274042">
        <w:rPr>
          <w:b/>
          <w:bCs/>
        </w:rPr>
        <w:t>Bakgrund:</w:t>
      </w:r>
      <w:r w:rsidR="00A131D1" w:rsidRPr="00274042">
        <w:rPr>
          <w:b/>
          <w:bCs/>
        </w:rPr>
        <w:t xml:space="preserve"> </w:t>
      </w:r>
      <w:r w:rsidRPr="00274042">
        <w:t>I rådsslutsatserna om Myanmar/Burma från den 22 april 2013 gavs EU i uppgift att undersöka hur man skulle kunna främja en regelbunden dialog om mänskliga rättigheter med Myanmar.</w:t>
      </w:r>
    </w:p>
    <w:p w14:paraId="1E1FA7D5" w14:textId="77777777" w:rsidR="00C93D55" w:rsidRPr="00274042" w:rsidRDefault="006F2137" w:rsidP="00274042">
      <w:pPr>
        <w:spacing w:after="280" w:afterAutospacing="1"/>
      </w:pPr>
      <w:r w:rsidRPr="00274042">
        <w:t>I samband med President Thein Seins besök i Bryssel i juni 2013 nåddes en principöverenskommelse om att etablera en dialog om mänskliga rättigheter mellan EU och Myanmar.</w:t>
      </w:r>
    </w:p>
    <w:p w14:paraId="1E1FA7D6" w14:textId="77777777" w:rsidR="00C93D55" w:rsidRPr="00274042" w:rsidRDefault="006F2137" w:rsidP="00274042">
      <w:pPr>
        <w:spacing w:after="280" w:afterAutospacing="1"/>
      </w:pPr>
      <w:r w:rsidRPr="00274042">
        <w:t>Vid rådets antagande av ett ramverk för EU:s fortsatta samarbete med Myanmar den 22 juli 2013 tillkännagavs att EU skulle ha som mål att etablera en dialog om mänskliga rättigheter mellan EU och Myanmar.</w:t>
      </w:r>
    </w:p>
    <w:p w14:paraId="1E1FA7D7" w14:textId="77777777" w:rsidR="00C93D55" w:rsidRPr="00274042" w:rsidRDefault="006F2137" w:rsidP="00274042">
      <w:pPr>
        <w:spacing w:after="280" w:afterAutospacing="1"/>
      </w:pPr>
      <w:r w:rsidRPr="00274042">
        <w:t>Den 13–15 november 2013 ägde EU-Myanmar Task Force rum i Myanmar. Den politiska delen leddes av HR VP Ashton. Deltog gjorde även kommissionärerna Piebalgs (utveckling) och Ciolos (jordbruk). Ett av de åtaganden som gjordes under besöket var att lansera dialogen om mänskliga rättigheter tidigt 2014.</w:t>
      </w:r>
    </w:p>
    <w:p w14:paraId="1E1FA7D8" w14:textId="77777777" w:rsidR="00C93D55" w:rsidRPr="00274042" w:rsidRDefault="006F2137" w:rsidP="00274042">
      <w:pPr>
        <w:spacing w:after="280" w:afterAutospacing="1"/>
      </w:pPr>
      <w:r w:rsidRPr="00274042">
        <w:t>Dialogen bygger på EU:s riktlinjer för dialoger om mänskliga rättigheter, som revideras 2008. Dialogen är tänkt att hållas årligen och kommer att täcka frågor om mänskliga rättigheter, demokrati och rättssäkerhet. Ett antal förväntade resultat stipuleras.</w:t>
      </w:r>
    </w:p>
    <w:p w14:paraId="1E1FA7D9" w14:textId="77777777" w:rsidR="00C93D55" w:rsidRPr="00274042" w:rsidRDefault="006F2137" w:rsidP="00274042">
      <w:pPr>
        <w:spacing w:after="280" w:afterAutospacing="1"/>
      </w:pPr>
      <w:r w:rsidRPr="00274042">
        <w:t>Det första dialogtillfället kommer att äga rum i Naypyidaw och planeras preliminärt till den 20 maj i år.</w:t>
      </w:r>
    </w:p>
    <w:p w14:paraId="1E1FA7DB" w14:textId="7C6D310D" w:rsidR="006F2137" w:rsidRDefault="006F2137" w:rsidP="00274042">
      <w:pPr>
        <w:spacing w:after="280" w:afterAutospacing="1"/>
        <w:rPr>
          <w:noProof/>
        </w:rPr>
      </w:pPr>
      <w:r w:rsidRPr="00274042">
        <w:t>Genom antagandet av slutsatserna godkänner rådet etableringen av en dialog om mänskliga rättigheter mellan EU och Myanmar i enlighet med den utformning som biläggs slutsatserna</w:t>
      </w:r>
      <w:r>
        <w:t>.</w:t>
      </w:r>
    </w:p>
    <w:p w14:paraId="1E1FA7DC" w14:textId="77777777" w:rsidR="006F2137" w:rsidRDefault="006F2137" w:rsidP="006F2137">
      <w:pPr>
        <w:pStyle w:val="Rubrik1"/>
      </w:pPr>
      <w:bookmarkStart w:id="30" w:name="_Toc387224217"/>
      <w:r>
        <w:rPr>
          <w:noProof/>
        </w:rPr>
        <w:t>Fifteenth</w:t>
      </w:r>
      <w:r>
        <w:t xml:space="preserve"> and Sixteenth Progress Reports on the implementation of the EU Strategy to Combat Illicit Accumulation and Trafficking of SALW and their Ammunition (2013/I-II)</w:t>
      </w:r>
      <w:bookmarkEnd w:id="30"/>
    </w:p>
    <w:p w14:paraId="1E1FA7DD" w14:textId="106B5E2D" w:rsidR="006F2137" w:rsidRDefault="006F2137" w:rsidP="006F2137">
      <w:pPr>
        <w:rPr>
          <w:lang w:val="en-US"/>
        </w:rPr>
      </w:pPr>
      <w:r>
        <w:rPr>
          <w:noProof/>
          <w:lang w:val="en-US"/>
        </w:rPr>
        <w:t>9441</w:t>
      </w:r>
      <w:r>
        <w:rPr>
          <w:lang w:val="en-US"/>
        </w:rPr>
        <w:t>/14 PESC 459 CODUN 16 COARM 70</w:t>
      </w:r>
      <w:r w:rsidR="00A131D1">
        <w:rPr>
          <w:lang w:val="en-US"/>
        </w:rPr>
        <w:br/>
      </w:r>
      <w:r>
        <w:rPr>
          <w:lang w:val="en-US"/>
        </w:rPr>
        <w:t>9372/14 PESC 452 CODUN 14 COARM 68</w:t>
      </w:r>
      <w:r w:rsidR="00A131D1">
        <w:rPr>
          <w:lang w:val="en-US"/>
        </w:rPr>
        <w:br/>
      </w:r>
      <w:r>
        <w:rPr>
          <w:lang w:val="en-US"/>
        </w:rPr>
        <w:t>9374/14 PESC 453 CODUN 15 COARM 69</w:t>
      </w:r>
    </w:p>
    <w:p w14:paraId="1E1FA7DE"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E2" w14:textId="3FE3EA09" w:rsidR="00C93D55" w:rsidRPr="00274042" w:rsidRDefault="006F2137" w:rsidP="00274042">
      <w:pPr>
        <w:spacing w:after="280" w:afterAutospacing="1"/>
      </w:pPr>
      <w:r w:rsidRPr="00274042">
        <w:rPr>
          <w:b/>
        </w:rPr>
        <w:t xml:space="preserve">Avsikt med behandlingen i rådet: </w:t>
      </w:r>
      <w:r w:rsidRPr="00274042">
        <w:t>Rådet föreslås godkänna den femtonde och sextonde lägesrapporten om genomförandet av EU:s strategi för kampen mot olaglig anhopning av och handel med handeldvapen och lätta vapen och ammunition.</w:t>
      </w:r>
    </w:p>
    <w:p w14:paraId="1E1FA7E3" w14:textId="0C6A35D5" w:rsidR="00C93D55" w:rsidRPr="00274042" w:rsidRDefault="006F2137" w:rsidP="00274042">
      <w:pPr>
        <w:spacing w:after="280" w:afterAutospacing="1"/>
      </w:pPr>
      <w:r w:rsidRPr="00274042">
        <w:rPr>
          <w:b/>
        </w:rPr>
        <w:t xml:space="preserve">Hur regeringen ställer sig till den blivande A-punkten: </w:t>
      </w:r>
      <w:r w:rsidRPr="00274042">
        <w:t xml:space="preserve">Regeringen avser rösta ja till att rådet godkänner rapporterna. </w:t>
      </w:r>
    </w:p>
    <w:p w14:paraId="1E1FA7E5" w14:textId="613F9DC9" w:rsidR="006F2137" w:rsidRPr="00274042" w:rsidRDefault="006F2137" w:rsidP="00274042">
      <w:pPr>
        <w:spacing w:after="280" w:afterAutospacing="1"/>
        <w:rPr>
          <w:noProof/>
        </w:rPr>
      </w:pPr>
      <w:r w:rsidRPr="00274042">
        <w:rPr>
          <w:b/>
        </w:rPr>
        <w:lastRenderedPageBreak/>
        <w:t xml:space="preserve">Bakgrund: </w:t>
      </w:r>
      <w:r w:rsidRPr="00274042">
        <w:t>Europeiska rådet antog 2005 EU:s strategi för kampen mot olaglig anhopning av och handel med handeldvapen och lätta vapen och ammunition till dessa. Strategin innehåller en handlingsplan i vilken det förordas kontinuerlig övervakning genom regelbundna rapporter om genomförandet var sjätte månad. Europeiska utrikestjänsten har utarbetat halvårsrapporter för år 2013 om genomförandet. Rapporterna ska för större synlighet offentliggöras i Europeiska unionens officiella tidning, C-serien.</w:t>
      </w:r>
    </w:p>
    <w:p w14:paraId="1E1FA7E6" w14:textId="77777777" w:rsidR="006F2137" w:rsidRDefault="006F2137" w:rsidP="006F2137">
      <w:pPr>
        <w:pStyle w:val="Rubrik1"/>
      </w:pPr>
      <w:bookmarkStart w:id="31" w:name="_Toc387224218"/>
      <w:r>
        <w:rPr>
          <w:noProof/>
        </w:rPr>
        <w:t>High</w:t>
      </w:r>
      <w:r>
        <w:t xml:space="preserve"> Representative's Report on the Nineteenth Operation ALTHEA Six-Monthly Review</w:t>
      </w:r>
      <w:bookmarkEnd w:id="31"/>
    </w:p>
    <w:p w14:paraId="1E1FA7E7" w14:textId="77777777" w:rsidR="006F2137" w:rsidRDefault="006F2137" w:rsidP="006F2137">
      <w:pPr>
        <w:rPr>
          <w:lang w:val="en-US"/>
        </w:rPr>
      </w:pPr>
      <w:r>
        <w:rPr>
          <w:noProof/>
          <w:lang w:val="en-US"/>
        </w:rPr>
        <w:t>9409</w:t>
      </w:r>
      <w:r>
        <w:rPr>
          <w:lang w:val="en-US"/>
        </w:rPr>
        <w:t>/14 CSDP/PSDC 270 BIH 8</w:t>
      </w:r>
    </w:p>
    <w:p w14:paraId="1E1FA7E8"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7ED" w14:textId="6EA29E03" w:rsidR="00C93D55" w:rsidRPr="00274042" w:rsidRDefault="006F2137" w:rsidP="00274042">
      <w:pPr>
        <w:spacing w:after="280" w:afterAutospacing="1"/>
      </w:pPr>
      <w:r w:rsidRPr="00274042">
        <w:rPr>
          <w:b/>
          <w:bCs/>
        </w:rPr>
        <w:t>Avsikt med behandlingen i rådet:</w:t>
      </w:r>
      <w:r w:rsidR="001C7174" w:rsidRPr="00274042">
        <w:rPr>
          <w:b/>
          <w:bCs/>
        </w:rPr>
        <w:t xml:space="preserve"> </w:t>
      </w:r>
      <w:r w:rsidRPr="00274042">
        <w:t>Coreper uppmanas därför att rekommendera rådet att godkänna den höga representantens rapport om Operation Althea SMR-19.</w:t>
      </w:r>
    </w:p>
    <w:p w14:paraId="1E1FA7EF" w14:textId="1F8E37EE" w:rsidR="00C93D55" w:rsidRPr="00274042" w:rsidRDefault="006F2137" w:rsidP="00274042">
      <w:pPr>
        <w:spacing w:after="280" w:afterAutospacing="1"/>
      </w:pPr>
      <w:r w:rsidRPr="00274042">
        <w:rPr>
          <w:b/>
          <w:bCs/>
        </w:rPr>
        <w:t>Hur regeringen ställer sig till den blivande A-punkten:</w:t>
      </w:r>
      <w:r w:rsidRPr="00274042">
        <w:t xml:space="preserve"> Regeringen avser att rösta ja</w:t>
      </w:r>
      <w:r w:rsidRPr="00274042">
        <w:rPr>
          <w:b/>
          <w:bCs/>
        </w:rPr>
        <w:t>.</w:t>
      </w:r>
      <w:r w:rsidRPr="00274042">
        <w:t xml:space="preserve">  </w:t>
      </w:r>
    </w:p>
    <w:p w14:paraId="6FAD71B3" w14:textId="2695182A" w:rsidR="00D55A47" w:rsidRPr="00274042" w:rsidRDefault="006F2137" w:rsidP="00274042">
      <w:pPr>
        <w:spacing w:after="280" w:afterAutospacing="1"/>
      </w:pPr>
      <w:r w:rsidRPr="00274042">
        <w:rPr>
          <w:b/>
          <w:bCs/>
        </w:rPr>
        <w:t>Bakgrund:</w:t>
      </w:r>
      <w:r w:rsidR="001C7174" w:rsidRPr="00274042">
        <w:rPr>
          <w:b/>
          <w:bCs/>
        </w:rPr>
        <w:t xml:space="preserve"> </w:t>
      </w:r>
      <w:r w:rsidRPr="00274042">
        <w:t>Kommittén för utrikes- och säkerhetspolitik (Kusp) informerades den 18 mars 2014 av operationschefen för Operation Althea om den nittonde sexmånadersöversynen (SMR-19) . Den 25 mars 2014 uppmanade Kusp Europeiska unionens militära kommitté (EUMC) att lämna rådgivning om den höga representantens rapport om Operation Althea SMR-19).</w:t>
      </w:r>
    </w:p>
    <w:p w14:paraId="1E1FA7F2" w14:textId="0208A46A" w:rsidR="006F2137" w:rsidRPr="00274042" w:rsidRDefault="006F2137" w:rsidP="00274042">
      <w:pPr>
        <w:spacing w:after="280" w:afterAutospacing="1"/>
        <w:rPr>
          <w:noProof/>
        </w:rPr>
      </w:pPr>
      <w:r w:rsidRPr="00274042">
        <w:t>Den 16 april 2014 godkände EUMC sin militära rådgivning om den höga representantens rapport om Operation Althea SMR-19.</w:t>
      </w:r>
      <w:r w:rsidR="00A131D1" w:rsidRPr="00274042">
        <w:br/>
      </w:r>
      <w:r w:rsidRPr="00274042">
        <w:br/>
        <w:t>Den 29 april 2014 noterade Kusp den militära rådgivningen och godkände rekommendationerna i den höga representantens rapport om Operation Althea SMR-19, i syfte att vidarebefordra den till rådet via Coreper för godkännande. </w:t>
      </w:r>
    </w:p>
    <w:p w14:paraId="1E1FA7F3" w14:textId="77777777" w:rsidR="006F2137" w:rsidRDefault="006F2137" w:rsidP="006F2137">
      <w:pPr>
        <w:pStyle w:val="Rubrik1"/>
      </w:pPr>
      <w:bookmarkStart w:id="32" w:name="_Toc387224219"/>
      <w:r>
        <w:rPr>
          <w:noProof/>
        </w:rPr>
        <w:t>(</w:t>
      </w:r>
      <w:r>
        <w:t>poss.) Draft Council conclusions on the EU's Comprehensive Approach to External Conflict and Crises</w:t>
      </w:r>
      <w:bookmarkEnd w:id="32"/>
    </w:p>
    <w:p w14:paraId="1E1FA7F5" w14:textId="3037419B" w:rsidR="006F2137" w:rsidRPr="001C7174" w:rsidRDefault="006F2137" w:rsidP="00A131D1">
      <w:pPr>
        <w:rPr>
          <w:lang w:val="en-US"/>
        </w:rPr>
      </w:pPr>
      <w:r>
        <w:rPr>
          <w:noProof/>
          <w:lang w:val="en-US"/>
        </w:rPr>
        <w:t>9519</w:t>
      </w:r>
      <w:r>
        <w:rPr>
          <w:lang w:val="en-US"/>
        </w:rPr>
        <w:t>/14 CSDP/PSDC 282 COPS 110 POLMIL 47 CIVCOM 85 DEVGEN 118</w:t>
      </w:r>
      <w:r w:rsidR="00A131D1">
        <w:rPr>
          <w:lang w:val="en-US"/>
        </w:rPr>
        <w:t xml:space="preserve"> </w:t>
      </w:r>
      <w:r>
        <w:rPr>
          <w:lang w:val="en-US"/>
        </w:rPr>
        <w:t xml:space="preserve">JAI </w:t>
      </w:r>
      <w:r w:rsidRPr="001C7174">
        <w:rPr>
          <w:lang w:val="en-US"/>
        </w:rPr>
        <w:t>285</w:t>
      </w:r>
    </w:p>
    <w:p w14:paraId="1E1FA7F6"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6958082" w14:textId="04D4202B" w:rsidR="001C7174" w:rsidRPr="00274042" w:rsidRDefault="001C7174" w:rsidP="00274042">
      <w:r w:rsidRPr="00274042">
        <w:rPr>
          <w:b/>
          <w:bCs/>
        </w:rPr>
        <w:t xml:space="preserve">Avsikt med behandling i rådet: </w:t>
      </w:r>
      <w:r w:rsidRPr="00274042">
        <w:t>Rådslutsatser ska antas.</w:t>
      </w:r>
    </w:p>
    <w:p w14:paraId="4A85BDF0" w14:textId="42B476CF" w:rsidR="001C7174" w:rsidRPr="00274042" w:rsidRDefault="001C7174" w:rsidP="00274042">
      <w:pPr>
        <w:rPr>
          <w:b/>
          <w:bCs/>
          <w:lang w:eastAsia="sv-SE"/>
        </w:rPr>
      </w:pPr>
      <w:r w:rsidRPr="00274042">
        <w:rPr>
          <w:b/>
          <w:bCs/>
          <w:lang w:eastAsia="sv-SE"/>
        </w:rPr>
        <w:t>Hur regeringen ställer sig till den blivande a-punkten:</w:t>
      </w:r>
      <w:r w:rsidR="00A131D1" w:rsidRPr="00274042">
        <w:rPr>
          <w:b/>
          <w:bCs/>
          <w:lang w:eastAsia="sv-SE"/>
        </w:rPr>
        <w:t xml:space="preserve"> </w:t>
      </w:r>
      <w:r w:rsidRPr="00274042">
        <w:rPr>
          <w:lang w:eastAsia="sv-SE"/>
        </w:rPr>
        <w:t>SE välkomnar och godkänner rådsslutsatserna.</w:t>
      </w:r>
    </w:p>
    <w:p w14:paraId="2B0E5C45" w14:textId="0862C1A1" w:rsidR="001C7174" w:rsidRPr="00274042" w:rsidRDefault="001C7174" w:rsidP="00274042">
      <w:pPr>
        <w:pStyle w:val="RKnormal"/>
        <w:spacing w:line="276" w:lineRule="auto"/>
        <w:ind w:left="714"/>
        <w:rPr>
          <w:rFonts w:ascii="Times New Roman" w:hAnsi="Times New Roman"/>
          <w:lang w:eastAsia="sv-SE"/>
        </w:rPr>
      </w:pPr>
      <w:r w:rsidRPr="00274042">
        <w:rPr>
          <w:rFonts w:ascii="Times New Roman" w:hAnsi="Times New Roman"/>
          <w:b/>
          <w:bCs/>
          <w:lang w:eastAsia="sv-SE"/>
        </w:rPr>
        <w:t>Bakgrund:</w:t>
      </w:r>
      <w:r w:rsidR="00A131D1" w:rsidRPr="00274042">
        <w:rPr>
          <w:rFonts w:ascii="Times New Roman" w:hAnsi="Times New Roman"/>
          <w:b/>
          <w:bCs/>
        </w:rPr>
        <w:t xml:space="preserve"> </w:t>
      </w:r>
      <w:r w:rsidRPr="00274042">
        <w:rPr>
          <w:rFonts w:ascii="Times New Roman" w:hAnsi="Times New Roman"/>
          <w:lang w:eastAsia="sv-SE"/>
        </w:rPr>
        <w:t xml:space="preserve">EU:s samlade ansats (comprehensive approach, CA) syftar till att stärka EU som global aktör, genom att öka samstämmigheten mellan EU:s aktörer och ta tillvara EU:s samlade kapacitet. Samstämmighet i EU:s externa agerande är ett av EU:s viktigaste </w:t>
      </w:r>
      <w:r w:rsidRPr="00274042">
        <w:rPr>
          <w:rFonts w:ascii="Times New Roman" w:hAnsi="Times New Roman"/>
          <w:lang w:eastAsia="sv-SE"/>
        </w:rPr>
        <w:lastRenderedPageBreak/>
        <w:t>mervärden i internationella frågor, vilket Europeiska rådet fastslog i december. Det är tillika ett krav enligt Lissabonfördraget.</w:t>
      </w:r>
    </w:p>
    <w:p w14:paraId="60F68CDE" w14:textId="77777777" w:rsidR="001C7174" w:rsidRPr="00274042" w:rsidRDefault="001C7174" w:rsidP="00274042">
      <w:pPr>
        <w:pStyle w:val="RKnormal"/>
        <w:spacing w:line="276" w:lineRule="auto"/>
        <w:ind w:left="714"/>
        <w:rPr>
          <w:rFonts w:ascii="Times New Roman" w:hAnsi="Times New Roman"/>
          <w:lang w:eastAsia="sv-SE"/>
        </w:rPr>
      </w:pPr>
    </w:p>
    <w:p w14:paraId="6D871DA0" w14:textId="77777777" w:rsidR="001C7174" w:rsidRPr="00274042" w:rsidRDefault="001C7174" w:rsidP="00274042">
      <w:pPr>
        <w:pStyle w:val="RKnormal"/>
        <w:spacing w:line="276" w:lineRule="auto"/>
        <w:ind w:left="714"/>
        <w:rPr>
          <w:rFonts w:ascii="Times New Roman" w:hAnsi="Times New Roman"/>
          <w:lang w:eastAsia="sv-SE"/>
        </w:rPr>
      </w:pPr>
      <w:r w:rsidRPr="00274042">
        <w:rPr>
          <w:rFonts w:ascii="Times New Roman" w:hAnsi="Times New Roman"/>
          <w:lang w:eastAsia="sv-SE"/>
        </w:rPr>
        <w:t>EEAS och KOM presenterade i slutet av 2013 ett gemensamt meddelande om EU:s samlade ansats vid externa konflikter och kriser. MS lämnade, i huvudsak välkomnande, synpunkter genom flera rådsarbetsgrupper under de första månaderna 2014. EEAS utarbetade i april ett utkast till rådsslutsatser, vilket MS gavs möjlighet att inkomma med såväl muntliga som skriftliga kommentarer på.</w:t>
      </w:r>
    </w:p>
    <w:p w14:paraId="7388826D" w14:textId="77777777" w:rsidR="001C7174" w:rsidRPr="00274042" w:rsidRDefault="001C7174" w:rsidP="00274042">
      <w:pPr>
        <w:pStyle w:val="RKnormal"/>
        <w:spacing w:line="276" w:lineRule="auto"/>
        <w:ind w:left="714"/>
        <w:rPr>
          <w:rFonts w:ascii="Times New Roman" w:hAnsi="Times New Roman"/>
          <w:lang w:eastAsia="sv-SE"/>
        </w:rPr>
      </w:pPr>
    </w:p>
    <w:p w14:paraId="52A3243C" w14:textId="42529FE0" w:rsidR="001C7174" w:rsidRPr="00274042" w:rsidRDefault="001C7174" w:rsidP="00274042">
      <w:pPr>
        <w:pStyle w:val="RKnormal"/>
        <w:spacing w:line="276" w:lineRule="auto"/>
        <w:ind w:left="714"/>
        <w:rPr>
          <w:rFonts w:ascii="Times New Roman" w:hAnsi="Times New Roman"/>
          <w:color w:val="FF0000"/>
        </w:rPr>
      </w:pPr>
      <w:r w:rsidRPr="00274042">
        <w:rPr>
          <w:rFonts w:ascii="Times New Roman" w:hAnsi="Times New Roman"/>
          <w:lang w:eastAsia="sv-SE"/>
        </w:rPr>
        <w:t>SE har varit drivande i arbetet med den samlade ansatsen och har fått gehör för flera av de frågor man prioriterat, däribland att den samlade ansatsen ska vara bred och inkludera utvecklingsaspekter och humanitärt bistånd. Rådsslutsatserna slår även fast att den samlade ansatsen är en arbetsmetod som ska bidra till mer effektivt och samordnat handlande, genom att utgå från en gemensam strategisk vision och utnyttja EU:s samtliga instrument. Vidare betonas vikten av förebyggande och early warning/early action, långsiktigt engagemang och gemensam analys av land, region och/eller konfliktsituation. HR och KOM bjuds in att ta fram en handlingsplan för hur den samlade ansatsen ska tas vidare och implementeras. Av särskild betydelse är att SE, tillsammans med övriga länder i kärngruppen, fått in en hänvisning till Europeiska fredsinstitutet (EIP) som en oberoende och flexibel resurs vid medling.</w:t>
      </w:r>
    </w:p>
    <w:p w14:paraId="1E1FA7FA" w14:textId="77777777" w:rsidR="006F2137" w:rsidRDefault="006F2137" w:rsidP="006F2137">
      <w:pPr>
        <w:pStyle w:val="Rubrik1"/>
      </w:pPr>
      <w:bookmarkStart w:id="33" w:name="_Toc387224220"/>
      <w:r>
        <w:rPr>
          <w:noProof/>
        </w:rPr>
        <w:t>Political</w:t>
      </w:r>
      <w:r>
        <w:t xml:space="preserve"> and Security Committee Decision EUBAM Libya/3/2014 extending the mandate of the Head of Mission of the European Union Integrated Border Management Assistance Mission in Libya (EUBAM Libya)</w:t>
      </w:r>
      <w:bookmarkEnd w:id="33"/>
    </w:p>
    <w:p w14:paraId="1E1FA7FB" w14:textId="52DCAEAD" w:rsidR="006F2137" w:rsidRDefault="006F2137" w:rsidP="006F2137">
      <w:pPr>
        <w:rPr>
          <w:lang w:val="en-US"/>
        </w:rPr>
      </w:pPr>
      <w:r>
        <w:rPr>
          <w:noProof/>
          <w:lang w:val="en-US"/>
        </w:rPr>
        <w:t>9081</w:t>
      </w:r>
      <w:r>
        <w:rPr>
          <w:lang w:val="en-US"/>
        </w:rPr>
        <w:t>/14 PESC 416 CSDP/PSDC 246 CIVCOM 72 COMEM 69 RELEX 344JAI 247 EUBAM LIBYA 5 PSC DEC 23</w:t>
      </w:r>
      <w:r w:rsidR="00A131D1">
        <w:rPr>
          <w:lang w:val="en-US"/>
        </w:rPr>
        <w:br/>
      </w:r>
      <w:r>
        <w:rPr>
          <w:lang w:val="en-US"/>
        </w:rPr>
        <w:t>8782/14 PESC 395 CSDP/PSDC 228 CIVCOM 63 COMEM 67 RELEX 322JAI 221 EUBAM LIBYA 3 PSC DEC 20</w:t>
      </w:r>
    </w:p>
    <w:p w14:paraId="1E1FA7FC"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801" w14:textId="5087686A" w:rsidR="006F2137" w:rsidRPr="00274042" w:rsidRDefault="006F2137" w:rsidP="00274042">
      <w:pPr>
        <w:spacing w:after="280" w:afterAutospacing="1"/>
        <w:rPr>
          <w:noProof/>
        </w:rPr>
      </w:pPr>
      <w:r w:rsidRPr="00274042">
        <w:rPr>
          <w:bCs/>
        </w:rPr>
        <w:t>Föranleder ingen annotering.</w:t>
      </w:r>
    </w:p>
    <w:p w14:paraId="1E1FA802" w14:textId="77777777" w:rsidR="006F2137" w:rsidRDefault="006F2137" w:rsidP="006F2137">
      <w:pPr>
        <w:pStyle w:val="Rubrik1"/>
      </w:pPr>
      <w:bookmarkStart w:id="34" w:name="_Toc387224221"/>
      <w:r>
        <w:rPr>
          <w:noProof/>
        </w:rPr>
        <w:t>Council</w:t>
      </w:r>
      <w:r>
        <w:t xml:space="preserve"> Decision amending Council Decision 2013/233/CFSP on the European Union Integrated Border Management Assistance Mission in Libya (EUBAM Libya)</w:t>
      </w:r>
      <w:bookmarkEnd w:id="34"/>
    </w:p>
    <w:p w14:paraId="1E1FA806" w14:textId="3600A975" w:rsidR="006F2137" w:rsidRDefault="006F2137" w:rsidP="00A131D1">
      <w:pPr>
        <w:rPr>
          <w:lang w:val="en-US"/>
        </w:rPr>
      </w:pPr>
      <w:r>
        <w:rPr>
          <w:noProof/>
          <w:lang w:val="en-US"/>
        </w:rPr>
        <w:t>9255</w:t>
      </w:r>
      <w:r>
        <w:rPr>
          <w:lang w:val="en-US"/>
        </w:rPr>
        <w:t>/14 PESC 441 CIVCOM 78 CSDP/PSDC 262 COMEM 78 RELEX 367</w:t>
      </w:r>
      <w:r w:rsidR="00A131D1">
        <w:rPr>
          <w:lang w:val="en-US"/>
        </w:rPr>
        <w:t xml:space="preserve"> </w:t>
      </w:r>
      <w:r>
        <w:rPr>
          <w:lang w:val="en-US"/>
        </w:rPr>
        <w:t>JAI 260 CSC 92 EUBAM LIBYA 6</w:t>
      </w:r>
      <w:r w:rsidR="00A131D1">
        <w:rPr>
          <w:lang w:val="en-US"/>
        </w:rPr>
        <w:br/>
      </w:r>
      <w:r>
        <w:rPr>
          <w:lang w:val="en-US"/>
        </w:rPr>
        <w:t>8995/14 PESC 406 CIVCOM 68 CSDP/PSDC 239 COMEM 68 RELEX 338</w:t>
      </w:r>
      <w:r w:rsidR="00A131D1">
        <w:rPr>
          <w:lang w:val="en-US"/>
        </w:rPr>
        <w:br/>
      </w:r>
      <w:r>
        <w:rPr>
          <w:lang w:val="en-US"/>
        </w:rPr>
        <w:t>JAI 235 CSC 90 EUBAM LIBYA 4</w:t>
      </w:r>
    </w:p>
    <w:p w14:paraId="1E1FA807"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1E1FA80C" w14:textId="73AC898B" w:rsidR="00C93D55" w:rsidRPr="00274042" w:rsidRDefault="006F2137" w:rsidP="00274042">
      <w:pPr>
        <w:spacing w:after="280" w:afterAutospacing="1"/>
      </w:pPr>
      <w:r w:rsidRPr="00274042">
        <w:rPr>
          <w:b/>
          <w:bCs/>
        </w:rPr>
        <w:t>Avsikt med behandlingen i rådet:</w:t>
      </w:r>
      <w:r w:rsidRPr="00274042">
        <w:t xml:space="preserve"> Bekräfta överenskommelsen om utkastet till rådets beslut om budget för EUBAM Libyen.</w:t>
      </w:r>
    </w:p>
    <w:p w14:paraId="1E1FA80E" w14:textId="35FAFEC2" w:rsidR="00C93D55" w:rsidRPr="00274042" w:rsidRDefault="006F2137" w:rsidP="00274042">
      <w:pPr>
        <w:spacing w:after="280" w:afterAutospacing="1"/>
      </w:pPr>
      <w:r w:rsidRPr="00274042">
        <w:rPr>
          <w:b/>
          <w:bCs/>
        </w:rPr>
        <w:t>Hur regeringen ställer sig till den blivande A-punkten:</w:t>
      </w:r>
      <w:r w:rsidRPr="00274042">
        <w:t xml:space="preserve"> Regeringen avser att rösta ja. </w:t>
      </w:r>
    </w:p>
    <w:p w14:paraId="1E1FA811" w14:textId="5271CB9D" w:rsidR="006F2137" w:rsidRPr="00274042" w:rsidRDefault="006F2137" w:rsidP="00274042">
      <w:pPr>
        <w:spacing w:after="280" w:afterAutospacing="1"/>
        <w:rPr>
          <w:noProof/>
        </w:rPr>
      </w:pPr>
      <w:r w:rsidRPr="00274042">
        <w:rPr>
          <w:b/>
          <w:bCs/>
        </w:rPr>
        <w:lastRenderedPageBreak/>
        <w:t>Bakgrund:</w:t>
      </w:r>
      <w:r w:rsidR="00A131D1" w:rsidRPr="00274042">
        <w:rPr>
          <w:b/>
          <w:bCs/>
        </w:rPr>
        <w:t xml:space="preserve"> </w:t>
      </w:r>
      <w:r w:rsidRPr="00274042">
        <w:t>Den 22 maj 2013 antog rådet beslut om inrättande av Europeiska unionens gränsbevakningsuppdrag i Libyen (EUBAM Libyen). Det behövs beslut om en ny budget för uppdraget som avser perioden 22 maj 2014 till 21 maj 2015. Den 5 maj 2014 enades RELEX om ett utkast till rådets beslut om budget till Europeiska unionens gränsbevakningsuppdrag i Libyen (EUBAM Libyen).</w:t>
      </w:r>
    </w:p>
    <w:p w14:paraId="1E1FA812" w14:textId="77777777" w:rsidR="006F2137" w:rsidRDefault="006F2137" w:rsidP="006F2137">
      <w:pPr>
        <w:pStyle w:val="Rubrik1"/>
      </w:pPr>
      <w:bookmarkStart w:id="35" w:name="_Toc387224222"/>
      <w:r>
        <w:rPr>
          <w:noProof/>
        </w:rPr>
        <w:t>(</w:t>
      </w:r>
      <w:r>
        <w:t>poss.) Political and Security Committee Decision EUCAP SAHEL Niger/2/2014 on the appointment of the Head of Mission of the European Union CSDP mission in Niger (EUCAP SAHEL Niger)</w:t>
      </w:r>
      <w:bookmarkEnd w:id="35"/>
    </w:p>
    <w:p w14:paraId="1E1FA813" w14:textId="4EDF8EBC" w:rsidR="006F2137" w:rsidRDefault="006F2137" w:rsidP="006F2137">
      <w:pPr>
        <w:rPr>
          <w:lang w:val="en-US"/>
        </w:rPr>
      </w:pPr>
      <w:r>
        <w:rPr>
          <w:noProof/>
          <w:lang w:val="en-US"/>
        </w:rPr>
        <w:t>9083</w:t>
      </w:r>
      <w:r>
        <w:rPr>
          <w:lang w:val="en-US"/>
        </w:rPr>
        <w:t>/14 PESC 418 CSDP/PSDC 247 COPS 91 COAFR 141 EUCAP SAHEL 7PSC DEC 24</w:t>
      </w:r>
      <w:r w:rsidR="00D55A47">
        <w:rPr>
          <w:lang w:val="en-US"/>
        </w:rPr>
        <w:t xml:space="preserve"> </w:t>
      </w:r>
      <w:r>
        <w:rPr>
          <w:lang w:val="en-US"/>
        </w:rPr>
        <w:t>8949/14 PESC 402 CSDP/PSDC 236 COPS 84 COAFR 132 EUCAP SAHEL 6PSC DEC 21</w:t>
      </w:r>
    </w:p>
    <w:p w14:paraId="1E1FA814" w14:textId="77777777" w:rsidR="006F2137" w:rsidRPr="00274042" w:rsidRDefault="006F2137" w:rsidP="00274042">
      <w:r w:rsidRPr="00274042">
        <w:rPr>
          <w:b/>
        </w:rPr>
        <w:t>Ansvarigt statsråd</w:t>
      </w:r>
      <w:r w:rsidRPr="00274042">
        <w:rPr>
          <w:b/>
        </w:rPr>
        <w:br/>
      </w:r>
      <w:r w:rsidRPr="00274042">
        <w:rPr>
          <w:noProof/>
        </w:rPr>
        <w:t>Carl</w:t>
      </w:r>
      <w:r w:rsidRPr="00274042">
        <w:t xml:space="preserve"> Bildt</w:t>
      </w:r>
    </w:p>
    <w:p w14:paraId="266794E2" w14:textId="402CA9AF" w:rsidR="001C7174" w:rsidRPr="00274042" w:rsidRDefault="006F2137" w:rsidP="00274042">
      <w:pPr>
        <w:spacing w:after="280" w:afterAutospacing="1"/>
        <w:rPr>
          <w:bCs/>
        </w:rPr>
      </w:pPr>
      <w:r w:rsidRPr="00274042">
        <w:rPr>
          <w:bCs/>
        </w:rPr>
        <w:t>Föranleder ingen annotering</w:t>
      </w:r>
    </w:p>
    <w:p w14:paraId="39ECE571" w14:textId="740E8212" w:rsidR="001C7174" w:rsidRPr="001C7174" w:rsidRDefault="001C7174" w:rsidP="001C7174">
      <w:pPr>
        <w:pStyle w:val="Rubrik1"/>
        <w:rPr>
          <w:noProof/>
        </w:rPr>
      </w:pPr>
      <w:bookmarkStart w:id="36" w:name="_Toc387224223"/>
      <w:r w:rsidRPr="001C7174">
        <w:rPr>
          <w:noProof/>
        </w:rPr>
        <w:t>Draft Council conclusions on Developing a European Union Policy towards the Arctic Region</w:t>
      </w:r>
      <w:r>
        <w:rPr>
          <w:noProof/>
        </w:rPr>
        <w:t xml:space="preserve"> </w:t>
      </w:r>
      <w:r w:rsidRPr="001C7174">
        <w:rPr>
          <w:noProof/>
        </w:rPr>
        <w:t>– Antagande rådsslutsatser</w:t>
      </w:r>
      <w:bookmarkEnd w:id="36"/>
    </w:p>
    <w:p w14:paraId="1A37A338" w14:textId="77777777" w:rsidR="001C7174" w:rsidRPr="00282ABF" w:rsidRDefault="001C7174" w:rsidP="00274042">
      <w:pPr>
        <w:rPr>
          <w:rFonts w:ascii="OrigGarmnd BT" w:hAnsi="OrigGarmnd BT"/>
          <w:lang w:val="fr-BE"/>
        </w:rPr>
      </w:pPr>
      <w:r w:rsidRPr="00366FBA">
        <w:t>9522/14 COEST 153 ENV 433 RECH 180 ENER 177 PECHE 233 TRANS 254 TOUR 6 MARE 4 AELE 26 COTRA 21</w:t>
      </w:r>
    </w:p>
    <w:p w14:paraId="5D535146" w14:textId="77777777" w:rsidR="001C7174" w:rsidRPr="00274042" w:rsidRDefault="001C7174" w:rsidP="00274042">
      <w:pPr>
        <w:pStyle w:val="RKnormal"/>
        <w:spacing w:line="276" w:lineRule="auto"/>
        <w:ind w:left="714"/>
        <w:rPr>
          <w:rFonts w:ascii="Times New Roman" w:hAnsi="Times New Roman"/>
          <w:b/>
          <w:color w:val="000000"/>
        </w:rPr>
      </w:pPr>
      <w:r w:rsidRPr="00274042">
        <w:rPr>
          <w:rFonts w:ascii="Times New Roman" w:hAnsi="Times New Roman"/>
          <w:b/>
          <w:color w:val="000000"/>
        </w:rPr>
        <w:t xml:space="preserve">Ansvarigt statsråd: </w:t>
      </w:r>
      <w:r w:rsidRPr="00274042">
        <w:rPr>
          <w:rFonts w:ascii="Times New Roman" w:hAnsi="Times New Roman"/>
          <w:noProof/>
        </w:rPr>
        <w:t>Carl Bildt</w:t>
      </w:r>
    </w:p>
    <w:p w14:paraId="6061CC49" w14:textId="77777777" w:rsidR="001C7174" w:rsidRPr="00274042" w:rsidRDefault="001C7174" w:rsidP="00274042">
      <w:pPr>
        <w:pStyle w:val="RKnormal"/>
        <w:spacing w:line="276" w:lineRule="auto"/>
        <w:ind w:left="714"/>
        <w:rPr>
          <w:rFonts w:ascii="Times New Roman" w:hAnsi="Times New Roman"/>
          <w:b/>
        </w:rPr>
      </w:pPr>
    </w:p>
    <w:p w14:paraId="1067DA5B" w14:textId="77777777" w:rsidR="001C7174" w:rsidRPr="00274042" w:rsidRDefault="001C7174" w:rsidP="00274042">
      <w:pPr>
        <w:pStyle w:val="RKnormal"/>
        <w:spacing w:line="276" w:lineRule="auto"/>
        <w:ind w:left="714"/>
        <w:rPr>
          <w:rFonts w:ascii="Times New Roman" w:hAnsi="Times New Roman"/>
          <w:noProof/>
        </w:rPr>
      </w:pPr>
      <w:r w:rsidRPr="00274042">
        <w:rPr>
          <w:rFonts w:ascii="Times New Roman" w:hAnsi="Times New Roman"/>
          <w:b/>
        </w:rPr>
        <w:t>Tidigare behandling vid rådsmöte:</w:t>
      </w:r>
      <w:r w:rsidRPr="00274042">
        <w:rPr>
          <w:rFonts w:ascii="Times New Roman" w:hAnsi="Times New Roman"/>
        </w:rPr>
        <w:t xml:space="preserve"> </w:t>
      </w:r>
      <w:r w:rsidRPr="00274042">
        <w:rPr>
          <w:rFonts w:ascii="Times New Roman" w:hAnsi="Times New Roman"/>
          <w:noProof/>
        </w:rPr>
        <w:t>2014-04-30 och 2014-05-04 vid rådets arbetsgruppsmöte (COEST)</w:t>
      </w:r>
    </w:p>
    <w:p w14:paraId="7B307EA4" w14:textId="77777777" w:rsidR="001C7174" w:rsidRPr="00274042" w:rsidRDefault="001C7174" w:rsidP="00274042">
      <w:pPr>
        <w:pStyle w:val="RKnormal"/>
        <w:spacing w:line="276" w:lineRule="auto"/>
        <w:ind w:left="714"/>
        <w:rPr>
          <w:rFonts w:ascii="Times New Roman" w:hAnsi="Times New Roman"/>
        </w:rPr>
      </w:pPr>
    </w:p>
    <w:p w14:paraId="12A54BE0" w14:textId="5C89C34B" w:rsidR="001C7174" w:rsidRPr="00274042" w:rsidRDefault="001C7174" w:rsidP="00274042">
      <w:pPr>
        <w:pStyle w:val="RKnormal"/>
        <w:spacing w:line="276" w:lineRule="auto"/>
        <w:ind w:left="714"/>
        <w:rPr>
          <w:rFonts w:ascii="Times New Roman" w:hAnsi="Times New Roman"/>
          <w:lang w:eastAsia="sv-SE"/>
        </w:rPr>
      </w:pPr>
      <w:r w:rsidRPr="00274042">
        <w:rPr>
          <w:rFonts w:ascii="Times New Roman" w:hAnsi="Times New Roman"/>
          <w:b/>
        </w:rPr>
        <w:t xml:space="preserve">Avsikt med behandlingen i rådet: </w:t>
      </w:r>
      <w:r w:rsidRPr="00274042">
        <w:rPr>
          <w:rFonts w:ascii="Times New Roman" w:hAnsi="Times New Roman"/>
          <w:noProof/>
        </w:rPr>
        <w:t>Rådet föreslås anta rådsslutsatser</w:t>
      </w:r>
      <w:r w:rsidRPr="00274042">
        <w:rPr>
          <w:rFonts w:ascii="Times New Roman" w:hAnsi="Times New Roman"/>
          <w:lang w:eastAsia="sv-SE"/>
        </w:rPr>
        <w:t xml:space="preserve">. </w:t>
      </w:r>
    </w:p>
    <w:p w14:paraId="6A5C9382" w14:textId="77777777" w:rsidR="001C7174" w:rsidRPr="00274042" w:rsidRDefault="001C7174" w:rsidP="00274042">
      <w:pPr>
        <w:pStyle w:val="RKnormal"/>
        <w:spacing w:line="276" w:lineRule="auto"/>
        <w:rPr>
          <w:rFonts w:ascii="Times New Roman" w:hAnsi="Times New Roman"/>
          <w:b/>
        </w:rPr>
      </w:pPr>
    </w:p>
    <w:p w14:paraId="4EF27830" w14:textId="00CDCBE2" w:rsidR="001C7174" w:rsidRPr="00274042" w:rsidRDefault="001C7174" w:rsidP="00274042">
      <w:pPr>
        <w:pStyle w:val="RKnormal"/>
        <w:spacing w:line="276" w:lineRule="auto"/>
        <w:ind w:left="714"/>
        <w:rPr>
          <w:rFonts w:ascii="Times New Roman" w:hAnsi="Times New Roman"/>
          <w:b/>
        </w:rPr>
      </w:pPr>
      <w:r w:rsidRPr="00274042">
        <w:rPr>
          <w:rFonts w:ascii="Times New Roman" w:hAnsi="Times New Roman"/>
          <w:b/>
        </w:rPr>
        <w:t>Hur regeringen ställer sig till den blivande a-punkten:</w:t>
      </w:r>
      <w:r w:rsidRPr="00274042">
        <w:rPr>
          <w:rFonts w:ascii="Times New Roman" w:hAnsi="Times New Roman"/>
        </w:rPr>
        <w:t xml:space="preserve"> </w:t>
      </w:r>
      <w:r w:rsidRPr="00274042">
        <w:rPr>
          <w:rFonts w:ascii="Times New Roman" w:hAnsi="Times New Roman"/>
          <w:noProof/>
        </w:rPr>
        <w:t>Regeringen avser stödja att rådet antar rådsslutsatserna</w:t>
      </w:r>
      <w:r w:rsidRPr="00274042">
        <w:rPr>
          <w:rFonts w:ascii="Times New Roman" w:hAnsi="Times New Roman"/>
        </w:rPr>
        <w:t xml:space="preserve"> ”</w:t>
      </w:r>
      <w:r w:rsidRPr="00274042">
        <w:rPr>
          <w:rFonts w:ascii="Times New Roman" w:hAnsi="Times New Roman"/>
          <w:i/>
        </w:rPr>
        <w:t>Developing a European Union Policy towards the Arctic Region</w:t>
      </w:r>
      <w:r w:rsidRPr="00274042">
        <w:rPr>
          <w:rFonts w:ascii="Times New Roman" w:hAnsi="Times New Roman"/>
        </w:rPr>
        <w:t>”</w:t>
      </w:r>
      <w:r w:rsidRPr="00274042">
        <w:rPr>
          <w:rFonts w:ascii="Times New Roman" w:hAnsi="Times New Roman"/>
          <w:lang w:eastAsia="sv-SE"/>
        </w:rPr>
        <w:t>.</w:t>
      </w:r>
    </w:p>
    <w:p w14:paraId="46F9993C" w14:textId="77777777" w:rsidR="001C7174" w:rsidRPr="00274042" w:rsidRDefault="001C7174" w:rsidP="00274042">
      <w:pPr>
        <w:pStyle w:val="RKnormal"/>
        <w:spacing w:line="276" w:lineRule="auto"/>
        <w:ind w:left="1418"/>
        <w:rPr>
          <w:rFonts w:ascii="Times New Roman" w:hAnsi="Times New Roman"/>
        </w:rPr>
      </w:pPr>
    </w:p>
    <w:p w14:paraId="597EBD45" w14:textId="6BA0E0FA" w:rsidR="001C7174" w:rsidRPr="00274042" w:rsidRDefault="001C7174" w:rsidP="00274042">
      <w:pPr>
        <w:pStyle w:val="RKnormal"/>
        <w:spacing w:line="276" w:lineRule="auto"/>
        <w:ind w:left="714"/>
        <w:rPr>
          <w:rFonts w:ascii="Times New Roman" w:hAnsi="Times New Roman"/>
          <w:noProof/>
        </w:rPr>
      </w:pPr>
      <w:r w:rsidRPr="00274042">
        <w:rPr>
          <w:rFonts w:ascii="Times New Roman" w:hAnsi="Times New Roman"/>
          <w:b/>
        </w:rPr>
        <w:t>Bakgrund:</w:t>
      </w:r>
      <w:r w:rsidRPr="00274042">
        <w:rPr>
          <w:rFonts w:ascii="Times New Roman" w:hAnsi="Times New Roman"/>
        </w:rPr>
        <w:t xml:space="preserve"> </w:t>
      </w:r>
      <w:r w:rsidRPr="00274042">
        <w:rPr>
          <w:rFonts w:ascii="Times New Roman" w:hAnsi="Times New Roman"/>
          <w:noProof/>
        </w:rPr>
        <w:t>Senaste rådsslutsatserna för Arktis antogs under det svenska ordförandeskapet i EU hösten 2009. En av huvudfrågorna dessförinnan och sedan dess är att EU formellt ska bli antagen som observatör i Arktiska rådet. KOM/EAS cirkulerade i juni 2012 ett meddelande som beskrev den europeiska arktispolitiken olika delar: ”</w:t>
      </w:r>
      <w:r w:rsidRPr="00274042">
        <w:rPr>
          <w:rFonts w:ascii="Times New Roman" w:hAnsi="Times New Roman"/>
          <w:i/>
          <w:noProof/>
        </w:rPr>
        <w:t>Developing a European Union Policy towards the Arctic Region: Progress since 2008 and next steps</w:t>
      </w:r>
      <w:r w:rsidRPr="00274042">
        <w:rPr>
          <w:rFonts w:ascii="Times New Roman" w:hAnsi="Times New Roman"/>
          <w:noProof/>
        </w:rPr>
        <w:t xml:space="preserve">”. EAS har sedan 2012 planerat att anta rådsslutsatser utifrån detta dokument. </w:t>
      </w:r>
    </w:p>
    <w:p w14:paraId="15E3BB01" w14:textId="77777777" w:rsidR="001C7174" w:rsidRPr="00274042" w:rsidRDefault="001C7174" w:rsidP="00274042">
      <w:pPr>
        <w:pStyle w:val="RKnormal"/>
        <w:spacing w:line="276" w:lineRule="auto"/>
        <w:ind w:left="714"/>
        <w:rPr>
          <w:rFonts w:ascii="Times New Roman" w:hAnsi="Times New Roman"/>
          <w:noProof/>
        </w:rPr>
      </w:pPr>
    </w:p>
    <w:p w14:paraId="6E2FE8E3" w14:textId="77777777" w:rsidR="001C7174" w:rsidRPr="00274042" w:rsidRDefault="001C7174" w:rsidP="00274042">
      <w:pPr>
        <w:spacing w:after="60"/>
        <w:rPr>
          <w:noProof/>
        </w:rPr>
      </w:pPr>
      <w:r w:rsidRPr="00274042">
        <w:t xml:space="preserve">Vid Arktiska rådets ministermöte i Kiruna blev EU visserligen antaget som observatör men ett slutgiltigt beslut om genomförande om detta beslut sker först när EU och Kanada kommit överens om ett undantag i förbudet mot import av sälskinnsprodukter. EU har sedan ministermötet i maj 2013 uppmanat Kanada till att inleda konsultationer för att lösa ut frågan. Få, om inga framsteg har noterats till dags datum. Ett toppmöte EU-Kanada är planerat att äga rum i september 2014 och frågan är avsedd att lösas ut till dess. Under tiden har EU dock </w:t>
      </w:r>
      <w:r w:rsidRPr="00274042">
        <w:rPr>
          <w:rFonts w:eastAsia="Arial Unicode MS"/>
          <w:color w:val="000000"/>
        </w:rPr>
        <w:t xml:space="preserve">möjlighet att observera Arktiska rådets möten som tidigare, vilket </w:t>
      </w:r>
      <w:r w:rsidRPr="00274042">
        <w:rPr>
          <w:rFonts w:eastAsia="Arial Unicode MS"/>
          <w:i/>
          <w:color w:val="000000"/>
        </w:rPr>
        <w:t>de facto</w:t>
      </w:r>
      <w:r w:rsidRPr="00274042">
        <w:rPr>
          <w:rFonts w:eastAsia="Arial Unicode MS"/>
          <w:color w:val="000000"/>
        </w:rPr>
        <w:t xml:space="preserve"> innebär samma rättigheter som en observatör.</w:t>
      </w:r>
      <w:r w:rsidRPr="00274042">
        <w:rPr>
          <w:noProof/>
        </w:rPr>
        <w:t xml:space="preserve"> </w:t>
      </w:r>
    </w:p>
    <w:p w14:paraId="3F065117" w14:textId="77777777" w:rsidR="001C7174" w:rsidRPr="00EC3BA9" w:rsidRDefault="001C7174" w:rsidP="00274042">
      <w:pPr>
        <w:spacing w:before="100" w:beforeAutospacing="1" w:after="100" w:afterAutospacing="1"/>
        <w:rPr>
          <w:rFonts w:ascii="OrigGarmnd BT" w:hAnsi="OrigGarmnd BT"/>
          <w:sz w:val="24"/>
          <w:szCs w:val="24"/>
        </w:rPr>
      </w:pPr>
      <w:r w:rsidRPr="00274042">
        <w:lastRenderedPageBreak/>
        <w:t>EU bör tydligt bidra till att minska klimattrycket på Arktis. Klimatkonventionen eller EU:s eget klimatarbete, liksom minskade luftföroreningar, hållbar fiskepolitik och genomförande av åtaganden från Konventionen om biologisk mångfald är arbeten som relaterar till och påverkar miljön i Arktis och därför är mycket viktiga</w:t>
      </w:r>
      <w:r w:rsidRPr="00EC3BA9">
        <w:rPr>
          <w:rFonts w:ascii="OrigGarmnd BT" w:hAnsi="OrigGarmnd BT"/>
          <w:sz w:val="24"/>
          <w:szCs w:val="24"/>
        </w:rPr>
        <w:t xml:space="preserve">. </w:t>
      </w:r>
    </w:p>
    <w:p w14:paraId="43DE4319" w14:textId="37CD8C61" w:rsidR="00405E92" w:rsidRDefault="00405E92">
      <w:pPr>
        <w:spacing w:after="280" w:afterAutospacing="1"/>
        <w:rPr>
          <w:noProof/>
        </w:rPr>
      </w:pPr>
    </w:p>
    <w:p w14:paraId="6FB2C21C" w14:textId="03F5136D" w:rsidR="00405E92" w:rsidRPr="0054438C" w:rsidRDefault="0054438C" w:rsidP="00366FBA">
      <w:pPr>
        <w:pStyle w:val="Rubrik2"/>
        <w:rPr>
          <w:noProof/>
        </w:rPr>
      </w:pPr>
      <w:r w:rsidRPr="0054438C">
        <w:rPr>
          <w:noProof/>
        </w:rPr>
        <w:t>Trolig a-punkt inför kommande rådsmöten som godkändes vid Coreper II vecka 18 2014-04-30</w:t>
      </w:r>
    </w:p>
    <w:p w14:paraId="3E5306E4" w14:textId="33885A89" w:rsidR="00405E92" w:rsidRDefault="00405E92" w:rsidP="0054438C">
      <w:pPr>
        <w:pStyle w:val="Rubrik1"/>
      </w:pPr>
      <w:bookmarkStart w:id="37" w:name="_Toc387224224"/>
      <w:r w:rsidRPr="0054438C">
        <w:t>Council Decision amending Decision 2010/231/CFSP concerning restrictive measures against Somalia</w:t>
      </w:r>
      <w:bookmarkEnd w:id="37"/>
      <w:r w:rsidRPr="0054438C">
        <w:t xml:space="preserve"> </w:t>
      </w:r>
    </w:p>
    <w:p w14:paraId="123C404F" w14:textId="77777777" w:rsidR="00405E92" w:rsidRDefault="00405E92" w:rsidP="00405E92">
      <w:pPr>
        <w:shd w:val="clear" w:color="auto" w:fill="FFFFFF"/>
        <w:textAlignment w:val="top"/>
        <w:rPr>
          <w:rFonts w:ascii="Arial!important" w:hAnsi="Arial!important"/>
          <w:color w:val="676767"/>
          <w:sz w:val="16"/>
          <w:szCs w:val="16"/>
        </w:rPr>
      </w:pPr>
    </w:p>
    <w:p w14:paraId="7818B739" w14:textId="4DE13BC4" w:rsidR="00405E92" w:rsidRPr="00274042" w:rsidRDefault="00405E92" w:rsidP="00274042">
      <w:pPr>
        <w:rPr>
          <w:b/>
        </w:rPr>
      </w:pPr>
      <w:r w:rsidRPr="00274042">
        <w:rPr>
          <w:b/>
        </w:rPr>
        <w:t>Ansvarigt statsråd</w:t>
      </w:r>
      <w:r w:rsidR="00A131D1" w:rsidRPr="00274042">
        <w:rPr>
          <w:b/>
        </w:rPr>
        <w:t xml:space="preserve">: </w:t>
      </w:r>
      <w:r w:rsidRPr="00274042">
        <w:rPr>
          <w:noProof/>
        </w:rPr>
        <w:t>Carl Bildt</w:t>
      </w:r>
    </w:p>
    <w:p w14:paraId="157633CF" w14:textId="54BEB18F" w:rsidR="00405E92" w:rsidRPr="00274042" w:rsidRDefault="00405E92" w:rsidP="00274042">
      <w:pPr>
        <w:pStyle w:val="Normalwebb"/>
        <w:shd w:val="clear" w:color="auto" w:fill="FFFFFF"/>
        <w:spacing w:line="276" w:lineRule="auto"/>
        <w:ind w:left="714"/>
        <w:textAlignment w:val="top"/>
        <w:rPr>
          <w:rFonts w:eastAsia="Calibri"/>
          <w:bCs/>
          <w:sz w:val="22"/>
          <w:szCs w:val="22"/>
          <w:lang w:eastAsia="en-US"/>
        </w:rPr>
      </w:pPr>
      <w:r w:rsidRPr="00274042">
        <w:rPr>
          <w:rFonts w:eastAsia="Calibri"/>
          <w:b/>
          <w:sz w:val="22"/>
          <w:szCs w:val="22"/>
          <w:lang w:eastAsia="en-US"/>
        </w:rPr>
        <w:t>Avsikt med behandling i rådet:</w:t>
      </w:r>
      <w:r w:rsidR="00A131D1" w:rsidRPr="00274042">
        <w:rPr>
          <w:rFonts w:eastAsia="Calibri"/>
          <w:b/>
          <w:sz w:val="22"/>
          <w:szCs w:val="22"/>
          <w:lang w:eastAsia="en-US"/>
        </w:rPr>
        <w:t xml:space="preserve"> </w:t>
      </w:r>
      <w:r w:rsidRPr="00274042">
        <w:rPr>
          <w:rFonts w:eastAsia="Calibri"/>
          <w:bCs/>
          <w:sz w:val="22"/>
          <w:szCs w:val="22"/>
          <w:lang w:eastAsia="en-US"/>
        </w:rPr>
        <w:t xml:space="preserve">Rådet föreslås anta rådsbeslut om att revidera de restriktiva åtgärderna gentemot Somalia. </w:t>
      </w:r>
    </w:p>
    <w:p w14:paraId="72AE5028" w14:textId="191BE592" w:rsidR="00405E92" w:rsidRPr="00274042" w:rsidRDefault="00405E92" w:rsidP="00274042">
      <w:pPr>
        <w:pStyle w:val="Normalwebb"/>
        <w:shd w:val="clear" w:color="auto" w:fill="FFFFFF"/>
        <w:spacing w:line="276" w:lineRule="auto"/>
        <w:ind w:left="714"/>
        <w:textAlignment w:val="top"/>
        <w:rPr>
          <w:rFonts w:eastAsia="Calibri"/>
          <w:bCs/>
          <w:sz w:val="22"/>
          <w:szCs w:val="22"/>
          <w:lang w:eastAsia="en-US"/>
        </w:rPr>
      </w:pPr>
      <w:r w:rsidRPr="00274042">
        <w:rPr>
          <w:rFonts w:eastAsia="Calibri"/>
          <w:b/>
          <w:sz w:val="22"/>
          <w:szCs w:val="22"/>
          <w:lang w:eastAsia="en-US"/>
        </w:rPr>
        <w:t>Hur regeringen ställer sig till den blivande A-punkten</w:t>
      </w:r>
      <w:r w:rsidRPr="00274042">
        <w:rPr>
          <w:rFonts w:eastAsia="Calibri"/>
          <w:sz w:val="22"/>
          <w:szCs w:val="22"/>
          <w:lang w:eastAsia="en-US"/>
        </w:rPr>
        <w:t>:</w:t>
      </w:r>
      <w:r w:rsidR="00A131D1" w:rsidRPr="00274042">
        <w:rPr>
          <w:rFonts w:eastAsia="Calibri"/>
          <w:sz w:val="22"/>
          <w:szCs w:val="22"/>
          <w:lang w:eastAsia="en-US"/>
        </w:rPr>
        <w:t xml:space="preserve"> </w:t>
      </w:r>
      <w:r w:rsidRPr="00274042">
        <w:rPr>
          <w:rFonts w:eastAsia="Calibri"/>
          <w:bCs/>
          <w:sz w:val="22"/>
          <w:szCs w:val="22"/>
          <w:lang w:eastAsia="en-US"/>
        </w:rPr>
        <w:t>Regeringen avser rösta ja.</w:t>
      </w:r>
    </w:p>
    <w:p w14:paraId="24460512" w14:textId="6A431ED3" w:rsidR="00405E92" w:rsidRPr="00274042" w:rsidRDefault="00405E92" w:rsidP="00274042">
      <w:pPr>
        <w:pStyle w:val="Normalwebb"/>
        <w:shd w:val="clear" w:color="auto" w:fill="FFFFFF"/>
        <w:spacing w:line="276" w:lineRule="auto"/>
        <w:ind w:left="714"/>
        <w:textAlignment w:val="top"/>
        <w:rPr>
          <w:rFonts w:eastAsia="Calibri"/>
          <w:bCs/>
          <w:sz w:val="22"/>
          <w:szCs w:val="22"/>
          <w:lang w:eastAsia="en-US"/>
        </w:rPr>
      </w:pPr>
      <w:r w:rsidRPr="00274042">
        <w:rPr>
          <w:rFonts w:eastAsia="Calibri"/>
          <w:b/>
          <w:sz w:val="22"/>
          <w:szCs w:val="22"/>
          <w:lang w:eastAsia="en-US"/>
        </w:rPr>
        <w:t>Bakgrund:</w:t>
      </w:r>
      <w:r w:rsidR="00A131D1" w:rsidRPr="00274042">
        <w:rPr>
          <w:rFonts w:eastAsia="Calibri"/>
          <w:b/>
          <w:sz w:val="22"/>
          <w:szCs w:val="22"/>
          <w:lang w:eastAsia="en-US"/>
        </w:rPr>
        <w:t xml:space="preserve"> </w:t>
      </w:r>
      <w:r w:rsidRPr="00274042">
        <w:rPr>
          <w:rFonts w:eastAsia="Calibri"/>
          <w:bCs/>
          <w:sz w:val="22"/>
          <w:szCs w:val="22"/>
          <w:lang w:eastAsia="en-US"/>
        </w:rPr>
        <w:t xml:space="preserve">Den 5 mars 2014 antog FN:s säkerhetsråd resolution 2142 (2014). Genom resolutionen fastslås och modifieras procedurer för undantag från vapenembargot mot Somalia, inklusive notifieringsförfaranden. I resolutionen lyfts särskilt fram att det primära ansvaret för notifiering i dessa fall åligger Somalias regering. Detta åtföljs av fastslagna möjligheter för andra stater och internationella, regionala, eller subregionala organisationer att ombesörja notifiering efter att ha konsulterat den somaliska regeringen. Resolutionen innehåller också utvecklade regler om vilken information en notifiering ska innehålla. Europeiska unionens råd föreslås nu anta ett rådsbeslut för att, genom ändring av gällande rådsbeslut 2010/231/GUSP, genomföra de ändringar som införts genom resolution 2142 (2014). </w:t>
      </w:r>
      <w:bookmarkEnd w:id="1"/>
    </w:p>
    <w:sectPr w:rsidR="00405E92" w:rsidRPr="00274042" w:rsidSect="006F213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FA82C" w14:textId="77777777" w:rsidR="00A131D1" w:rsidRDefault="00A131D1">
      <w:pPr>
        <w:spacing w:after="0" w:line="240" w:lineRule="auto"/>
      </w:pPr>
      <w:r>
        <w:separator/>
      </w:r>
    </w:p>
  </w:endnote>
  <w:endnote w:type="continuationSeparator" w:id="0">
    <w:p w14:paraId="1E1FA82E" w14:textId="77777777" w:rsidR="00A131D1" w:rsidRDefault="00A1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FA828" w14:textId="77777777" w:rsidR="00A131D1" w:rsidRDefault="00A131D1">
      <w:pPr>
        <w:spacing w:after="0" w:line="240" w:lineRule="auto"/>
      </w:pPr>
      <w:r>
        <w:separator/>
      </w:r>
    </w:p>
  </w:footnote>
  <w:footnote w:type="continuationSeparator" w:id="0">
    <w:p w14:paraId="1E1FA82A" w14:textId="77777777" w:rsidR="00A131D1" w:rsidRDefault="00A13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721071"/>
      <w:docPartObj>
        <w:docPartGallery w:val="Page Numbers (Top of Page)"/>
        <w:docPartUnique/>
      </w:docPartObj>
    </w:sdtPr>
    <w:sdtEndPr/>
    <w:sdtContent>
      <w:p w14:paraId="2260F0EA" w14:textId="35C37DD8" w:rsidR="00A131D1" w:rsidRDefault="00A131D1">
        <w:pPr>
          <w:pStyle w:val="Sidhuvud"/>
          <w:jc w:val="right"/>
        </w:pPr>
        <w:r>
          <w:fldChar w:fldCharType="begin"/>
        </w:r>
        <w:r>
          <w:instrText>PAGE   \* MERGEFORMAT</w:instrText>
        </w:r>
        <w:r>
          <w:fldChar w:fldCharType="separate"/>
        </w:r>
        <w:r w:rsidR="005F3597">
          <w:rPr>
            <w:noProof/>
          </w:rPr>
          <w:t>24</w:t>
        </w:r>
        <w:r>
          <w:fldChar w:fldCharType="end"/>
        </w:r>
      </w:p>
    </w:sdtContent>
  </w:sdt>
  <w:p w14:paraId="1E1FA81C" w14:textId="77777777" w:rsidR="00A131D1" w:rsidRDefault="00A131D1" w:rsidP="006F213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131D1" w14:paraId="1E1FA822" w14:textId="77777777" w:rsidTr="006F2137">
      <w:tc>
        <w:tcPr>
          <w:tcW w:w="4606" w:type="dxa"/>
        </w:tcPr>
        <w:p w14:paraId="1E1FA81D" w14:textId="77777777" w:rsidR="00A131D1" w:rsidRDefault="00A131D1" w:rsidP="006F2137">
          <w:pPr>
            <w:pStyle w:val="Sidhuvud"/>
            <w:ind w:left="0"/>
          </w:pPr>
          <w:r>
            <w:rPr>
              <w:noProof/>
              <w:lang w:eastAsia="sv-SE"/>
            </w:rPr>
            <w:drawing>
              <wp:inline distT="0" distB="0" distL="0" distR="0" wp14:anchorId="1E1FA828" wp14:editId="1E1FA82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E1FA81E" w14:textId="77777777" w:rsidR="00A131D1" w:rsidRDefault="00A131D1" w:rsidP="006F2137">
          <w:pPr>
            <w:ind w:right="916"/>
            <w:rPr>
              <w:rFonts w:ascii="TradeGothic" w:hAnsi="TradeGothic"/>
              <w:b/>
            </w:rPr>
          </w:pPr>
        </w:p>
        <w:p w14:paraId="1E1FA81F" w14:textId="77777777" w:rsidR="00A131D1" w:rsidRDefault="00A131D1" w:rsidP="006F2137">
          <w:pPr>
            <w:ind w:right="916"/>
          </w:pPr>
          <w:r>
            <w:rPr>
              <w:rFonts w:ascii="TradeGothic" w:hAnsi="TradeGothic"/>
              <w:b/>
            </w:rPr>
            <w:t>Promemoria</w:t>
          </w:r>
        </w:p>
        <w:p w14:paraId="1E1FA820" w14:textId="77777777" w:rsidR="00A131D1" w:rsidRDefault="00A131D1" w:rsidP="006F2137">
          <w:pPr>
            <w:jc w:val="right"/>
          </w:pPr>
        </w:p>
        <w:p w14:paraId="1E1FA821" w14:textId="77777777" w:rsidR="00A131D1" w:rsidRDefault="00A131D1" w:rsidP="006F2137">
          <w:pPr>
            <w:ind w:right="916"/>
          </w:pPr>
          <w:r>
            <w:rPr>
              <w:rFonts w:ascii="TradeGothic" w:hAnsi="TradeGothic"/>
              <w:b/>
              <w:noProof/>
            </w:rPr>
            <w:t>2014-05-07</w:t>
          </w:r>
          <w:r w:rsidRPr="00934953">
            <w:t xml:space="preserve"> </w:t>
          </w:r>
        </w:p>
      </w:tc>
    </w:tr>
  </w:tbl>
  <w:p w14:paraId="1E1FA823" w14:textId="77777777" w:rsidR="00A131D1" w:rsidRDefault="00A131D1" w:rsidP="006F2137">
    <w:pPr>
      <w:pStyle w:val="Avsndare"/>
      <w:framePr w:w="0" w:hRule="auto" w:hSpace="0" w:wrap="auto" w:vAnchor="margin" w:hAnchor="text" w:xAlign="left" w:yAlign="inline"/>
      <w:rPr>
        <w:b/>
        <w:i w:val="0"/>
        <w:sz w:val="22"/>
      </w:rPr>
    </w:pPr>
  </w:p>
  <w:p w14:paraId="1E1FA824" w14:textId="77777777" w:rsidR="00A131D1" w:rsidRDefault="00A131D1" w:rsidP="006F2137">
    <w:pPr>
      <w:pStyle w:val="Avsndare"/>
      <w:framePr w:w="0" w:hRule="auto" w:hSpace="0" w:wrap="auto" w:vAnchor="margin" w:hAnchor="text" w:xAlign="left" w:yAlign="inline"/>
      <w:rPr>
        <w:b/>
        <w:i w:val="0"/>
        <w:sz w:val="22"/>
      </w:rPr>
    </w:pPr>
    <w:r>
      <w:rPr>
        <w:b/>
        <w:i w:val="0"/>
        <w:sz w:val="22"/>
      </w:rPr>
      <w:t>Statsrådsberedningen</w:t>
    </w:r>
  </w:p>
  <w:p w14:paraId="1E1FA825" w14:textId="77777777" w:rsidR="00A131D1" w:rsidRDefault="00A131D1" w:rsidP="006F2137">
    <w:pPr>
      <w:pStyle w:val="Avsndare"/>
      <w:framePr w:w="0" w:hRule="auto" w:hSpace="0" w:wrap="auto" w:vAnchor="margin" w:hAnchor="text" w:xAlign="left" w:yAlign="inline"/>
    </w:pPr>
  </w:p>
  <w:p w14:paraId="1E1FA826" w14:textId="77777777" w:rsidR="00A131D1" w:rsidRDefault="00A131D1" w:rsidP="006F2137">
    <w:pPr>
      <w:pStyle w:val="Avsndare"/>
      <w:framePr w:w="0" w:hRule="auto" w:hSpace="0" w:wrap="auto" w:vAnchor="margin" w:hAnchor="text" w:xAlign="left" w:yAlign="inline"/>
    </w:pPr>
    <w:r>
      <w:t>EU-kansliet</w:t>
    </w:r>
  </w:p>
  <w:p w14:paraId="1E1FA827" w14:textId="77777777" w:rsidR="00A131D1" w:rsidRDefault="00A131D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32960394">
      <w:start w:val="1"/>
      <w:numFmt w:val="decimal"/>
      <w:pStyle w:val="Rubrik1"/>
      <w:lvlText w:val="%1."/>
      <w:lvlJc w:val="left"/>
      <w:pPr>
        <w:ind w:left="720" w:hanging="360"/>
      </w:pPr>
    </w:lvl>
    <w:lvl w:ilvl="1" w:tplc="82D6D728" w:tentative="1">
      <w:start w:val="1"/>
      <w:numFmt w:val="lowerLetter"/>
      <w:lvlText w:val="%2."/>
      <w:lvlJc w:val="left"/>
      <w:pPr>
        <w:ind w:left="1440" w:hanging="360"/>
      </w:pPr>
    </w:lvl>
    <w:lvl w:ilvl="2" w:tplc="A072B972" w:tentative="1">
      <w:start w:val="1"/>
      <w:numFmt w:val="lowerRoman"/>
      <w:lvlText w:val="%3."/>
      <w:lvlJc w:val="right"/>
      <w:pPr>
        <w:ind w:left="2160" w:hanging="180"/>
      </w:pPr>
    </w:lvl>
    <w:lvl w:ilvl="3" w:tplc="ED068B18" w:tentative="1">
      <w:start w:val="1"/>
      <w:numFmt w:val="decimal"/>
      <w:lvlText w:val="%4."/>
      <w:lvlJc w:val="left"/>
      <w:pPr>
        <w:ind w:left="2880" w:hanging="360"/>
      </w:pPr>
    </w:lvl>
    <w:lvl w:ilvl="4" w:tplc="842CECE0" w:tentative="1">
      <w:start w:val="1"/>
      <w:numFmt w:val="lowerLetter"/>
      <w:lvlText w:val="%5."/>
      <w:lvlJc w:val="left"/>
      <w:pPr>
        <w:ind w:left="3600" w:hanging="360"/>
      </w:pPr>
    </w:lvl>
    <w:lvl w:ilvl="5" w:tplc="154C6EF8" w:tentative="1">
      <w:start w:val="1"/>
      <w:numFmt w:val="lowerRoman"/>
      <w:lvlText w:val="%6."/>
      <w:lvlJc w:val="right"/>
      <w:pPr>
        <w:ind w:left="4320" w:hanging="180"/>
      </w:pPr>
    </w:lvl>
    <w:lvl w:ilvl="6" w:tplc="7B666ED8" w:tentative="1">
      <w:start w:val="1"/>
      <w:numFmt w:val="decimal"/>
      <w:lvlText w:val="%7."/>
      <w:lvlJc w:val="left"/>
      <w:pPr>
        <w:ind w:left="5040" w:hanging="360"/>
      </w:pPr>
    </w:lvl>
    <w:lvl w:ilvl="7" w:tplc="CB3C393E" w:tentative="1">
      <w:start w:val="1"/>
      <w:numFmt w:val="lowerLetter"/>
      <w:lvlText w:val="%8."/>
      <w:lvlJc w:val="left"/>
      <w:pPr>
        <w:ind w:left="5760" w:hanging="360"/>
      </w:pPr>
    </w:lvl>
    <w:lvl w:ilvl="8" w:tplc="630E6AF0" w:tentative="1">
      <w:start w:val="1"/>
      <w:numFmt w:val="lowerRoman"/>
      <w:lvlText w:val="%9."/>
      <w:lvlJc w:val="right"/>
      <w:pPr>
        <w:ind w:left="6480" w:hanging="180"/>
      </w:pPr>
    </w:lvl>
  </w:abstractNum>
  <w:abstractNum w:abstractNumId="1">
    <w:nsid w:val="72531F55"/>
    <w:multiLevelType w:val="hybridMultilevel"/>
    <w:tmpl w:val="683080FC"/>
    <w:lvl w:ilvl="0" w:tplc="C90ED8BE">
      <w:start w:val="23"/>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nsid w:val="73990993"/>
    <w:multiLevelType w:val="hybridMultilevel"/>
    <w:tmpl w:val="3BD822EE"/>
    <w:lvl w:ilvl="0" w:tplc="0C94F0FC">
      <w:start w:val="1"/>
      <w:numFmt w:val="decimal"/>
      <w:lvlText w:val="%1."/>
      <w:lvlJc w:val="left"/>
      <w:pPr>
        <w:ind w:left="360" w:hanging="360"/>
      </w:pPr>
      <w:rPr>
        <w:b w:val="0"/>
      </w:rPr>
    </w:lvl>
    <w:lvl w:ilvl="1" w:tplc="B8342B56" w:tentative="1">
      <w:start w:val="1"/>
      <w:numFmt w:val="lowerLetter"/>
      <w:lvlText w:val="%2."/>
      <w:lvlJc w:val="left"/>
      <w:pPr>
        <w:ind w:left="1080" w:hanging="360"/>
      </w:pPr>
    </w:lvl>
    <w:lvl w:ilvl="2" w:tplc="107CB904" w:tentative="1">
      <w:start w:val="1"/>
      <w:numFmt w:val="lowerRoman"/>
      <w:lvlText w:val="%3."/>
      <w:lvlJc w:val="right"/>
      <w:pPr>
        <w:ind w:left="1800" w:hanging="180"/>
      </w:pPr>
    </w:lvl>
    <w:lvl w:ilvl="3" w:tplc="821E2CFE" w:tentative="1">
      <w:start w:val="1"/>
      <w:numFmt w:val="decimal"/>
      <w:lvlText w:val="%4."/>
      <w:lvlJc w:val="left"/>
      <w:pPr>
        <w:ind w:left="2520" w:hanging="360"/>
      </w:pPr>
    </w:lvl>
    <w:lvl w:ilvl="4" w:tplc="9A5413E2" w:tentative="1">
      <w:start w:val="1"/>
      <w:numFmt w:val="lowerLetter"/>
      <w:lvlText w:val="%5."/>
      <w:lvlJc w:val="left"/>
      <w:pPr>
        <w:ind w:left="3240" w:hanging="360"/>
      </w:pPr>
    </w:lvl>
    <w:lvl w:ilvl="5" w:tplc="1354DE5C" w:tentative="1">
      <w:start w:val="1"/>
      <w:numFmt w:val="lowerRoman"/>
      <w:lvlText w:val="%6."/>
      <w:lvlJc w:val="right"/>
      <w:pPr>
        <w:ind w:left="3960" w:hanging="180"/>
      </w:pPr>
    </w:lvl>
    <w:lvl w:ilvl="6" w:tplc="1122C9D4" w:tentative="1">
      <w:start w:val="1"/>
      <w:numFmt w:val="decimal"/>
      <w:lvlText w:val="%7."/>
      <w:lvlJc w:val="left"/>
      <w:pPr>
        <w:ind w:left="4680" w:hanging="360"/>
      </w:pPr>
    </w:lvl>
    <w:lvl w:ilvl="7" w:tplc="68DAD528" w:tentative="1">
      <w:start w:val="1"/>
      <w:numFmt w:val="lowerLetter"/>
      <w:lvlText w:val="%8."/>
      <w:lvlJc w:val="left"/>
      <w:pPr>
        <w:ind w:left="5400" w:hanging="360"/>
      </w:pPr>
    </w:lvl>
    <w:lvl w:ilvl="8" w:tplc="E6CA6D2C" w:tentative="1">
      <w:start w:val="1"/>
      <w:numFmt w:val="lowerRoman"/>
      <w:lvlText w:val="%9."/>
      <w:lvlJc w:val="right"/>
      <w:pPr>
        <w:ind w:left="6120" w:hanging="180"/>
      </w:pPr>
    </w:lvl>
  </w:abstractNum>
  <w:abstractNum w:abstractNumId="3">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2"/>
  </w:num>
  <w:num w:numId="2">
    <w:abstractNumId w:val="0"/>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55"/>
    <w:rsid w:val="001C7174"/>
    <w:rsid w:val="00274042"/>
    <w:rsid w:val="00366FBA"/>
    <w:rsid w:val="00405E92"/>
    <w:rsid w:val="004C4B65"/>
    <w:rsid w:val="0054438C"/>
    <w:rsid w:val="005B10BA"/>
    <w:rsid w:val="005F3597"/>
    <w:rsid w:val="006F2137"/>
    <w:rsid w:val="00703F23"/>
    <w:rsid w:val="00A131D1"/>
    <w:rsid w:val="00A20649"/>
    <w:rsid w:val="00AE2AE2"/>
    <w:rsid w:val="00C93D55"/>
    <w:rsid w:val="00D55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paragraph" w:styleId="Rubrik2">
    <w:name w:val="heading 2"/>
    <w:basedOn w:val="Normal"/>
    <w:next w:val="Normal"/>
    <w:link w:val="Rubrik2Char"/>
    <w:uiPriority w:val="9"/>
    <w:unhideWhenUsed/>
    <w:qFormat/>
    <w:rsid w:val="00366F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Dash1">
    <w:name w:val="Dash 1"/>
    <w:basedOn w:val="Normal"/>
    <w:rsid w:val="00703F23"/>
    <w:pPr>
      <w:numPr>
        <w:numId w:val="3"/>
      </w:numPr>
      <w:spacing w:after="0" w:line="240" w:lineRule="auto"/>
      <w:outlineLvl w:val="0"/>
    </w:pPr>
    <w:rPr>
      <w:rFonts w:eastAsia="Times New Roman"/>
      <w:sz w:val="24"/>
      <w:szCs w:val="24"/>
      <w:lang w:val="en-GB"/>
    </w:rPr>
  </w:style>
  <w:style w:type="paragraph" w:styleId="Normalwebb">
    <w:name w:val="Normal (Web)"/>
    <w:basedOn w:val="Normal"/>
    <w:uiPriority w:val="99"/>
    <w:semiHidden/>
    <w:unhideWhenUsed/>
    <w:rsid w:val="00405E92"/>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405E92"/>
  </w:style>
  <w:style w:type="character" w:styleId="Stark">
    <w:name w:val="Strong"/>
    <w:basedOn w:val="Standardstycketeckensnitt"/>
    <w:uiPriority w:val="22"/>
    <w:qFormat/>
    <w:rsid w:val="00405E92"/>
    <w:rPr>
      <w:b/>
      <w:bCs/>
    </w:rPr>
  </w:style>
  <w:style w:type="character" w:customStyle="1" w:styleId="RKnormalChar">
    <w:name w:val="RKnormal Char"/>
    <w:basedOn w:val="Standardstycketeckensnitt"/>
    <w:link w:val="RKnormal"/>
    <w:locked/>
    <w:rsid w:val="001C7174"/>
    <w:rPr>
      <w:rFonts w:ascii="OrigGarmnd BT" w:hAnsi="OrigGarmnd BT"/>
    </w:rPr>
  </w:style>
  <w:style w:type="paragraph" w:customStyle="1" w:styleId="RKnormal">
    <w:name w:val="RKnormal"/>
    <w:basedOn w:val="Normal"/>
    <w:link w:val="RKnormalChar"/>
    <w:rsid w:val="001C7174"/>
    <w:pPr>
      <w:overflowPunct w:val="0"/>
      <w:autoSpaceDE w:val="0"/>
      <w:autoSpaceDN w:val="0"/>
      <w:spacing w:after="0" w:line="240" w:lineRule="atLeast"/>
      <w:ind w:left="0"/>
    </w:pPr>
    <w:rPr>
      <w:rFonts w:ascii="OrigGarmnd BT" w:hAnsi="OrigGarmnd BT"/>
    </w:rPr>
  </w:style>
  <w:style w:type="paragraph" w:customStyle="1" w:styleId="Text3">
    <w:name w:val="Text 3"/>
    <w:basedOn w:val="Normal"/>
    <w:rsid w:val="001C7174"/>
    <w:pPr>
      <w:spacing w:after="0" w:line="240" w:lineRule="auto"/>
      <w:ind w:left="1701"/>
      <w:outlineLvl w:val="2"/>
    </w:pPr>
    <w:rPr>
      <w:rFonts w:eastAsia="Times New Roman"/>
      <w:sz w:val="24"/>
      <w:szCs w:val="24"/>
      <w:lang w:val="en-GB"/>
    </w:rPr>
  </w:style>
  <w:style w:type="paragraph" w:customStyle="1" w:styleId="PointManual">
    <w:name w:val="Point Manual"/>
    <w:basedOn w:val="Normal"/>
    <w:rsid w:val="001C7174"/>
    <w:pPr>
      <w:spacing w:before="200" w:after="0" w:line="240" w:lineRule="auto"/>
      <w:ind w:left="567" w:hanging="567"/>
    </w:pPr>
    <w:rPr>
      <w:rFonts w:eastAsia="Times New Roman"/>
      <w:sz w:val="24"/>
      <w:szCs w:val="24"/>
      <w:lang w:val="en-GB"/>
    </w:rPr>
  </w:style>
  <w:style w:type="character" w:customStyle="1" w:styleId="Rubrik2Char">
    <w:name w:val="Rubrik 2 Char"/>
    <w:basedOn w:val="Standardstycketeckensnitt"/>
    <w:link w:val="Rubrik2"/>
    <w:uiPriority w:val="9"/>
    <w:rsid w:val="00366FB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paragraph" w:styleId="Rubrik2">
    <w:name w:val="heading 2"/>
    <w:basedOn w:val="Normal"/>
    <w:next w:val="Normal"/>
    <w:link w:val="Rubrik2Char"/>
    <w:uiPriority w:val="9"/>
    <w:unhideWhenUsed/>
    <w:qFormat/>
    <w:rsid w:val="00366F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Dash1">
    <w:name w:val="Dash 1"/>
    <w:basedOn w:val="Normal"/>
    <w:rsid w:val="00703F23"/>
    <w:pPr>
      <w:numPr>
        <w:numId w:val="3"/>
      </w:numPr>
      <w:spacing w:after="0" w:line="240" w:lineRule="auto"/>
      <w:outlineLvl w:val="0"/>
    </w:pPr>
    <w:rPr>
      <w:rFonts w:eastAsia="Times New Roman"/>
      <w:sz w:val="24"/>
      <w:szCs w:val="24"/>
      <w:lang w:val="en-GB"/>
    </w:rPr>
  </w:style>
  <w:style w:type="paragraph" w:styleId="Normalwebb">
    <w:name w:val="Normal (Web)"/>
    <w:basedOn w:val="Normal"/>
    <w:uiPriority w:val="99"/>
    <w:semiHidden/>
    <w:unhideWhenUsed/>
    <w:rsid w:val="00405E92"/>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405E92"/>
  </w:style>
  <w:style w:type="character" w:styleId="Stark">
    <w:name w:val="Strong"/>
    <w:basedOn w:val="Standardstycketeckensnitt"/>
    <w:uiPriority w:val="22"/>
    <w:qFormat/>
    <w:rsid w:val="00405E92"/>
    <w:rPr>
      <w:b/>
      <w:bCs/>
    </w:rPr>
  </w:style>
  <w:style w:type="character" w:customStyle="1" w:styleId="RKnormalChar">
    <w:name w:val="RKnormal Char"/>
    <w:basedOn w:val="Standardstycketeckensnitt"/>
    <w:link w:val="RKnormal"/>
    <w:locked/>
    <w:rsid w:val="001C7174"/>
    <w:rPr>
      <w:rFonts w:ascii="OrigGarmnd BT" w:hAnsi="OrigGarmnd BT"/>
    </w:rPr>
  </w:style>
  <w:style w:type="paragraph" w:customStyle="1" w:styleId="RKnormal">
    <w:name w:val="RKnormal"/>
    <w:basedOn w:val="Normal"/>
    <w:link w:val="RKnormalChar"/>
    <w:rsid w:val="001C7174"/>
    <w:pPr>
      <w:overflowPunct w:val="0"/>
      <w:autoSpaceDE w:val="0"/>
      <w:autoSpaceDN w:val="0"/>
      <w:spacing w:after="0" w:line="240" w:lineRule="atLeast"/>
      <w:ind w:left="0"/>
    </w:pPr>
    <w:rPr>
      <w:rFonts w:ascii="OrigGarmnd BT" w:hAnsi="OrigGarmnd BT"/>
    </w:rPr>
  </w:style>
  <w:style w:type="paragraph" w:customStyle="1" w:styleId="Text3">
    <w:name w:val="Text 3"/>
    <w:basedOn w:val="Normal"/>
    <w:rsid w:val="001C7174"/>
    <w:pPr>
      <w:spacing w:after="0" w:line="240" w:lineRule="auto"/>
      <w:ind w:left="1701"/>
      <w:outlineLvl w:val="2"/>
    </w:pPr>
    <w:rPr>
      <w:rFonts w:eastAsia="Times New Roman"/>
      <w:sz w:val="24"/>
      <w:szCs w:val="24"/>
      <w:lang w:val="en-GB"/>
    </w:rPr>
  </w:style>
  <w:style w:type="paragraph" w:customStyle="1" w:styleId="PointManual">
    <w:name w:val="Point Manual"/>
    <w:basedOn w:val="Normal"/>
    <w:rsid w:val="001C7174"/>
    <w:pPr>
      <w:spacing w:before="200" w:after="0" w:line="240" w:lineRule="auto"/>
      <w:ind w:left="567" w:hanging="567"/>
    </w:pPr>
    <w:rPr>
      <w:rFonts w:eastAsia="Times New Roman"/>
      <w:sz w:val="24"/>
      <w:szCs w:val="24"/>
      <w:lang w:val="en-GB"/>
    </w:rPr>
  </w:style>
  <w:style w:type="character" w:customStyle="1" w:styleId="Rubrik2Char">
    <w:name w:val="Rubrik 2 Char"/>
    <w:basedOn w:val="Standardstycketeckensnitt"/>
    <w:link w:val="Rubrik2"/>
    <w:uiPriority w:val="9"/>
    <w:rsid w:val="00366FB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392">
      <w:bodyDiv w:val="1"/>
      <w:marLeft w:val="0"/>
      <w:marRight w:val="0"/>
      <w:marTop w:val="0"/>
      <w:marBottom w:val="0"/>
      <w:divBdr>
        <w:top w:val="none" w:sz="0" w:space="0" w:color="auto"/>
        <w:left w:val="none" w:sz="0" w:space="0" w:color="auto"/>
        <w:bottom w:val="none" w:sz="0" w:space="0" w:color="auto"/>
        <w:right w:val="none" w:sz="0" w:space="0" w:color="auto"/>
      </w:divBdr>
      <w:divsChild>
        <w:div w:id="2093308981">
          <w:marLeft w:val="0"/>
          <w:marRight w:val="0"/>
          <w:marTop w:val="0"/>
          <w:marBottom w:val="0"/>
          <w:divBdr>
            <w:top w:val="none" w:sz="0" w:space="0" w:color="auto"/>
            <w:left w:val="none" w:sz="0" w:space="0" w:color="auto"/>
            <w:bottom w:val="none" w:sz="0" w:space="0" w:color="auto"/>
            <w:right w:val="none" w:sz="0" w:space="0" w:color="auto"/>
          </w:divBdr>
          <w:divsChild>
            <w:div w:id="259410442">
              <w:marLeft w:val="0"/>
              <w:marRight w:val="0"/>
              <w:marTop w:val="0"/>
              <w:marBottom w:val="0"/>
              <w:divBdr>
                <w:top w:val="none" w:sz="0" w:space="0" w:color="auto"/>
                <w:left w:val="none" w:sz="0" w:space="0" w:color="auto"/>
                <w:bottom w:val="none" w:sz="0" w:space="0" w:color="auto"/>
                <w:right w:val="none" w:sz="0" w:space="0" w:color="auto"/>
              </w:divBdr>
              <w:divsChild>
                <w:div w:id="841237829">
                  <w:marLeft w:val="0"/>
                  <w:marRight w:val="0"/>
                  <w:marTop w:val="0"/>
                  <w:marBottom w:val="0"/>
                  <w:divBdr>
                    <w:top w:val="none" w:sz="0" w:space="0" w:color="auto"/>
                    <w:left w:val="none" w:sz="0" w:space="0" w:color="auto"/>
                    <w:bottom w:val="none" w:sz="0" w:space="0" w:color="auto"/>
                    <w:right w:val="none" w:sz="0" w:space="0" w:color="auto"/>
                  </w:divBdr>
                  <w:divsChild>
                    <w:div w:id="428622143">
                      <w:marLeft w:val="0"/>
                      <w:marRight w:val="0"/>
                      <w:marTop w:val="0"/>
                      <w:marBottom w:val="0"/>
                      <w:divBdr>
                        <w:top w:val="none" w:sz="0" w:space="0" w:color="auto"/>
                        <w:left w:val="none" w:sz="0" w:space="0" w:color="auto"/>
                        <w:bottom w:val="none" w:sz="0" w:space="0" w:color="auto"/>
                        <w:right w:val="none" w:sz="0" w:space="0" w:color="auto"/>
                      </w:divBdr>
                      <w:divsChild>
                        <w:div w:id="1273513683">
                          <w:marLeft w:val="2325"/>
                          <w:marRight w:val="0"/>
                          <w:marTop w:val="0"/>
                          <w:marBottom w:val="0"/>
                          <w:divBdr>
                            <w:top w:val="none" w:sz="0" w:space="0" w:color="auto"/>
                            <w:left w:val="none" w:sz="0" w:space="0" w:color="auto"/>
                            <w:bottom w:val="none" w:sz="0" w:space="0" w:color="auto"/>
                            <w:right w:val="none" w:sz="0" w:space="0" w:color="auto"/>
                          </w:divBdr>
                          <w:divsChild>
                            <w:div w:id="1728993919">
                              <w:marLeft w:val="0"/>
                              <w:marRight w:val="0"/>
                              <w:marTop w:val="0"/>
                              <w:marBottom w:val="0"/>
                              <w:divBdr>
                                <w:top w:val="none" w:sz="0" w:space="0" w:color="auto"/>
                                <w:left w:val="none" w:sz="0" w:space="0" w:color="auto"/>
                                <w:bottom w:val="none" w:sz="0" w:space="0" w:color="auto"/>
                                <w:right w:val="none" w:sz="0" w:space="0" w:color="auto"/>
                              </w:divBdr>
                              <w:divsChild>
                                <w:div w:id="258176234">
                                  <w:marLeft w:val="0"/>
                                  <w:marRight w:val="0"/>
                                  <w:marTop w:val="0"/>
                                  <w:marBottom w:val="0"/>
                                  <w:divBdr>
                                    <w:top w:val="none" w:sz="0" w:space="0" w:color="auto"/>
                                    <w:left w:val="none" w:sz="0" w:space="0" w:color="auto"/>
                                    <w:bottom w:val="none" w:sz="0" w:space="0" w:color="auto"/>
                                    <w:right w:val="none" w:sz="0" w:space="0" w:color="auto"/>
                                  </w:divBdr>
                                  <w:divsChild>
                                    <w:div w:id="1876690981">
                                      <w:marLeft w:val="0"/>
                                      <w:marRight w:val="0"/>
                                      <w:marTop w:val="0"/>
                                      <w:marBottom w:val="0"/>
                                      <w:divBdr>
                                        <w:top w:val="none" w:sz="0" w:space="0" w:color="auto"/>
                                        <w:left w:val="none" w:sz="0" w:space="0" w:color="auto"/>
                                        <w:bottom w:val="none" w:sz="0" w:space="0" w:color="auto"/>
                                        <w:right w:val="none" w:sz="0" w:space="0" w:color="auto"/>
                                      </w:divBdr>
                                      <w:divsChild>
                                        <w:div w:id="233199935">
                                          <w:marLeft w:val="480"/>
                                          <w:marRight w:val="0"/>
                                          <w:marTop w:val="0"/>
                                          <w:marBottom w:val="0"/>
                                          <w:divBdr>
                                            <w:top w:val="none" w:sz="0" w:space="0" w:color="auto"/>
                                            <w:left w:val="none" w:sz="0" w:space="0" w:color="auto"/>
                                            <w:bottom w:val="none" w:sz="0" w:space="0" w:color="auto"/>
                                            <w:right w:val="none" w:sz="0" w:space="0" w:color="auto"/>
                                          </w:divBdr>
                                          <w:divsChild>
                                            <w:div w:id="1888637114">
                                              <w:marLeft w:val="0"/>
                                              <w:marRight w:val="0"/>
                                              <w:marTop w:val="0"/>
                                              <w:marBottom w:val="0"/>
                                              <w:divBdr>
                                                <w:top w:val="none" w:sz="0" w:space="0" w:color="auto"/>
                                                <w:left w:val="none" w:sz="0" w:space="0" w:color="auto"/>
                                                <w:bottom w:val="none" w:sz="0" w:space="0" w:color="auto"/>
                                                <w:right w:val="none" w:sz="0" w:space="0" w:color="auto"/>
                                              </w:divBdr>
                                              <w:divsChild>
                                                <w:div w:id="154107846">
                                                  <w:marLeft w:val="0"/>
                                                  <w:marRight w:val="0"/>
                                                  <w:marTop w:val="0"/>
                                                  <w:marBottom w:val="0"/>
                                                  <w:divBdr>
                                                    <w:top w:val="none" w:sz="0" w:space="0" w:color="auto"/>
                                                    <w:left w:val="none" w:sz="0" w:space="0" w:color="auto"/>
                                                    <w:bottom w:val="none" w:sz="0" w:space="0" w:color="auto"/>
                                                    <w:right w:val="none" w:sz="0" w:space="0" w:color="auto"/>
                                                  </w:divBdr>
                                                  <w:divsChild>
                                                    <w:div w:id="1170101881">
                                                      <w:marLeft w:val="0"/>
                                                      <w:marRight w:val="0"/>
                                                      <w:marTop w:val="0"/>
                                                      <w:marBottom w:val="0"/>
                                                      <w:divBdr>
                                                        <w:top w:val="none" w:sz="0" w:space="0" w:color="auto"/>
                                                        <w:left w:val="none" w:sz="0" w:space="0" w:color="auto"/>
                                                        <w:bottom w:val="none" w:sz="0" w:space="0" w:color="auto"/>
                                                        <w:right w:val="none" w:sz="0" w:space="0" w:color="auto"/>
                                                      </w:divBdr>
                                                      <w:divsChild>
                                                        <w:div w:id="699429604">
                                                          <w:marLeft w:val="0"/>
                                                          <w:marRight w:val="0"/>
                                                          <w:marTop w:val="0"/>
                                                          <w:marBottom w:val="0"/>
                                                          <w:divBdr>
                                                            <w:top w:val="none" w:sz="0" w:space="0" w:color="auto"/>
                                                            <w:left w:val="none" w:sz="0" w:space="0" w:color="auto"/>
                                                            <w:bottom w:val="none" w:sz="0" w:space="0" w:color="auto"/>
                                                            <w:right w:val="none" w:sz="0" w:space="0" w:color="auto"/>
                                                          </w:divBdr>
                                                          <w:divsChild>
                                                            <w:div w:id="973635110">
                                                              <w:marLeft w:val="0"/>
                                                              <w:marRight w:val="0"/>
                                                              <w:marTop w:val="0"/>
                                                              <w:marBottom w:val="0"/>
                                                              <w:divBdr>
                                                                <w:top w:val="none" w:sz="0" w:space="0" w:color="auto"/>
                                                                <w:left w:val="none" w:sz="0" w:space="0" w:color="auto"/>
                                                                <w:bottom w:val="none" w:sz="0" w:space="0" w:color="auto"/>
                                                                <w:right w:val="none" w:sz="0" w:space="0" w:color="auto"/>
                                                              </w:divBdr>
                                                              <w:divsChild>
                                                                <w:div w:id="437330344">
                                                                  <w:marLeft w:val="0"/>
                                                                  <w:marRight w:val="0"/>
                                                                  <w:marTop w:val="0"/>
                                                                  <w:marBottom w:val="0"/>
                                                                  <w:divBdr>
                                                                    <w:top w:val="none" w:sz="0" w:space="0" w:color="auto"/>
                                                                    <w:left w:val="none" w:sz="0" w:space="0" w:color="auto"/>
                                                                    <w:bottom w:val="none" w:sz="0" w:space="0" w:color="auto"/>
                                                                    <w:right w:val="none" w:sz="0" w:space="0" w:color="auto"/>
                                                                  </w:divBdr>
                                                                  <w:divsChild>
                                                                    <w:div w:id="174854789">
                                                                      <w:marLeft w:val="0"/>
                                                                      <w:marRight w:val="0"/>
                                                                      <w:marTop w:val="96"/>
                                                                      <w:marBottom w:val="0"/>
                                                                      <w:divBdr>
                                                                        <w:top w:val="none" w:sz="0" w:space="0" w:color="auto"/>
                                                                        <w:left w:val="none" w:sz="0" w:space="0" w:color="auto"/>
                                                                        <w:bottom w:val="none" w:sz="0" w:space="0" w:color="auto"/>
                                                                        <w:right w:val="none" w:sz="0" w:space="0" w:color="auto"/>
                                                                      </w:divBdr>
                                                                      <w:divsChild>
                                                                        <w:div w:id="833912794">
                                                                          <w:marLeft w:val="0"/>
                                                                          <w:marRight w:val="0"/>
                                                                          <w:marTop w:val="72"/>
                                                                          <w:marBottom w:val="0"/>
                                                                          <w:divBdr>
                                                                            <w:top w:val="none" w:sz="0" w:space="0" w:color="auto"/>
                                                                            <w:left w:val="none" w:sz="0" w:space="0" w:color="auto"/>
                                                                            <w:bottom w:val="none" w:sz="0" w:space="0" w:color="auto"/>
                                                                            <w:right w:val="none" w:sz="0" w:space="0" w:color="auto"/>
                                                                          </w:divBdr>
                                                                        </w:div>
                                                                      </w:divsChild>
                                                                    </w:div>
                                                                    <w:div w:id="2079471897">
                                                                      <w:marLeft w:val="0"/>
                                                                      <w:marRight w:val="0"/>
                                                                      <w:marTop w:val="96"/>
                                                                      <w:marBottom w:val="0"/>
                                                                      <w:divBdr>
                                                                        <w:top w:val="none" w:sz="0" w:space="0" w:color="auto"/>
                                                                        <w:left w:val="none" w:sz="0" w:space="0" w:color="auto"/>
                                                                        <w:bottom w:val="none" w:sz="0" w:space="0" w:color="auto"/>
                                                                        <w:right w:val="none" w:sz="0" w:space="0" w:color="auto"/>
                                                                      </w:divBdr>
                                                                    </w:div>
                                                                    <w:div w:id="2123920447">
                                                                      <w:marLeft w:val="0"/>
                                                                      <w:marRight w:val="0"/>
                                                                      <w:marTop w:val="96"/>
                                                                      <w:marBottom w:val="0"/>
                                                                      <w:divBdr>
                                                                        <w:top w:val="none" w:sz="0" w:space="0" w:color="auto"/>
                                                                        <w:left w:val="none" w:sz="0" w:space="0" w:color="auto"/>
                                                                        <w:bottom w:val="none" w:sz="0" w:space="0" w:color="auto"/>
                                                                        <w:right w:val="none" w:sz="0" w:space="0" w:color="auto"/>
                                                                      </w:divBdr>
                                                                      <w:divsChild>
                                                                        <w:div w:id="167138960">
                                                                          <w:marLeft w:val="0"/>
                                                                          <w:marRight w:val="0"/>
                                                                          <w:marTop w:val="0"/>
                                                                          <w:marBottom w:val="0"/>
                                                                          <w:divBdr>
                                                                            <w:top w:val="none" w:sz="0" w:space="0" w:color="auto"/>
                                                                            <w:left w:val="none" w:sz="0" w:space="0" w:color="auto"/>
                                                                            <w:bottom w:val="none" w:sz="0" w:space="0" w:color="auto"/>
                                                                            <w:right w:val="none" w:sz="0" w:space="0" w:color="auto"/>
                                                                          </w:divBdr>
                                                                        </w:div>
                                                                      </w:divsChild>
                                                                    </w:div>
                                                                    <w:div w:id="753161757">
                                                                      <w:marLeft w:val="0"/>
                                                                      <w:marRight w:val="0"/>
                                                                      <w:marTop w:val="0"/>
                                                                      <w:marBottom w:val="0"/>
                                                                      <w:divBdr>
                                                                        <w:top w:val="none" w:sz="0" w:space="0" w:color="auto"/>
                                                                        <w:left w:val="none" w:sz="0" w:space="0" w:color="auto"/>
                                                                        <w:bottom w:val="none" w:sz="0" w:space="0" w:color="auto"/>
                                                                        <w:right w:val="none" w:sz="0" w:space="0" w:color="auto"/>
                                                                      </w:divBdr>
                                                                      <w:divsChild>
                                                                        <w:div w:id="817304495">
                                                                          <w:marLeft w:val="0"/>
                                                                          <w:marRight w:val="0"/>
                                                                          <w:marTop w:val="96"/>
                                                                          <w:marBottom w:val="0"/>
                                                                          <w:divBdr>
                                                                            <w:top w:val="none" w:sz="0" w:space="0" w:color="auto"/>
                                                                            <w:left w:val="none" w:sz="0" w:space="0" w:color="auto"/>
                                                                            <w:bottom w:val="none" w:sz="0" w:space="0" w:color="auto"/>
                                                                            <w:right w:val="none" w:sz="0" w:space="0" w:color="auto"/>
                                                                          </w:divBdr>
                                                                          <w:divsChild>
                                                                            <w:div w:id="10161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9229">
                                                                      <w:marLeft w:val="0"/>
                                                                      <w:marRight w:val="0"/>
                                                                      <w:marTop w:val="0"/>
                                                                      <w:marBottom w:val="0"/>
                                                                      <w:divBdr>
                                                                        <w:top w:val="none" w:sz="0" w:space="0" w:color="auto"/>
                                                                        <w:left w:val="none" w:sz="0" w:space="0" w:color="auto"/>
                                                                        <w:bottom w:val="none" w:sz="0" w:space="0" w:color="auto"/>
                                                                        <w:right w:val="none" w:sz="0" w:space="0" w:color="auto"/>
                                                                      </w:divBdr>
                                                                      <w:divsChild>
                                                                        <w:div w:id="407575522">
                                                                          <w:marLeft w:val="0"/>
                                                                          <w:marRight w:val="0"/>
                                                                          <w:marTop w:val="96"/>
                                                                          <w:marBottom w:val="0"/>
                                                                          <w:divBdr>
                                                                            <w:top w:val="none" w:sz="0" w:space="0" w:color="auto"/>
                                                                            <w:left w:val="none" w:sz="0" w:space="0" w:color="auto"/>
                                                                            <w:bottom w:val="none" w:sz="0" w:space="0" w:color="auto"/>
                                                                            <w:right w:val="none" w:sz="0" w:space="0" w:color="auto"/>
                                                                          </w:divBdr>
                                                                          <w:divsChild>
                                                                            <w:div w:id="10132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9895">
                                                                      <w:marLeft w:val="0"/>
                                                                      <w:marRight w:val="0"/>
                                                                      <w:marTop w:val="96"/>
                                                                      <w:marBottom w:val="0"/>
                                                                      <w:divBdr>
                                                                        <w:top w:val="none" w:sz="0" w:space="0" w:color="auto"/>
                                                                        <w:left w:val="none" w:sz="0" w:space="0" w:color="auto"/>
                                                                        <w:bottom w:val="none" w:sz="0" w:space="0" w:color="auto"/>
                                                                        <w:right w:val="none" w:sz="0" w:space="0" w:color="auto"/>
                                                                      </w:divBdr>
                                                                      <w:divsChild>
                                                                        <w:div w:id="1152679730">
                                                                          <w:marLeft w:val="0"/>
                                                                          <w:marRight w:val="0"/>
                                                                          <w:marTop w:val="0"/>
                                                                          <w:marBottom w:val="0"/>
                                                                          <w:divBdr>
                                                                            <w:top w:val="none" w:sz="0" w:space="0" w:color="auto"/>
                                                                            <w:left w:val="none" w:sz="0" w:space="0" w:color="auto"/>
                                                                            <w:bottom w:val="none" w:sz="0" w:space="0" w:color="auto"/>
                                                                            <w:right w:val="none" w:sz="0" w:space="0" w:color="auto"/>
                                                                          </w:divBdr>
                                                                        </w:div>
                                                                      </w:divsChild>
                                                                    </w:div>
                                                                    <w:div w:id="1021322821">
                                                                      <w:marLeft w:val="0"/>
                                                                      <w:marRight w:val="0"/>
                                                                      <w:marTop w:val="96"/>
                                                                      <w:marBottom w:val="0"/>
                                                                      <w:divBdr>
                                                                        <w:top w:val="none" w:sz="0" w:space="0" w:color="auto"/>
                                                                        <w:left w:val="none" w:sz="0" w:space="0" w:color="auto"/>
                                                                        <w:bottom w:val="none" w:sz="0" w:space="0" w:color="auto"/>
                                                                        <w:right w:val="none" w:sz="0" w:space="0" w:color="auto"/>
                                                                      </w:divBdr>
                                                                    </w:div>
                                                                    <w:div w:id="831333773">
                                                                      <w:marLeft w:val="0"/>
                                                                      <w:marRight w:val="0"/>
                                                                      <w:marTop w:val="96"/>
                                                                      <w:marBottom w:val="0"/>
                                                                      <w:divBdr>
                                                                        <w:top w:val="none" w:sz="0" w:space="0" w:color="auto"/>
                                                                        <w:left w:val="none" w:sz="0" w:space="0" w:color="auto"/>
                                                                        <w:bottom w:val="none" w:sz="0" w:space="0" w:color="auto"/>
                                                                        <w:right w:val="none" w:sz="0" w:space="0" w:color="auto"/>
                                                                      </w:divBdr>
                                                                    </w:div>
                                                                    <w:div w:id="1527715988">
                                                                      <w:marLeft w:val="0"/>
                                                                      <w:marRight w:val="0"/>
                                                                      <w:marTop w:val="96"/>
                                                                      <w:marBottom w:val="0"/>
                                                                      <w:divBdr>
                                                                        <w:top w:val="none" w:sz="0" w:space="0" w:color="auto"/>
                                                                        <w:left w:val="none" w:sz="0" w:space="0" w:color="auto"/>
                                                                        <w:bottom w:val="none" w:sz="0" w:space="0" w:color="auto"/>
                                                                        <w:right w:val="none" w:sz="0" w:space="0" w:color="auto"/>
                                                                      </w:divBdr>
                                                                      <w:divsChild>
                                                                        <w:div w:id="728768046">
                                                                          <w:marLeft w:val="0"/>
                                                                          <w:marRight w:val="0"/>
                                                                          <w:marTop w:val="72"/>
                                                                          <w:marBottom w:val="0"/>
                                                                          <w:divBdr>
                                                                            <w:top w:val="none" w:sz="0" w:space="0" w:color="auto"/>
                                                                            <w:left w:val="none" w:sz="0" w:space="0" w:color="auto"/>
                                                                            <w:bottom w:val="none" w:sz="0" w:space="0" w:color="auto"/>
                                                                            <w:right w:val="none" w:sz="0" w:space="0" w:color="auto"/>
                                                                          </w:divBdr>
                                                                        </w:div>
                                                                      </w:divsChild>
                                                                    </w:div>
                                                                    <w:div w:id="1844009140">
                                                                      <w:marLeft w:val="0"/>
                                                                      <w:marRight w:val="0"/>
                                                                      <w:marTop w:val="96"/>
                                                                      <w:marBottom w:val="0"/>
                                                                      <w:divBdr>
                                                                        <w:top w:val="none" w:sz="0" w:space="0" w:color="auto"/>
                                                                        <w:left w:val="none" w:sz="0" w:space="0" w:color="auto"/>
                                                                        <w:bottom w:val="none" w:sz="0" w:space="0" w:color="auto"/>
                                                                        <w:right w:val="none" w:sz="0" w:space="0" w:color="auto"/>
                                                                      </w:divBdr>
                                                                      <w:divsChild>
                                                                        <w:div w:id="1705255721">
                                                                          <w:marLeft w:val="0"/>
                                                                          <w:marRight w:val="0"/>
                                                                          <w:marTop w:val="72"/>
                                                                          <w:marBottom w:val="0"/>
                                                                          <w:divBdr>
                                                                            <w:top w:val="none" w:sz="0" w:space="0" w:color="auto"/>
                                                                            <w:left w:val="none" w:sz="0" w:space="0" w:color="auto"/>
                                                                            <w:bottom w:val="none" w:sz="0" w:space="0" w:color="auto"/>
                                                                            <w:right w:val="none" w:sz="0" w:space="0" w:color="auto"/>
                                                                          </w:divBdr>
                                                                          <w:divsChild>
                                                                            <w:div w:id="2082630706">
                                                                              <w:marLeft w:val="0"/>
                                                                              <w:marRight w:val="0"/>
                                                                              <w:marTop w:val="0"/>
                                                                              <w:marBottom w:val="0"/>
                                                                              <w:divBdr>
                                                                                <w:top w:val="none" w:sz="0" w:space="0" w:color="auto"/>
                                                                                <w:left w:val="none" w:sz="0" w:space="0" w:color="auto"/>
                                                                                <w:bottom w:val="none" w:sz="0" w:space="0" w:color="auto"/>
                                                                                <w:right w:val="none" w:sz="0" w:space="0" w:color="auto"/>
                                                                              </w:divBdr>
                                                                              <w:divsChild>
                                                                                <w:div w:id="19017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9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JE6N4JFJXNNF-9-61754</_dlc_DocId>
    <_dlc_DocIdUrl xmlns="8b66ae41-1ec6-402e-b662-35d1932ca064">
      <Url>http://rkdhs-sb/enhet/EUKansli/_layouts/DocIdRedir.aspx?ID=JE6N4JFJXNNF-9-61754</Url>
      <Description>JE6N4JFJXNNF-9-61754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67269-C70B-4CE6-BA07-E5562F1AD15F}"/>
</file>

<file path=customXml/itemProps2.xml><?xml version="1.0" encoding="utf-8"?>
<ds:datastoreItem xmlns:ds="http://schemas.openxmlformats.org/officeDocument/2006/customXml" ds:itemID="{8DE4096E-12ED-4325-A0DB-891F60202800}"/>
</file>

<file path=customXml/itemProps3.xml><?xml version="1.0" encoding="utf-8"?>
<ds:datastoreItem xmlns:ds="http://schemas.openxmlformats.org/officeDocument/2006/customXml" ds:itemID="{5664BAFC-085F-4188-8D56-809AD1194D5E}"/>
</file>

<file path=customXml/itemProps4.xml><?xml version="1.0" encoding="utf-8"?>
<ds:datastoreItem xmlns:ds="http://schemas.openxmlformats.org/officeDocument/2006/customXml" ds:itemID="{1B2BC238-E57B-4FC0-9AFC-24314CFCAE47}"/>
</file>

<file path=customXml/itemProps5.xml><?xml version="1.0" encoding="utf-8"?>
<ds:datastoreItem xmlns:ds="http://schemas.openxmlformats.org/officeDocument/2006/customXml" ds:itemID="{2EB5BD92-5C82-4D13-999D-652DFF76574E}"/>
</file>

<file path=customXml/itemProps6.xml><?xml version="1.0" encoding="utf-8"?>
<ds:datastoreItem xmlns:ds="http://schemas.openxmlformats.org/officeDocument/2006/customXml" ds:itemID="{79F83963-312F-49AA-9E67-383B3BE2E2E5}"/>
</file>

<file path=customXml/itemProps7.xml><?xml version="1.0" encoding="utf-8"?>
<ds:datastoreItem xmlns:ds="http://schemas.openxmlformats.org/officeDocument/2006/customXml" ds:itemID="{FF0C467F-3537-412E-AA1C-C1E764670AE7}"/>
</file>

<file path=docProps/app.xml><?xml version="1.0" encoding="utf-8"?>
<Properties xmlns="http://schemas.openxmlformats.org/officeDocument/2006/extended-properties" xmlns:vt="http://schemas.openxmlformats.org/officeDocument/2006/docPropsVTypes">
  <Template>Normal</Template>
  <TotalTime>0</TotalTime>
  <Pages>24</Pages>
  <Words>8530</Words>
  <Characters>45214</Characters>
  <Application>Microsoft Office Word</Application>
  <DocSecurity>0</DocSecurity>
  <Lines>376</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2014-05-07T09:10:00Z</cp:lastPrinted>
  <dcterms:created xsi:type="dcterms:W3CDTF">2014-05-07T10:09:00Z</dcterms:created>
  <dcterms:modified xsi:type="dcterms:W3CDTF">2014-05-07T10:09:00Z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263c8a91-6d6f-4b2a-8568-51691de4ace7</vt:lpwstr>
  </property>
</Properties>
</file>