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301" w:rsidRPr="00EB399A" w:rsidRDefault="00285301">
      <w:pPr>
        <w:jc w:val="left"/>
      </w:pPr>
    </w:p>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B399A">
        <w:tblPrEx>
          <w:tblCellMar>
            <w:top w:w="0" w:type="dxa"/>
            <w:left w:w="0" w:type="dxa"/>
            <w:bottom w:w="0" w:type="dxa"/>
            <w:right w:w="0" w:type="dxa"/>
          </w:tblCellMar>
        </w:tblPrEx>
        <w:trPr>
          <w:gridAfter w:val="2"/>
          <w:wAfter w:w="1758" w:type="dxa"/>
          <w:cantSplit/>
          <w:trHeight w:val="1320"/>
        </w:trPr>
        <w:tc>
          <w:tcPr>
            <w:tcW w:w="5897" w:type="dxa"/>
          </w:tcPr>
          <w:p w:rsidR="00F837E2" w:rsidRPr="00EB399A" w:rsidRDefault="00F837E2">
            <w:pPr>
              <w:pStyle w:val="HuvudRubrik"/>
            </w:pPr>
            <w:r w:rsidRPr="00EB399A">
              <w:t>Regeringskansliet</w:t>
            </w:r>
          </w:p>
          <w:p w:rsidR="00F837E2" w:rsidRPr="00EB399A" w:rsidRDefault="00F837E2">
            <w:pPr>
              <w:pStyle w:val="HuvudRubrik"/>
            </w:pPr>
            <w:r w:rsidRPr="00EB399A">
              <w:t>Faktapromemoria  2005/06:FPM84</w:t>
            </w:r>
          </w:p>
        </w:tc>
      </w:tr>
      <w:tr w:rsidR="00000000" w:rsidRPr="00EB399A">
        <w:tblPrEx>
          <w:tblCellMar>
            <w:top w:w="0" w:type="dxa"/>
            <w:left w:w="0" w:type="dxa"/>
            <w:bottom w:w="0" w:type="dxa"/>
            <w:right w:w="0" w:type="dxa"/>
          </w:tblCellMar>
        </w:tblPrEx>
        <w:trPr>
          <w:gridAfter w:val="2"/>
          <w:wAfter w:w="1758" w:type="dxa"/>
          <w:cantSplit/>
          <w:trHeight w:val="240"/>
        </w:trPr>
        <w:tc>
          <w:tcPr>
            <w:tcW w:w="5897" w:type="dxa"/>
          </w:tcPr>
          <w:p w:rsidR="00F837E2" w:rsidRPr="00EB399A" w:rsidRDefault="00F837E2">
            <w:pPr>
              <w:pStyle w:val="HuvudRubrik"/>
              <w:rPr>
                <w:sz w:val="28"/>
              </w:rPr>
            </w:pPr>
            <w:r w:rsidRPr="00EB399A">
              <w:t>Kommissionens förslag till nytt resandedirektiv</w:t>
            </w:r>
          </w:p>
        </w:tc>
      </w:tr>
      <w:tr w:rsidR="00285301" w:rsidRPr="00EB399A">
        <w:tblPrEx>
          <w:tblCellMar>
            <w:top w:w="0" w:type="dxa"/>
            <w:left w:w="0" w:type="dxa"/>
            <w:bottom w:w="0" w:type="dxa"/>
            <w:right w:w="0" w:type="dxa"/>
          </w:tblCellMar>
        </w:tblPrEx>
        <w:trPr>
          <w:cantSplit/>
          <w:trHeight w:val="285"/>
        </w:trPr>
        <w:tc>
          <w:tcPr>
            <w:tcW w:w="7655" w:type="dxa"/>
            <w:gridSpan w:val="3"/>
          </w:tcPr>
          <w:p w:rsidR="00285301" w:rsidRPr="00EB399A" w:rsidRDefault="00285301">
            <w:pPr>
              <w:pStyle w:val="Departement"/>
              <w:rPr>
                <w:sz w:val="28"/>
              </w:rPr>
            </w:pPr>
            <w:r w:rsidRPr="00EB399A">
              <w:t>Finansdepartementet</w:t>
            </w:r>
          </w:p>
        </w:tc>
      </w:tr>
      <w:tr w:rsidR="00285301" w:rsidRPr="00EB399A">
        <w:tblPrEx>
          <w:tblCellMar>
            <w:top w:w="0" w:type="dxa"/>
            <w:left w:w="0" w:type="dxa"/>
            <w:bottom w:w="0" w:type="dxa"/>
            <w:right w:w="0" w:type="dxa"/>
          </w:tblCellMar>
        </w:tblPrEx>
        <w:trPr>
          <w:cantSplit/>
          <w:trHeight w:val="240"/>
        </w:trPr>
        <w:tc>
          <w:tcPr>
            <w:tcW w:w="7655" w:type="dxa"/>
            <w:gridSpan w:val="3"/>
          </w:tcPr>
          <w:p w:rsidR="00285301" w:rsidRPr="00EB399A" w:rsidRDefault="00285301">
            <w:pPr>
              <w:pStyle w:val="Dokumentdatum"/>
            </w:pPr>
            <w:r w:rsidRPr="00EB399A">
              <w:t>2006-04-26</w:t>
            </w:r>
          </w:p>
        </w:tc>
      </w:tr>
      <w:tr w:rsidR="00285301" w:rsidRPr="00EB399A">
        <w:tblPrEx>
          <w:tblCellMar>
            <w:top w:w="0" w:type="dxa"/>
            <w:left w:w="0" w:type="dxa"/>
            <w:bottom w:w="0" w:type="dxa"/>
            <w:right w:w="0" w:type="dxa"/>
          </w:tblCellMar>
        </w:tblPrEx>
        <w:trPr>
          <w:cantSplit/>
          <w:trHeight w:val="726"/>
        </w:trPr>
        <w:tc>
          <w:tcPr>
            <w:tcW w:w="7655" w:type="dxa"/>
            <w:gridSpan w:val="3"/>
            <w:vAlign w:val="bottom"/>
          </w:tcPr>
          <w:p w:rsidR="00285301" w:rsidRPr="00EB399A" w:rsidRDefault="00285301">
            <w:pPr>
              <w:pStyle w:val="Dokumentbeteckning"/>
            </w:pPr>
            <w:r w:rsidRPr="00EB399A">
              <w:t>Dokumentbeteckning</w:t>
            </w:r>
          </w:p>
        </w:tc>
      </w:tr>
      <w:tr w:rsidR="00285301" w:rsidRPr="00EB399A">
        <w:tblPrEx>
          <w:tblCellMar>
            <w:top w:w="0" w:type="dxa"/>
            <w:left w:w="0" w:type="dxa"/>
            <w:bottom w:w="0" w:type="dxa"/>
            <w:right w:w="0" w:type="dxa"/>
          </w:tblCellMar>
        </w:tblPrEx>
        <w:trPr>
          <w:gridAfter w:val="1"/>
          <w:wAfter w:w="1560" w:type="dxa"/>
          <w:trHeight w:val="120"/>
        </w:trPr>
        <w:tc>
          <w:tcPr>
            <w:tcW w:w="6095" w:type="dxa"/>
            <w:gridSpan w:val="2"/>
          </w:tcPr>
          <w:p w:rsidR="00285301" w:rsidRPr="00EB399A" w:rsidRDefault="00285301">
            <w:bookmarkStart w:id="0" w:name="KomNr"/>
            <w:bookmarkEnd w:id="0"/>
            <w:r w:rsidRPr="00EB399A">
              <w:t>KOM (2006) 76</w:t>
            </w:r>
          </w:p>
        </w:tc>
      </w:tr>
      <w:tr w:rsidR="00285301" w:rsidRPr="00EB399A">
        <w:tblPrEx>
          <w:tblCellMar>
            <w:top w:w="0" w:type="dxa"/>
            <w:left w:w="0" w:type="dxa"/>
            <w:bottom w:w="0" w:type="dxa"/>
            <w:right w:w="0" w:type="dxa"/>
          </w:tblCellMar>
        </w:tblPrEx>
        <w:trPr>
          <w:gridAfter w:val="1"/>
          <w:wAfter w:w="1560" w:type="dxa"/>
          <w:trHeight w:val="120"/>
        </w:trPr>
        <w:tc>
          <w:tcPr>
            <w:tcW w:w="6095" w:type="dxa"/>
            <w:gridSpan w:val="2"/>
          </w:tcPr>
          <w:p w:rsidR="00285301" w:rsidRPr="00EB399A" w:rsidRDefault="00285301">
            <w:pPr>
              <w:pStyle w:val="Dokumentbeteckning-titel"/>
            </w:pPr>
            <w:r w:rsidRPr="00EB399A">
              <w:t>Direktiv om  befrielse från mervärdesskatt och punktskatt på varor som införs av resande från tredje länder</w:t>
            </w:r>
          </w:p>
        </w:tc>
      </w:tr>
    </w:tbl>
    <w:p w:rsidR="00285301" w:rsidRPr="00EB399A" w:rsidRDefault="00285301">
      <w:pPr>
        <w:pStyle w:val="Rubrik1"/>
        <w:numPr>
          <w:ilvl w:val="0"/>
          <w:numId w:val="0"/>
        </w:numPr>
      </w:pPr>
      <w:r w:rsidRPr="00EB399A">
        <w:t>Sammanfattning</w:t>
      </w:r>
    </w:p>
    <w:p w:rsidR="00285301" w:rsidRPr="00EB399A" w:rsidRDefault="00285301">
      <w:r w:rsidRPr="00EB399A">
        <w:t>Kommissionen föreslår ett nytt direktiv om frihet från skatt för varor som förs in i EU av personer som kommer resande från tredje land.  Det föreslagna direktivet skall ersätta direktiv 69/169/EEG av den 28 maj 1969 om harmonisering av lagstiftningen om befrielse från omsättningsskatter och punktskatter på varor som införs av resande. Avsikten med kommissionens förslag är att modernisera lagstiftningen och anpassa den till de nya förhållandena som bl.a. utvidgningen och ändrade yttre gränser innebär. Sverige, som anser att förslaget i stort sett är positivt, välkomnar en höjning av beloppsgränsen för skattefri import av vissa varor som medtas i resandes bagage men ställer sig tveksam till den differentiering av beloppsgränsen som förslaget innebär.</w:t>
      </w:r>
      <w:r w:rsidRPr="00EB399A">
        <w:tab/>
        <w:t>.</w:t>
      </w:r>
      <w:r w:rsidRPr="00EB399A">
        <w:tab/>
      </w:r>
    </w:p>
    <w:p w:rsidR="00285301" w:rsidRPr="00EB399A" w:rsidRDefault="00285301">
      <w:pPr>
        <w:pStyle w:val="Rubrik1"/>
      </w:pPr>
      <w:r w:rsidRPr="00EB399A">
        <w:t>Förslaget</w:t>
      </w:r>
    </w:p>
    <w:p w:rsidR="00285301" w:rsidRPr="00EB399A" w:rsidRDefault="00285301">
      <w:pPr>
        <w:pStyle w:val="Rubrik2"/>
      </w:pPr>
      <w:r w:rsidRPr="00EB399A">
        <w:t>Innehåll</w:t>
      </w:r>
    </w:p>
    <w:p w:rsidR="00285301" w:rsidRPr="00EB399A" w:rsidRDefault="00285301">
      <w:r w:rsidRPr="00EB399A">
        <w:t>Påtryckningar från medlemsstater torde vara bakgrunden till kommissionens förslag. De huvudsakliga ändringarna i förhållande till direktiv 69/169/EEG består i att vissa tröskelvärden ändras (beloppsgränser och kvantitativa begränsningar) för skattefri import av varor som medtas i resandes bagage. Vid import av andra varor än alkohol och tobak ändras beloppsgränsen från 175 Euro till 220 Euro. För resande med flygtrafik skall beloppsgränsen vara 500 Euro. Vidare föreslås att det införs en valfrihet för medlemsstaterna att ytter</w:t>
      </w:r>
      <w:r w:rsidRPr="00EB399A">
        <w:lastRenderedPageBreak/>
        <w:t>ligare begränsa skattefri kvantitet vid import av tobak. Förslaget innehåller även en kvantitativ begränsning vid import av öl (</w:t>
      </w:r>
      <w:smartTag w:uri="urn:schemas-microsoft-com:office:smarttags" w:element="metricconverter">
        <w:smartTagPr>
          <w:attr w:name="ProductID" w:val="16 liter"/>
        </w:smartTagPr>
        <w:r w:rsidRPr="00EB399A">
          <w:t>16 liter</w:t>
        </w:r>
      </w:smartTag>
      <w:r w:rsidRPr="00EB399A">
        <w:t>). En utökad gräns för import av vin föreslås. Kvantiteten föreslås öka från nuvarande två liter till fyra liter. Förslaget innebär även att de kvantitativa begränsningarna som gäller för parfym, kaffe och te slopas. Detta innebär att nämnda produkter kommer att inkluderas i den ökade beloppsgränsen. Tidigare kunde dessa varor importeras utöver beloppsgränsen, eftersom de omfattades av en kvantitativ begränsning. Förslaget innebär även att skattebefrielsen vad avser den enskilde resenären får tillämpas på varje tänkbar kombination av alkohol och alkoholhaltiga drycker som medges i förslaget, förutsatt att de sammanlagda procentandelarna för de enskilda ransonerna inte överstiger 100 procent. Denna del av förslaget innebär att skattebefrielsen anpassas till vad som tidigare gällt för tullfrihet. Det föreslagna direktivet är vidare strukturerat så att det motsvarar de riktlinjer som gäller i dag för hur gemenskapslagstiftning skall vara utformad.</w:t>
      </w:r>
    </w:p>
    <w:p w:rsidR="00285301" w:rsidRPr="00EB399A" w:rsidRDefault="00285301">
      <w:pPr>
        <w:pStyle w:val="Rubrik2"/>
      </w:pPr>
      <w:r w:rsidRPr="00EB399A">
        <w:t>Gällande svenska regler och förslagets effekt på dessa</w:t>
      </w:r>
    </w:p>
    <w:p w:rsidR="00285301" w:rsidRPr="00EB399A" w:rsidRDefault="00285301">
      <w:r w:rsidRPr="00EB399A">
        <w:t xml:space="preserve">Direktiv 69/169/EEG har genomförts i svensk lagstiftning genom lag (1994:1551) om frihet från skatt vid import, m.m.. Den svenska lagen om frihet från skatt vid import m.m. innehåller bestämmelser som avser skattefrihet för resande samt bestämmelser om frihet från skatt vid import av små försändelser av varor utan kommersiell karaktär. Lagen innehåller även bestämmelser om frihet från skatt vid import i de fall frihet från tull föreligger enligt den gemensamma tulltaxan.   Om de föreslagna ändringarna i direktivets förslag antas av medlemsstaterna påverkar detta de svenska reglerna. Dessa måste bl.a. anpassas till  nya beloppsgränser och kvantitativa begränsningar.  </w:t>
      </w:r>
    </w:p>
    <w:p w:rsidR="00285301" w:rsidRPr="00EB399A" w:rsidRDefault="00285301">
      <w:pPr>
        <w:pStyle w:val="Rubrik2"/>
      </w:pPr>
      <w:r w:rsidRPr="00EB399A">
        <w:t>Budgetära konsekvenser</w:t>
      </w:r>
    </w:p>
    <w:p w:rsidR="00285301" w:rsidRPr="00EB399A" w:rsidRDefault="00285301">
      <w:r w:rsidRPr="00EB399A">
        <w:t>Förslaget torde inte medföra några ökade kostnader för staten. Förslaget kan i stället medföra att de administrativa kostnaderna minskar i och med att beloppsgränsen höjs. Intäkterna vad gäller skatt och tull kommer att minska, om än marginellt, i och med att beloppsgränsen höjs.  Möjligen kan den omständighet att det enligt förslaget skall gälla olika beloppsgränser för luftburen persontrafik respektive övrig persontrafik innebära ökat administrativt arbete och därmed ökade kostnader.  Samtidigt minskar det administrativa arbetet i och med att beloppsgränsen höjs. Regeringen bedömer att eventuella ökade kostnader för berörda myndigheter ryms inom befintliga budgetramar.</w:t>
      </w:r>
    </w:p>
    <w:p w:rsidR="00285301" w:rsidRPr="00EB399A" w:rsidRDefault="00285301">
      <w:pPr>
        <w:pStyle w:val="Rubrik1"/>
      </w:pPr>
      <w:r w:rsidRPr="00EB399A">
        <w:t>Ståndpunkter</w:t>
      </w:r>
    </w:p>
    <w:p w:rsidR="00285301" w:rsidRPr="00EB399A" w:rsidRDefault="00285301">
      <w:pPr>
        <w:pStyle w:val="Rubrik2"/>
      </w:pPr>
      <w:r w:rsidRPr="00EB399A">
        <w:t>Svensk ståndpunkt</w:t>
      </w:r>
    </w:p>
    <w:p w:rsidR="00285301" w:rsidRPr="00EB399A" w:rsidRDefault="00285301">
      <w:r w:rsidRPr="00EB399A">
        <w:t>En preliminär svensk ståndpunkt är att förslaget i stort sett är bra. En höjning av beloppsmässiga gränsvärden är positivt, eftersom den administrativa bördan för Tullverket minskar och en omfördelning av resurserna inom Tullverket kan ske.  Sverige är av neutralitetshänsyn emellertid tveksam till differentieringen av beloppsgränsen för flygtrafik respektive övrig trafik. Slopade kvantitativa begränsningar för parfym, kaffe och te välkomnas, eftersom sådana begränsningar är föråldrade.  Sverige är även positiv till att bestämmelserna om proportionellt urval vad gäller skattefrihet för alkoholhaltiga drycker anpassas till motsvarande bestämmelser vad gäller tullfrihet.</w:t>
      </w:r>
    </w:p>
    <w:p w:rsidR="00285301" w:rsidRPr="00EB399A" w:rsidRDefault="00285301">
      <w:pPr>
        <w:pStyle w:val="Rubrik2"/>
      </w:pPr>
      <w:r w:rsidRPr="00EB399A">
        <w:t>Medlemsstaternas ståndpunkter</w:t>
      </w:r>
    </w:p>
    <w:p w:rsidR="00285301" w:rsidRPr="00EB399A" w:rsidRDefault="00285301">
      <w:r w:rsidRPr="00EB399A">
        <w:t xml:space="preserve">Medlemsstaterna är i huvudsak positiva till förslaget. Många är emellertid tveksamma till differentieringen av beloppsgränserna. </w:t>
      </w:r>
      <w:r w:rsidRPr="00EB399A">
        <w:tab/>
      </w:r>
    </w:p>
    <w:p w:rsidR="00285301" w:rsidRPr="00EB399A" w:rsidRDefault="00285301">
      <w:pPr>
        <w:pStyle w:val="Rubrik2"/>
      </w:pPr>
      <w:r w:rsidRPr="00EB399A">
        <w:t>Institutionernas ståndpunkter</w:t>
      </w:r>
    </w:p>
    <w:p w:rsidR="00285301" w:rsidRPr="00EB399A" w:rsidRDefault="00285301" w:rsidP="00B031FC"/>
    <w:p w:rsidR="00285301" w:rsidRPr="00EB399A" w:rsidRDefault="00285301" w:rsidP="00B031FC">
      <w:r w:rsidRPr="00EB399A">
        <w:t>Direktivförslaget har överlämnats till Europaparlamentet för konsultation.</w:t>
      </w:r>
    </w:p>
    <w:p w:rsidR="00285301" w:rsidRPr="00EB399A" w:rsidRDefault="00285301">
      <w:pPr>
        <w:pStyle w:val="Rubrik2"/>
      </w:pPr>
      <w:r w:rsidRPr="00EB399A">
        <w:t>Remissinstansernas ståndpunkter</w:t>
      </w:r>
    </w:p>
    <w:p w:rsidR="00285301" w:rsidRPr="00EB399A" w:rsidRDefault="00285301">
      <w:r w:rsidRPr="00EB399A">
        <w:t>Förslaget har skickats ut på remiss. Remissinstanserna har ombetts att inkomma med remissvar senast den 5 juni 2006.</w:t>
      </w:r>
    </w:p>
    <w:p w:rsidR="00285301" w:rsidRPr="00EB399A" w:rsidRDefault="00285301">
      <w:pPr>
        <w:pStyle w:val="Rubrik1"/>
      </w:pPr>
      <w:r w:rsidRPr="00EB399A">
        <w:t>Övrigt</w:t>
      </w:r>
    </w:p>
    <w:p w:rsidR="00285301" w:rsidRPr="00EB399A" w:rsidRDefault="00285301">
      <w:pPr>
        <w:pStyle w:val="Rubrik2"/>
      </w:pPr>
      <w:r w:rsidRPr="00EB399A">
        <w:t>Fortsatt behandling av ärendet</w:t>
      </w:r>
    </w:p>
    <w:p w:rsidR="00285301" w:rsidRPr="00EB399A" w:rsidRDefault="00285301">
      <w:r w:rsidRPr="00EB399A">
        <w:t>Förslaget kommer att behandlas i rådsarbetsgruppen för skattefrågor. Frågeställningarna kommer även att behöva beredas i rådsarbetsgruppen för tullunionen (tullagstiftning- och policy). Detta då även rådets förordning (EEG) nr 918/83 av den 28 mars 1983 om upprättande av ett gemenskapssystem för tullbefrielse kommer att behöva ändras. Nämnda EG- förordning innehåller samma beloppsgränser och kvantitativa begränsningar vad gäller frihet från tull vid import från tredje land.</w:t>
      </w:r>
    </w:p>
    <w:p w:rsidR="00285301" w:rsidRPr="00EB399A" w:rsidRDefault="00285301">
      <w:pPr>
        <w:pStyle w:val="Rubrik2"/>
      </w:pPr>
      <w:r w:rsidRPr="00EB399A">
        <w:t>Rättslig grund och beslutsförfarande</w:t>
      </w:r>
    </w:p>
    <w:p w:rsidR="00285301" w:rsidRPr="00EB399A" w:rsidRDefault="00285301">
      <w:r w:rsidRPr="00EB399A">
        <w:t>Enligt kommissionens förslag artikel 93 i EG-fördraget. Enhälligt beslut i rådet efter hörande av Europaparlamentet och Ekonomiska och sociala kommittén.</w:t>
      </w:r>
    </w:p>
    <w:p w:rsidR="00285301" w:rsidRPr="00EB399A" w:rsidRDefault="00285301">
      <w:pPr>
        <w:pStyle w:val="Rubrik2"/>
      </w:pPr>
      <w:r w:rsidRPr="00EB399A">
        <w:t>Fackuttryck/termer</w:t>
      </w:r>
    </w:p>
    <w:p w:rsidR="00285301" w:rsidRPr="00EB399A" w:rsidRDefault="00285301"/>
    <w:sectPr w:rsidR="00285301" w:rsidRPr="00EB399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7E2" w:rsidRPr="00EB399A" w:rsidRDefault="00F837E2">
      <w:r w:rsidRPr="00EB399A">
        <w:separator/>
      </w:r>
    </w:p>
  </w:endnote>
  <w:endnote w:type="continuationSeparator" w:id="0">
    <w:p w:rsidR="00F837E2" w:rsidRPr="00EB399A" w:rsidRDefault="00F837E2">
      <w:r w:rsidRPr="00EB3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01" w:rsidRPr="00EB399A" w:rsidRDefault="002853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01" w:rsidRPr="00EB399A" w:rsidRDefault="00BB13A9">
    <w:pPr>
      <w:pStyle w:val="SidfotH"/>
      <w:framePr w:wrap="around"/>
    </w:pPr>
    <w:r w:rsidRPr="00EB399A">
      <w:t>4</w:t>
    </w:r>
  </w:p>
  <w:p w:rsidR="00285301" w:rsidRPr="00EB399A" w:rsidRDefault="002853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01" w:rsidRPr="00EB399A" w:rsidRDefault="00F837E2">
    <w:pPr>
      <w:pStyle w:val="SidfotH"/>
      <w:framePr w:wrap="around"/>
    </w:pPr>
    <w:r w:rsidRPr="00EB399A">
      <w:t>1</w:t>
    </w:r>
  </w:p>
  <w:p w:rsidR="00285301" w:rsidRPr="00EB399A" w:rsidRDefault="002853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7E2" w:rsidRPr="00EB399A" w:rsidRDefault="00F837E2">
      <w:r w:rsidRPr="00EB399A">
        <w:separator/>
      </w:r>
    </w:p>
  </w:footnote>
  <w:footnote w:type="continuationSeparator" w:id="0">
    <w:p w:rsidR="00F837E2" w:rsidRPr="00EB399A" w:rsidRDefault="00F837E2">
      <w:r w:rsidRPr="00EB3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01" w:rsidRPr="00EB399A" w:rsidRDefault="002853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01" w:rsidRPr="00EB399A" w:rsidRDefault="00285301">
    <w:pPr>
      <w:pStyle w:val="Kantrubrik"/>
      <w:framePr w:h="1157" w:hRule="exact" w:wrap="around" w:y="738"/>
    </w:pPr>
    <w:r w:rsidRPr="00EB399A">
      <w:t>2005/06:FPM84</w:t>
    </w:r>
  </w:p>
  <w:p w:rsidR="00285301" w:rsidRPr="00EB399A" w:rsidRDefault="0028530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01" w:rsidRPr="00EB399A" w:rsidRDefault="00EB399A">
    <w:pPr>
      <w:pStyle w:val="Sidhuvud"/>
    </w:pPr>
    <w:r w:rsidRPr="00EB399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46133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301" w:rsidRDefault="0028530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285301" w:rsidRDefault="00285301">
                    <w:pPr>
                      <w:pStyle w:val="Logo"/>
                    </w:pPr>
                    <w:r>
                      <w:object w:dxaOrig="840" w:dyaOrig="1545">
                        <v:shape id="_x0000_i1025" type="#_x0000_t75" style="width:42pt;height:77.15pt" fillcolor="window">
                          <v:imagedata r:id="rId1" o:title=""/>
                        </v:shape>
                        <o:OLEObject Type="Embed" ProgID="Word.Picture.8" ShapeID="_x0000_i1025" DrawAspect="Content" ObjectID="_18274391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45273491">
    <w:abstractNumId w:val="4"/>
  </w:num>
  <w:num w:numId="2" w16cid:durableId="128480615">
    <w:abstractNumId w:val="1"/>
  </w:num>
  <w:num w:numId="3" w16cid:durableId="1079671253">
    <w:abstractNumId w:val="2"/>
  </w:num>
  <w:num w:numId="4" w16cid:durableId="843325530">
    <w:abstractNumId w:val="3"/>
  </w:num>
  <w:num w:numId="5" w16cid:durableId="1449885398">
    <w:abstractNumId w:val="5"/>
  </w:num>
  <w:num w:numId="6" w16cid:durableId="101510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6"/>
    <w:docVar w:name="Ar" w:val="2005/06"/>
    <w:docVar w:name="Dep" w:val="Finansdepartementet"/>
    <w:docVar w:name="DepWeb" w:val="Finansdepartementet"/>
    <w:docVar w:name="GDB1" w:val="KOM (2006) 7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Direktiv om  befrielse från mervärdesskatt och punktskatt på varor som införs av resande från tredje län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76"/>
    <w:docVar w:name="Nr" w:val="84"/>
    <w:docVar w:name="RD_APPVERSION" w:val="3.00"/>
    <w:docVar w:name="Rub" w:val="Kommissionens förslag till nytt resandedirektiv"/>
    <w:docVar w:name="UppDat" w:val="2006-04-26"/>
    <w:docVar w:name="Utsk" w:val="Skatteutskottet"/>
  </w:docVars>
  <w:rsids>
    <w:rsidRoot w:val="00EB399A"/>
    <w:rsid w:val="00285301"/>
    <w:rsid w:val="009A3463"/>
    <w:rsid w:val="00B031FC"/>
    <w:rsid w:val="00BB13A9"/>
    <w:rsid w:val="00EB399A"/>
    <w:rsid w:val="00F837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A60CE74-9DC3-4002-BBDF-8BCC334C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813</Words>
  <Characters>5174</Characters>
  <Application>Microsoft Office Word</Application>
  <DocSecurity>4</DocSecurity>
  <Lines>103</Lines>
  <Paragraphs>36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2006-04-26T12:28:00Z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84</vt:lpwstr>
  </property>
  <property fmtid="{D5CDD505-2E9C-101B-9397-08002B2CF9AE}" pid="4" name="GDB1">
    <vt:lpwstr>KOM (2006) 76</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Kommissionens förslag till nytt resandedirektiv</vt:lpwstr>
  </property>
  <property fmtid="{D5CDD505-2E9C-101B-9397-08002B2CF9AE}" pid="8" name="UppDat">
    <vt:lpwstr>2006-04-26</vt:lpwstr>
  </property>
  <property fmtid="{D5CDD505-2E9C-101B-9397-08002B2CF9AE}" pid="9" name="AnkDat">
    <vt:lpwstr>2006-04-26</vt:lpwstr>
  </property>
  <property fmtid="{D5CDD505-2E9C-101B-9397-08002B2CF9AE}" pid="10" name="Utsk">
    <vt:lpwstr>Skatteutskottet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6;0;0;264</vt:lpwstr>
  </property>
  <property fmtid="{D5CDD505-2E9C-101B-9397-08002B2CF9AE}" pid="39" name="Sprak">
    <vt:lpwstr>Svenska</vt:lpwstr>
  </property>
  <property fmtid="{D5CDD505-2E9C-101B-9397-08002B2CF9AE}" pid="40" name="DokID">
    <vt:i4>80</vt:i4>
  </property>
</Properties>
</file>