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tc>
          <w:tcPr>
            <w:tcW w:w="9141" w:type="dxa"/>
          </w:tcPr>
          <w:p w:rsidR="00447E69" w:rsidRDefault="00447E69">
            <w:r>
              <w:t>UTBILDNINGSUTSKOTTET</w:t>
            </w:r>
          </w:p>
        </w:tc>
      </w:tr>
    </w:tbl>
    <w:p w:rsidR="00447E69" w:rsidRDefault="00447E69"/>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trPr>
          <w:cantSplit/>
          <w:trHeight w:val="742"/>
        </w:trPr>
        <w:tc>
          <w:tcPr>
            <w:tcW w:w="1985" w:type="dxa"/>
          </w:tcPr>
          <w:p w:rsidR="00447E69" w:rsidRDefault="00447E69">
            <w:pPr>
              <w:rPr>
                <w:b/>
              </w:rPr>
            </w:pPr>
            <w:r>
              <w:rPr>
                <w:b/>
              </w:rPr>
              <w:t xml:space="preserve">PROTOKOLL </w:t>
            </w:r>
          </w:p>
        </w:tc>
        <w:tc>
          <w:tcPr>
            <w:tcW w:w="6463" w:type="dxa"/>
          </w:tcPr>
          <w:p w:rsidR="00447E69" w:rsidRDefault="00E04650">
            <w:pPr>
              <w:rPr>
                <w:b/>
              </w:rPr>
            </w:pPr>
            <w:r>
              <w:rPr>
                <w:b/>
              </w:rPr>
              <w:t>UTSKOTTSSAMMANTRÄDE 201</w:t>
            </w:r>
            <w:r w:rsidR="00E362AB">
              <w:rPr>
                <w:b/>
              </w:rPr>
              <w:t>9/20</w:t>
            </w:r>
            <w:r w:rsidR="00520D71">
              <w:rPr>
                <w:b/>
              </w:rPr>
              <w:t>:</w:t>
            </w:r>
            <w:r w:rsidR="004366BB">
              <w:rPr>
                <w:b/>
              </w:rPr>
              <w:t>06</w:t>
            </w:r>
          </w:p>
          <w:p w:rsidR="00447E69" w:rsidRDefault="00447E69">
            <w:pPr>
              <w:rPr>
                <w:b/>
              </w:rPr>
            </w:pPr>
          </w:p>
        </w:tc>
      </w:tr>
      <w:tr w:rsidR="00447E69">
        <w:tc>
          <w:tcPr>
            <w:tcW w:w="1985" w:type="dxa"/>
          </w:tcPr>
          <w:p w:rsidR="00447E69" w:rsidRDefault="00447E69">
            <w:r>
              <w:t>DATUM</w:t>
            </w:r>
          </w:p>
        </w:tc>
        <w:tc>
          <w:tcPr>
            <w:tcW w:w="6463" w:type="dxa"/>
          </w:tcPr>
          <w:p w:rsidR="00447E69" w:rsidRDefault="00BB7028" w:rsidP="007765ED">
            <w:r>
              <w:t>201</w:t>
            </w:r>
            <w:r w:rsidR="00FE5A5A">
              <w:t>9</w:t>
            </w:r>
            <w:r w:rsidR="00520D71">
              <w:t>-</w:t>
            </w:r>
            <w:r w:rsidR="004366BB">
              <w:t>10</w:t>
            </w:r>
            <w:r w:rsidR="00520D71">
              <w:t>-</w:t>
            </w:r>
            <w:r w:rsidR="004366BB">
              <w:t>24</w:t>
            </w:r>
          </w:p>
        </w:tc>
      </w:tr>
      <w:tr w:rsidR="00447E69">
        <w:tc>
          <w:tcPr>
            <w:tcW w:w="1985" w:type="dxa"/>
          </w:tcPr>
          <w:p w:rsidR="00447E69" w:rsidRDefault="00447E69">
            <w:r>
              <w:t>TID</w:t>
            </w:r>
          </w:p>
        </w:tc>
        <w:tc>
          <w:tcPr>
            <w:tcW w:w="6463" w:type="dxa"/>
          </w:tcPr>
          <w:p w:rsidR="00447E69" w:rsidRDefault="00BF5F58">
            <w:r>
              <w:t>1</w:t>
            </w:r>
            <w:r w:rsidR="004366BB">
              <w:t>0</w:t>
            </w:r>
            <w:r>
              <w:t>:</w:t>
            </w:r>
            <w:r w:rsidR="00B2693D">
              <w:t>00</w:t>
            </w:r>
            <w:r w:rsidR="00FA543D">
              <w:t>–</w:t>
            </w:r>
            <w:r w:rsidR="000D42E5">
              <w:t>10:45</w:t>
            </w:r>
          </w:p>
        </w:tc>
      </w:tr>
      <w:tr w:rsidR="00447E69">
        <w:tc>
          <w:tcPr>
            <w:tcW w:w="1985" w:type="dxa"/>
          </w:tcPr>
          <w:p w:rsidR="00447E69" w:rsidRDefault="00CF376E">
            <w:r>
              <w:t>NÄRVARANDE</w:t>
            </w:r>
          </w:p>
        </w:tc>
        <w:tc>
          <w:tcPr>
            <w:tcW w:w="6463" w:type="dxa"/>
          </w:tcPr>
          <w:p w:rsidR="00447E69" w:rsidRDefault="00576AFA">
            <w:r>
              <w:t>Se bilaga</w:t>
            </w:r>
            <w:r w:rsidR="00A956F9">
              <w:t xml:space="preserve"> 1</w:t>
            </w:r>
          </w:p>
        </w:tc>
      </w:tr>
    </w:tbl>
    <w:p w:rsidR="00447E69" w:rsidRDefault="00447E69"/>
    <w:p w:rsidR="00447E69" w:rsidRDefault="00447E69">
      <w:pPr>
        <w:tabs>
          <w:tab w:val="left" w:pos="1701"/>
        </w:tabs>
        <w:rPr>
          <w:snapToGrid w:val="0"/>
          <w:color w:val="000000"/>
        </w:rPr>
      </w:pPr>
    </w:p>
    <w:p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4366BB" w:rsidRDefault="004366BB">
            <w:pPr>
              <w:tabs>
                <w:tab w:val="left" w:pos="1701"/>
              </w:tabs>
              <w:rPr>
                <w:color w:val="000000"/>
                <w:szCs w:val="24"/>
              </w:rPr>
            </w:pPr>
            <w:r>
              <w:rPr>
                <w:b/>
                <w:bCs/>
                <w:color w:val="000000"/>
                <w:szCs w:val="24"/>
              </w:rPr>
              <w:t xml:space="preserve">EU-överläggning med regeringen enligt RO 7 kap. 12 § om </w:t>
            </w:r>
            <w:r w:rsidR="00C635AA" w:rsidRPr="00C635AA">
              <w:rPr>
                <w:b/>
                <w:bCs/>
                <w:color w:val="000000"/>
                <w:szCs w:val="24"/>
              </w:rPr>
              <w:t>En stark ekonomisk bas för Europa: sträva efter effektivitet och kvalitet i utbildning</w:t>
            </w:r>
            <w:r>
              <w:rPr>
                <w:b/>
                <w:bCs/>
                <w:color w:val="000000"/>
                <w:szCs w:val="24"/>
              </w:rPr>
              <w:br/>
            </w:r>
          </w:p>
          <w:p w:rsidR="003B4DE8" w:rsidRDefault="00C635AA">
            <w:pPr>
              <w:tabs>
                <w:tab w:val="left" w:pos="1701"/>
              </w:tabs>
              <w:rPr>
                <w:color w:val="000000"/>
                <w:szCs w:val="24"/>
              </w:rPr>
            </w:pPr>
            <w:r>
              <w:rPr>
                <w:color w:val="000000"/>
                <w:szCs w:val="24"/>
              </w:rPr>
              <w:t xml:space="preserve">Utskottet överlade med </w:t>
            </w:r>
            <w:r w:rsidR="0047792C">
              <w:rPr>
                <w:color w:val="000000"/>
                <w:szCs w:val="24"/>
              </w:rPr>
              <w:t>s</w:t>
            </w:r>
            <w:r w:rsidR="004366BB">
              <w:rPr>
                <w:color w:val="000000"/>
                <w:szCs w:val="24"/>
              </w:rPr>
              <w:t>tatsrådet Anna Ekström med medarbetare från Utbildningsdepartementet</w:t>
            </w:r>
            <w:r>
              <w:rPr>
                <w:color w:val="000000"/>
                <w:szCs w:val="24"/>
              </w:rPr>
              <w:t xml:space="preserve"> </w:t>
            </w:r>
            <w:r w:rsidRPr="00C635AA">
              <w:rPr>
                <w:color w:val="000000"/>
                <w:szCs w:val="24"/>
              </w:rPr>
              <w:t>om En stark ekonomisk bas för Europa: sträva efter effektivitet och kvalitet i utbildning</w:t>
            </w:r>
            <w:r w:rsidR="00AA54D9">
              <w:rPr>
                <w:color w:val="000000"/>
                <w:szCs w:val="24"/>
              </w:rPr>
              <w:t>.</w:t>
            </w:r>
          </w:p>
          <w:p w:rsidR="00C635AA" w:rsidRDefault="00C635AA">
            <w:pPr>
              <w:tabs>
                <w:tab w:val="left" w:pos="1701"/>
              </w:tabs>
              <w:rPr>
                <w:color w:val="000000"/>
                <w:szCs w:val="24"/>
              </w:rPr>
            </w:pPr>
          </w:p>
          <w:p w:rsidR="00C635AA" w:rsidRDefault="00C635AA">
            <w:pPr>
              <w:tabs>
                <w:tab w:val="left" w:pos="1701"/>
              </w:tabs>
              <w:rPr>
                <w:i/>
                <w:color w:val="000000"/>
                <w:szCs w:val="24"/>
              </w:rPr>
            </w:pPr>
            <w:r>
              <w:rPr>
                <w:i/>
                <w:color w:val="000000"/>
                <w:szCs w:val="24"/>
              </w:rPr>
              <w:t>Underlag för överläggningen</w:t>
            </w:r>
          </w:p>
          <w:p w:rsidR="00C635AA" w:rsidRPr="00C635AA" w:rsidRDefault="00C635AA" w:rsidP="00C635AA">
            <w:pPr>
              <w:tabs>
                <w:tab w:val="left" w:pos="1701"/>
              </w:tabs>
              <w:rPr>
                <w:color w:val="000000"/>
                <w:szCs w:val="24"/>
              </w:rPr>
            </w:pPr>
            <w:r w:rsidRPr="00C635AA">
              <w:rPr>
                <w:color w:val="000000"/>
                <w:szCs w:val="24"/>
              </w:rPr>
              <w:t xml:space="preserve">Promemoria från Utbildningsdepartementet (Dnr </w:t>
            </w:r>
            <w:proofErr w:type="gramStart"/>
            <w:r w:rsidRPr="00C635AA">
              <w:rPr>
                <w:color w:val="000000"/>
                <w:szCs w:val="24"/>
              </w:rPr>
              <w:t>382-2019</w:t>
            </w:r>
            <w:proofErr w:type="gramEnd"/>
            <w:r w:rsidRPr="00C635AA">
              <w:rPr>
                <w:color w:val="000000"/>
                <w:szCs w:val="24"/>
              </w:rPr>
              <w:t>/20)</w:t>
            </w:r>
          </w:p>
          <w:p w:rsidR="00C635AA" w:rsidRDefault="00C635AA" w:rsidP="00C635AA">
            <w:pPr>
              <w:tabs>
                <w:tab w:val="left" w:pos="1701"/>
              </w:tabs>
              <w:rPr>
                <w:color w:val="000000"/>
                <w:szCs w:val="24"/>
              </w:rPr>
            </w:pPr>
            <w:r w:rsidRPr="00C635AA">
              <w:rPr>
                <w:color w:val="000000"/>
                <w:szCs w:val="24"/>
              </w:rPr>
              <w:t>Rådsdokument 13133/19</w:t>
            </w:r>
          </w:p>
          <w:p w:rsidR="00C635AA" w:rsidRPr="00C635AA" w:rsidRDefault="00C635AA" w:rsidP="00C635AA">
            <w:pPr>
              <w:tabs>
                <w:tab w:val="left" w:pos="1701"/>
              </w:tabs>
              <w:rPr>
                <w:color w:val="000000"/>
                <w:szCs w:val="24"/>
              </w:rPr>
            </w:pPr>
          </w:p>
          <w:p w:rsidR="00C635AA" w:rsidRDefault="00C635AA">
            <w:pPr>
              <w:tabs>
                <w:tab w:val="left" w:pos="1701"/>
              </w:tabs>
              <w:rPr>
                <w:i/>
                <w:color w:val="000000"/>
                <w:szCs w:val="24"/>
              </w:rPr>
            </w:pPr>
            <w:r>
              <w:rPr>
                <w:i/>
                <w:color w:val="000000"/>
                <w:szCs w:val="24"/>
              </w:rPr>
              <w:t>Regeringens förslag till svensk ståndpunkt</w:t>
            </w:r>
          </w:p>
          <w:p w:rsidR="00C635AA" w:rsidRDefault="00C635AA" w:rsidP="00C635AA">
            <w:pPr>
              <w:tabs>
                <w:tab w:val="left" w:pos="1701"/>
              </w:tabs>
              <w:rPr>
                <w:color w:val="000000"/>
                <w:szCs w:val="24"/>
              </w:rPr>
            </w:pPr>
            <w:r w:rsidRPr="00C635AA">
              <w:rPr>
                <w:color w:val="000000"/>
                <w:szCs w:val="24"/>
              </w:rPr>
              <w:t>Regeringen välkomnar temat för riktlinjedebatten och att frågan om investeringar i utbildning lyfts. Satsningar på utbildning av god kvalitet för alla är av stor vikt både för samhället och för den enskilda individen.</w:t>
            </w:r>
          </w:p>
          <w:p w:rsidR="00C635AA" w:rsidRPr="00C635AA" w:rsidRDefault="00C635AA" w:rsidP="00C635AA">
            <w:pPr>
              <w:tabs>
                <w:tab w:val="left" w:pos="1701"/>
              </w:tabs>
              <w:rPr>
                <w:color w:val="000000"/>
                <w:szCs w:val="24"/>
              </w:rPr>
            </w:pPr>
          </w:p>
          <w:p w:rsidR="00C635AA" w:rsidRDefault="00C635AA" w:rsidP="00C635AA">
            <w:pPr>
              <w:tabs>
                <w:tab w:val="left" w:pos="1701"/>
              </w:tabs>
              <w:rPr>
                <w:color w:val="000000"/>
                <w:szCs w:val="24"/>
              </w:rPr>
            </w:pPr>
            <w:r w:rsidRPr="00C635AA">
              <w:rPr>
                <w:color w:val="000000"/>
                <w:szCs w:val="24"/>
              </w:rPr>
              <w:t>Regeringen anser att det är viktigt att hänsyn tas till utbildningens dubbla målsättningar – dels att förse arbetsmarknaden med rätt utbildad arbetskraft, dels som ett verktyg för individens egen utveckling.</w:t>
            </w:r>
          </w:p>
          <w:p w:rsidR="00C635AA" w:rsidRPr="00C635AA" w:rsidRDefault="00C635AA" w:rsidP="00C635AA">
            <w:pPr>
              <w:tabs>
                <w:tab w:val="left" w:pos="1701"/>
              </w:tabs>
              <w:rPr>
                <w:color w:val="000000"/>
                <w:szCs w:val="24"/>
              </w:rPr>
            </w:pPr>
          </w:p>
          <w:p w:rsidR="00C635AA" w:rsidRDefault="00C635AA" w:rsidP="00C635AA">
            <w:pPr>
              <w:tabs>
                <w:tab w:val="left" w:pos="1701"/>
              </w:tabs>
              <w:rPr>
                <w:color w:val="000000"/>
                <w:szCs w:val="24"/>
              </w:rPr>
            </w:pPr>
            <w:r w:rsidRPr="00C635AA">
              <w:rPr>
                <w:color w:val="000000"/>
                <w:szCs w:val="24"/>
              </w:rPr>
              <w:t>Vidare är livslångt lärande och vikten av kompetensförsörjning för dagens och framtidens behov ytterligare områden som regeringen anser kan lyftas i diskussionen.</w:t>
            </w:r>
          </w:p>
          <w:p w:rsidR="00C635AA" w:rsidRPr="00C635AA" w:rsidRDefault="00C635AA" w:rsidP="00C635AA">
            <w:pPr>
              <w:tabs>
                <w:tab w:val="left" w:pos="1701"/>
              </w:tabs>
              <w:rPr>
                <w:color w:val="000000"/>
                <w:szCs w:val="24"/>
              </w:rPr>
            </w:pPr>
          </w:p>
          <w:p w:rsidR="00C635AA" w:rsidRPr="00C635AA" w:rsidRDefault="00C635AA" w:rsidP="00C635AA">
            <w:pPr>
              <w:tabs>
                <w:tab w:val="left" w:pos="1701"/>
              </w:tabs>
              <w:rPr>
                <w:color w:val="000000"/>
                <w:szCs w:val="24"/>
              </w:rPr>
            </w:pPr>
            <w:r w:rsidRPr="00C635AA">
              <w:rPr>
                <w:color w:val="000000"/>
                <w:szCs w:val="24"/>
              </w:rPr>
              <w:t>Regeringen anser att det är viktigt att det tydliggörs att beslut om finansiering och politik inom utbildning är nationella beslut.</w:t>
            </w:r>
          </w:p>
          <w:p w:rsidR="00C635AA" w:rsidRDefault="00C635AA">
            <w:pPr>
              <w:tabs>
                <w:tab w:val="left" w:pos="1701"/>
              </w:tabs>
              <w:rPr>
                <w:i/>
                <w:color w:val="000000"/>
                <w:szCs w:val="24"/>
              </w:rPr>
            </w:pPr>
          </w:p>
          <w:p w:rsidR="00C635AA" w:rsidRDefault="00C635AA">
            <w:pPr>
              <w:tabs>
                <w:tab w:val="left" w:pos="1701"/>
              </w:tabs>
              <w:rPr>
                <w:i/>
                <w:color w:val="000000"/>
                <w:szCs w:val="24"/>
              </w:rPr>
            </w:pPr>
            <w:r>
              <w:rPr>
                <w:i/>
                <w:color w:val="000000"/>
                <w:szCs w:val="24"/>
              </w:rPr>
              <w:t>Utskottet</w:t>
            </w:r>
          </w:p>
          <w:p w:rsidR="00C635AA" w:rsidRPr="00C635AA" w:rsidRDefault="00C635AA" w:rsidP="00C635AA">
            <w:pPr>
              <w:tabs>
                <w:tab w:val="left" w:pos="1701"/>
              </w:tabs>
              <w:rPr>
                <w:color w:val="000000"/>
                <w:szCs w:val="24"/>
              </w:rPr>
            </w:pPr>
            <w:r w:rsidRPr="00A27289">
              <w:rPr>
                <w:color w:val="000000"/>
                <w:szCs w:val="24"/>
              </w:rPr>
              <w:t>Ordföranden konstaterade att det fanns stöd i utskottet för regeringens ståndpunkt.</w:t>
            </w:r>
            <w:r w:rsidRPr="00C635AA">
              <w:rPr>
                <w:color w:val="000000"/>
                <w:szCs w:val="24"/>
              </w:rPr>
              <w:t xml:space="preserve"> </w:t>
            </w:r>
          </w:p>
          <w:p w:rsidR="00C635AA" w:rsidRPr="00C635AA" w:rsidRDefault="00C635AA" w:rsidP="00C635AA">
            <w:pPr>
              <w:tabs>
                <w:tab w:val="left" w:pos="1701"/>
              </w:tabs>
              <w:rPr>
                <w:color w:val="000000"/>
                <w:szCs w:val="24"/>
              </w:rPr>
            </w:pPr>
          </w:p>
          <w:p w:rsidR="00C635AA" w:rsidRPr="00C635AA" w:rsidRDefault="00C635AA" w:rsidP="00C635AA">
            <w:pPr>
              <w:tabs>
                <w:tab w:val="left" w:pos="1701"/>
              </w:tabs>
              <w:rPr>
                <w:color w:val="000000"/>
                <w:szCs w:val="24"/>
              </w:rPr>
            </w:pPr>
            <w:r w:rsidRPr="00C635AA">
              <w:rPr>
                <w:color w:val="000000"/>
                <w:szCs w:val="24"/>
              </w:rPr>
              <w:t>Denna paragraf förklarades omedelbart justerad.</w:t>
            </w:r>
          </w:p>
          <w:p w:rsidR="004366BB" w:rsidRDefault="004366BB">
            <w:pPr>
              <w:tabs>
                <w:tab w:val="left" w:pos="1701"/>
              </w:tabs>
              <w:rPr>
                <w:b/>
                <w:snapToGrid w:val="0"/>
              </w:rPr>
            </w:pPr>
          </w:p>
        </w:tc>
      </w:tr>
      <w:tr w:rsidR="004366BB" w:rsidTr="0001177E">
        <w:tc>
          <w:tcPr>
            <w:tcW w:w="567" w:type="dxa"/>
          </w:tcPr>
          <w:p w:rsidR="004366BB" w:rsidRPr="003B4DE8" w:rsidRDefault="004366BB" w:rsidP="003B4DE8">
            <w:pPr>
              <w:pStyle w:val="Liststycke"/>
              <w:numPr>
                <w:ilvl w:val="0"/>
                <w:numId w:val="2"/>
              </w:numPr>
              <w:tabs>
                <w:tab w:val="left" w:pos="1701"/>
              </w:tabs>
              <w:rPr>
                <w:b/>
                <w:snapToGrid w:val="0"/>
              </w:rPr>
            </w:pPr>
          </w:p>
        </w:tc>
        <w:tc>
          <w:tcPr>
            <w:tcW w:w="6946" w:type="dxa"/>
            <w:gridSpan w:val="2"/>
          </w:tcPr>
          <w:p w:rsidR="004366BB" w:rsidRDefault="004366BB">
            <w:pPr>
              <w:tabs>
                <w:tab w:val="left" w:pos="1701"/>
              </w:tabs>
              <w:rPr>
                <w:color w:val="000000"/>
                <w:szCs w:val="24"/>
              </w:rPr>
            </w:pPr>
            <w:r>
              <w:rPr>
                <w:b/>
                <w:bCs/>
                <w:color w:val="000000"/>
                <w:szCs w:val="24"/>
              </w:rPr>
              <w:t xml:space="preserve">EU-överläggning med regeringen enligt RO 7 kap. 12 § om </w:t>
            </w:r>
            <w:r w:rsidR="00A65308" w:rsidRPr="00A65308">
              <w:rPr>
                <w:b/>
                <w:bCs/>
                <w:color w:val="000000"/>
                <w:szCs w:val="24"/>
              </w:rPr>
              <w:t xml:space="preserve">nyckelrollen för det livslånga lärandet i att stärka samhällens förmåga att hantera den teknologiska och gröna övergången till </w:t>
            </w:r>
            <w:r w:rsidR="00A65308" w:rsidRPr="00A65308">
              <w:rPr>
                <w:b/>
                <w:bCs/>
                <w:color w:val="000000"/>
                <w:szCs w:val="24"/>
              </w:rPr>
              <w:lastRenderedPageBreak/>
              <w:t>stöd för inkluderande och hållbar tillväxt</w:t>
            </w:r>
            <w:r>
              <w:rPr>
                <w:b/>
                <w:bCs/>
                <w:color w:val="000000"/>
                <w:szCs w:val="24"/>
              </w:rPr>
              <w:br/>
            </w:r>
          </w:p>
          <w:p w:rsidR="00A65308" w:rsidRPr="00A65308" w:rsidRDefault="00A65308" w:rsidP="00A65308">
            <w:pPr>
              <w:tabs>
                <w:tab w:val="left" w:pos="1701"/>
              </w:tabs>
              <w:rPr>
                <w:color w:val="000000"/>
                <w:szCs w:val="24"/>
              </w:rPr>
            </w:pPr>
            <w:r w:rsidRPr="00A65308">
              <w:rPr>
                <w:color w:val="000000"/>
                <w:szCs w:val="24"/>
              </w:rPr>
              <w:t xml:space="preserve">Utskottet överlade med </w:t>
            </w:r>
            <w:r w:rsidR="0047792C">
              <w:rPr>
                <w:color w:val="000000"/>
                <w:szCs w:val="24"/>
              </w:rPr>
              <w:t>s</w:t>
            </w:r>
            <w:r w:rsidRPr="00A65308">
              <w:rPr>
                <w:color w:val="000000"/>
                <w:szCs w:val="24"/>
              </w:rPr>
              <w:t>tatsrådet Anna Ekström med medarbetare från Utbildningsdepartementet om nyckelrollen för det livslånga lärandet i att stärka samhällens förmåga att hantera den teknologiska och gröna övergången till stöd för inkluderande och hållbar tillväxt</w:t>
            </w:r>
            <w:r w:rsidR="00AA54D9">
              <w:rPr>
                <w:color w:val="000000"/>
                <w:szCs w:val="24"/>
              </w:rPr>
              <w:t>.</w:t>
            </w:r>
          </w:p>
          <w:p w:rsidR="00A65308" w:rsidRPr="00A65308" w:rsidRDefault="00A65308" w:rsidP="00A65308">
            <w:pPr>
              <w:tabs>
                <w:tab w:val="left" w:pos="1701"/>
              </w:tabs>
              <w:rPr>
                <w:color w:val="000000"/>
                <w:szCs w:val="24"/>
              </w:rPr>
            </w:pPr>
          </w:p>
          <w:p w:rsidR="00A65308" w:rsidRPr="00A65308" w:rsidRDefault="00A65308" w:rsidP="00A65308">
            <w:pPr>
              <w:tabs>
                <w:tab w:val="left" w:pos="1701"/>
              </w:tabs>
              <w:rPr>
                <w:i/>
                <w:color w:val="000000"/>
                <w:szCs w:val="24"/>
              </w:rPr>
            </w:pPr>
            <w:r w:rsidRPr="00A65308">
              <w:rPr>
                <w:i/>
                <w:color w:val="000000"/>
                <w:szCs w:val="24"/>
              </w:rPr>
              <w:t>Underlag för överläggningen</w:t>
            </w:r>
          </w:p>
          <w:p w:rsidR="00A65308" w:rsidRPr="00A65308" w:rsidRDefault="00A65308" w:rsidP="00A65308">
            <w:pPr>
              <w:tabs>
                <w:tab w:val="left" w:pos="1701"/>
              </w:tabs>
              <w:rPr>
                <w:color w:val="000000"/>
                <w:szCs w:val="24"/>
              </w:rPr>
            </w:pPr>
            <w:r w:rsidRPr="00A65308">
              <w:rPr>
                <w:color w:val="000000"/>
                <w:szCs w:val="24"/>
              </w:rPr>
              <w:t xml:space="preserve">Promemoria från Utbildningsdepartementet (Dnr </w:t>
            </w:r>
            <w:proofErr w:type="gramStart"/>
            <w:r w:rsidRPr="00A65308">
              <w:rPr>
                <w:color w:val="000000"/>
                <w:szCs w:val="24"/>
              </w:rPr>
              <w:t>384-2019</w:t>
            </w:r>
            <w:proofErr w:type="gramEnd"/>
            <w:r w:rsidRPr="00A65308">
              <w:rPr>
                <w:color w:val="000000"/>
                <w:szCs w:val="24"/>
              </w:rPr>
              <w:t>/20)</w:t>
            </w:r>
          </w:p>
          <w:p w:rsidR="00A65308" w:rsidRDefault="00A65308" w:rsidP="00A65308">
            <w:pPr>
              <w:tabs>
                <w:tab w:val="left" w:pos="1701"/>
              </w:tabs>
              <w:rPr>
                <w:color w:val="000000"/>
                <w:szCs w:val="24"/>
              </w:rPr>
            </w:pPr>
            <w:r w:rsidRPr="00A65308">
              <w:rPr>
                <w:color w:val="000000"/>
                <w:szCs w:val="24"/>
              </w:rPr>
              <w:t>Rådsdokument 12792/19</w:t>
            </w:r>
          </w:p>
          <w:p w:rsidR="00A65308" w:rsidRPr="00A65308" w:rsidRDefault="00A65308" w:rsidP="00A65308">
            <w:pPr>
              <w:tabs>
                <w:tab w:val="left" w:pos="1701"/>
              </w:tabs>
              <w:rPr>
                <w:color w:val="000000"/>
                <w:szCs w:val="24"/>
              </w:rPr>
            </w:pPr>
          </w:p>
          <w:p w:rsidR="00A65308" w:rsidRPr="00A65308" w:rsidRDefault="00A65308" w:rsidP="00A65308">
            <w:pPr>
              <w:tabs>
                <w:tab w:val="left" w:pos="1701"/>
              </w:tabs>
              <w:rPr>
                <w:i/>
                <w:color w:val="000000"/>
                <w:szCs w:val="24"/>
              </w:rPr>
            </w:pPr>
            <w:r w:rsidRPr="00A65308">
              <w:rPr>
                <w:i/>
                <w:color w:val="000000"/>
                <w:szCs w:val="24"/>
              </w:rPr>
              <w:t>Regeringens förslag till svensk ståndpunkt</w:t>
            </w:r>
          </w:p>
          <w:p w:rsidR="00A65308" w:rsidRDefault="00A65308" w:rsidP="00A65308">
            <w:pPr>
              <w:tabs>
                <w:tab w:val="left" w:pos="1701"/>
              </w:tabs>
              <w:rPr>
                <w:color w:val="000000"/>
                <w:szCs w:val="24"/>
              </w:rPr>
            </w:pPr>
            <w:r w:rsidRPr="00A65308">
              <w:rPr>
                <w:color w:val="000000"/>
                <w:szCs w:val="24"/>
              </w:rPr>
              <w:t xml:space="preserve">Regeringen kan välkomna </w:t>
            </w:r>
            <w:proofErr w:type="spellStart"/>
            <w:r w:rsidRPr="00A65308">
              <w:rPr>
                <w:color w:val="000000"/>
                <w:szCs w:val="24"/>
              </w:rPr>
              <w:t>rådsslutsatserna</w:t>
            </w:r>
            <w:proofErr w:type="spellEnd"/>
            <w:r w:rsidRPr="00A65308">
              <w:rPr>
                <w:color w:val="000000"/>
                <w:szCs w:val="24"/>
              </w:rPr>
              <w:t xml:space="preserve"> som belyser den för regeringen prioriterade frågan om livslångt lärande och vikten av kontinuerligt lärande för alla genom livet, och strategiska förhållningssätt för att säkerställa framtidens kompetensbehov. Livslångt lärande och vidareutbildning och fortbildning, inte minst för grupper med låg utbildningsbakgrund och svag ställning på arbetsmarknaden, är en prioriterad fråga för regeringen.</w:t>
            </w:r>
          </w:p>
          <w:p w:rsidR="00A65308" w:rsidRPr="00A65308" w:rsidRDefault="00A65308" w:rsidP="00A65308">
            <w:pPr>
              <w:tabs>
                <w:tab w:val="left" w:pos="1701"/>
              </w:tabs>
              <w:rPr>
                <w:color w:val="000000"/>
                <w:szCs w:val="24"/>
              </w:rPr>
            </w:pPr>
          </w:p>
          <w:p w:rsidR="00A65308" w:rsidRDefault="00A65308" w:rsidP="00A65308">
            <w:pPr>
              <w:tabs>
                <w:tab w:val="left" w:pos="1701"/>
              </w:tabs>
              <w:rPr>
                <w:color w:val="000000"/>
                <w:szCs w:val="24"/>
              </w:rPr>
            </w:pPr>
            <w:r w:rsidRPr="00A65308">
              <w:rPr>
                <w:color w:val="000000"/>
                <w:szCs w:val="24"/>
              </w:rPr>
              <w:t>Regeringen kan välkomna att utkastet tar upp risken för ökade klyftor mellan hög- och lågkvalificerade arbetstagare, liksom utmaningar för socialt utsatta grupper.</w:t>
            </w:r>
          </w:p>
          <w:p w:rsidR="00A65308" w:rsidRDefault="00A65308" w:rsidP="00A65308">
            <w:pPr>
              <w:tabs>
                <w:tab w:val="left" w:pos="1701"/>
              </w:tabs>
              <w:rPr>
                <w:color w:val="000000"/>
                <w:szCs w:val="24"/>
              </w:rPr>
            </w:pPr>
          </w:p>
          <w:p w:rsidR="00E63B55" w:rsidRDefault="00A65308" w:rsidP="00A65308">
            <w:pPr>
              <w:tabs>
                <w:tab w:val="left" w:pos="1701"/>
              </w:tabs>
              <w:rPr>
                <w:color w:val="000000"/>
                <w:szCs w:val="24"/>
              </w:rPr>
            </w:pPr>
            <w:r w:rsidRPr="00A65308">
              <w:rPr>
                <w:color w:val="000000"/>
                <w:szCs w:val="24"/>
              </w:rPr>
              <w:t xml:space="preserve">Regeringens bedömning är att de föreslagna </w:t>
            </w:r>
            <w:proofErr w:type="spellStart"/>
            <w:r w:rsidRPr="00A65308">
              <w:rPr>
                <w:color w:val="000000"/>
                <w:szCs w:val="24"/>
              </w:rPr>
              <w:t>rådsslutsatserna</w:t>
            </w:r>
            <w:proofErr w:type="spellEnd"/>
            <w:r w:rsidRPr="00A65308">
              <w:rPr>
                <w:color w:val="000000"/>
                <w:szCs w:val="24"/>
              </w:rPr>
              <w:t xml:space="preserve"> håller sig inom EU:s kompetens på utbildningsområdet.</w:t>
            </w:r>
            <w:r>
              <w:rPr>
                <w:color w:val="000000"/>
                <w:szCs w:val="24"/>
              </w:rPr>
              <w:t xml:space="preserve"> </w:t>
            </w:r>
          </w:p>
          <w:p w:rsidR="00E63B55" w:rsidRDefault="00E63B55" w:rsidP="00A65308">
            <w:pPr>
              <w:tabs>
                <w:tab w:val="left" w:pos="1701"/>
              </w:tabs>
              <w:rPr>
                <w:color w:val="000000"/>
                <w:szCs w:val="24"/>
              </w:rPr>
            </w:pPr>
          </w:p>
          <w:p w:rsidR="00A65308" w:rsidRDefault="00A65308" w:rsidP="00A65308">
            <w:pPr>
              <w:tabs>
                <w:tab w:val="left" w:pos="1701"/>
              </w:tabs>
              <w:rPr>
                <w:color w:val="000000"/>
                <w:szCs w:val="24"/>
              </w:rPr>
            </w:pPr>
            <w:r w:rsidRPr="00A65308">
              <w:rPr>
                <w:color w:val="000000"/>
                <w:szCs w:val="24"/>
              </w:rPr>
              <w:t xml:space="preserve">Regeringen anser att Sverige bör kunna ställa sig bakom ett antagande av </w:t>
            </w:r>
            <w:proofErr w:type="spellStart"/>
            <w:r w:rsidRPr="00A65308">
              <w:rPr>
                <w:color w:val="000000"/>
                <w:szCs w:val="24"/>
              </w:rPr>
              <w:t>rådsslutsatserna</w:t>
            </w:r>
            <w:proofErr w:type="spellEnd"/>
            <w:r w:rsidRPr="00A65308">
              <w:rPr>
                <w:color w:val="000000"/>
                <w:szCs w:val="24"/>
              </w:rPr>
              <w:t>.</w:t>
            </w:r>
          </w:p>
          <w:p w:rsidR="00A65308" w:rsidRPr="00A65308" w:rsidRDefault="00A65308" w:rsidP="00A65308">
            <w:pPr>
              <w:tabs>
                <w:tab w:val="left" w:pos="1701"/>
              </w:tabs>
              <w:rPr>
                <w:color w:val="000000"/>
                <w:szCs w:val="24"/>
              </w:rPr>
            </w:pPr>
          </w:p>
          <w:p w:rsidR="00A65308" w:rsidRPr="00A65308" w:rsidRDefault="00A65308" w:rsidP="00A65308">
            <w:pPr>
              <w:tabs>
                <w:tab w:val="left" w:pos="1701"/>
              </w:tabs>
              <w:rPr>
                <w:i/>
                <w:color w:val="000000"/>
                <w:szCs w:val="24"/>
              </w:rPr>
            </w:pPr>
            <w:r w:rsidRPr="00A65308">
              <w:rPr>
                <w:i/>
                <w:color w:val="000000"/>
                <w:szCs w:val="24"/>
              </w:rPr>
              <w:t>Utskottet</w:t>
            </w:r>
          </w:p>
          <w:p w:rsidR="00A65308" w:rsidRPr="00A65308" w:rsidRDefault="00A65308" w:rsidP="00A65308">
            <w:pPr>
              <w:tabs>
                <w:tab w:val="left" w:pos="1701"/>
              </w:tabs>
              <w:rPr>
                <w:color w:val="000000"/>
                <w:szCs w:val="24"/>
              </w:rPr>
            </w:pPr>
            <w:r w:rsidRPr="00A27289">
              <w:rPr>
                <w:color w:val="000000"/>
                <w:szCs w:val="24"/>
              </w:rPr>
              <w:t>Ordföranden konstaterade att det fanns stöd i utskottet för regeringens ståndpunkt.</w:t>
            </w:r>
            <w:r w:rsidRPr="00A65308">
              <w:rPr>
                <w:color w:val="000000"/>
                <w:szCs w:val="24"/>
              </w:rPr>
              <w:t xml:space="preserve"> </w:t>
            </w:r>
          </w:p>
          <w:p w:rsidR="00A65308" w:rsidRPr="00A65308" w:rsidRDefault="00A65308" w:rsidP="00A65308">
            <w:pPr>
              <w:tabs>
                <w:tab w:val="left" w:pos="1701"/>
              </w:tabs>
              <w:rPr>
                <w:color w:val="000000"/>
                <w:szCs w:val="24"/>
              </w:rPr>
            </w:pPr>
          </w:p>
          <w:p w:rsidR="004366BB" w:rsidRDefault="00A65308" w:rsidP="00A65308">
            <w:pPr>
              <w:tabs>
                <w:tab w:val="left" w:pos="1701"/>
              </w:tabs>
              <w:rPr>
                <w:color w:val="000000"/>
                <w:szCs w:val="24"/>
              </w:rPr>
            </w:pPr>
            <w:r w:rsidRPr="00A65308">
              <w:rPr>
                <w:color w:val="000000"/>
                <w:szCs w:val="24"/>
              </w:rPr>
              <w:t>Denna paragraf förklarades omedelbart justerad.</w:t>
            </w:r>
          </w:p>
          <w:p w:rsidR="00AA54D9" w:rsidRDefault="00AA54D9" w:rsidP="00A65308">
            <w:pPr>
              <w:tabs>
                <w:tab w:val="left" w:pos="1701"/>
              </w:tabs>
              <w:rPr>
                <w:color w:val="000000"/>
                <w:szCs w:val="24"/>
              </w:rPr>
            </w:pPr>
          </w:p>
          <w:p w:rsidR="00A65308" w:rsidRDefault="00A65308" w:rsidP="00A65308">
            <w:pPr>
              <w:tabs>
                <w:tab w:val="left" w:pos="1701"/>
              </w:tabs>
              <w:rPr>
                <w:b/>
                <w:bCs/>
                <w:color w:val="000000"/>
                <w:szCs w:val="24"/>
              </w:rPr>
            </w:pPr>
          </w:p>
        </w:tc>
      </w:tr>
      <w:tr w:rsidR="00AA54D9" w:rsidTr="0001177E">
        <w:tc>
          <w:tcPr>
            <w:tcW w:w="567" w:type="dxa"/>
          </w:tcPr>
          <w:p w:rsidR="00AA54D9" w:rsidRPr="003B4DE8" w:rsidRDefault="00AA54D9" w:rsidP="003B4DE8">
            <w:pPr>
              <w:pStyle w:val="Liststycke"/>
              <w:numPr>
                <w:ilvl w:val="0"/>
                <w:numId w:val="2"/>
              </w:numPr>
              <w:tabs>
                <w:tab w:val="left" w:pos="1701"/>
              </w:tabs>
              <w:rPr>
                <w:b/>
                <w:snapToGrid w:val="0"/>
              </w:rPr>
            </w:pPr>
          </w:p>
        </w:tc>
        <w:tc>
          <w:tcPr>
            <w:tcW w:w="6946" w:type="dxa"/>
            <w:gridSpan w:val="2"/>
          </w:tcPr>
          <w:p w:rsidR="00AA54D9" w:rsidRDefault="00AA54D9">
            <w:pPr>
              <w:tabs>
                <w:tab w:val="left" w:pos="1701"/>
              </w:tabs>
              <w:rPr>
                <w:b/>
                <w:bCs/>
                <w:color w:val="000000"/>
                <w:szCs w:val="24"/>
              </w:rPr>
            </w:pPr>
            <w:r w:rsidRPr="00AA54D9">
              <w:rPr>
                <w:b/>
                <w:bCs/>
                <w:color w:val="000000"/>
                <w:szCs w:val="24"/>
              </w:rPr>
              <w:t>EU-överläggning med regeringen enligt RO 7 kap. 12 § om</w:t>
            </w:r>
            <w:r>
              <w:rPr>
                <w:b/>
                <w:bCs/>
                <w:color w:val="000000"/>
                <w:szCs w:val="24"/>
              </w:rPr>
              <w:t xml:space="preserve"> </w:t>
            </w:r>
            <w:r w:rsidRPr="00AA54D9">
              <w:rPr>
                <w:b/>
                <w:bCs/>
                <w:color w:val="000000"/>
                <w:szCs w:val="24"/>
              </w:rPr>
              <w:t>fortsatt utveckling av det europeiska utbildningsområdet för att främja framtidsorienterade utbildningssystem</w:t>
            </w:r>
          </w:p>
          <w:p w:rsidR="00AA54D9" w:rsidRDefault="00AA54D9">
            <w:pPr>
              <w:tabs>
                <w:tab w:val="left" w:pos="1701"/>
              </w:tabs>
              <w:rPr>
                <w:b/>
                <w:bCs/>
                <w:color w:val="000000"/>
                <w:szCs w:val="24"/>
              </w:rPr>
            </w:pPr>
          </w:p>
          <w:p w:rsidR="00AA54D9" w:rsidRDefault="00AA54D9" w:rsidP="00AA54D9">
            <w:pPr>
              <w:tabs>
                <w:tab w:val="left" w:pos="1701"/>
              </w:tabs>
              <w:rPr>
                <w:bCs/>
                <w:color w:val="000000"/>
                <w:szCs w:val="24"/>
              </w:rPr>
            </w:pPr>
            <w:r w:rsidRPr="00AA54D9">
              <w:rPr>
                <w:bCs/>
                <w:color w:val="000000"/>
                <w:szCs w:val="24"/>
              </w:rPr>
              <w:t xml:space="preserve">Utskottet överlade med </w:t>
            </w:r>
            <w:r w:rsidR="0047792C">
              <w:rPr>
                <w:bCs/>
                <w:color w:val="000000"/>
                <w:szCs w:val="24"/>
              </w:rPr>
              <w:t>s</w:t>
            </w:r>
            <w:r w:rsidRPr="00AA54D9">
              <w:rPr>
                <w:bCs/>
                <w:color w:val="000000"/>
                <w:szCs w:val="24"/>
              </w:rPr>
              <w:t>tatsrådet Anna Ekström med medarbetare från Utbildningsdepartementet om fortsatt utveckling av det europeiska utbildningsområdet för att främja framtidsorienterade utbildningssystem</w:t>
            </w:r>
            <w:r>
              <w:rPr>
                <w:bCs/>
                <w:color w:val="000000"/>
                <w:szCs w:val="24"/>
              </w:rPr>
              <w:t>.</w:t>
            </w:r>
          </w:p>
          <w:p w:rsidR="00AA54D9" w:rsidRPr="00AA54D9" w:rsidRDefault="00AA54D9" w:rsidP="00AA54D9">
            <w:pPr>
              <w:tabs>
                <w:tab w:val="left" w:pos="1701"/>
              </w:tabs>
              <w:rPr>
                <w:bCs/>
                <w:color w:val="000000"/>
                <w:szCs w:val="24"/>
              </w:rPr>
            </w:pPr>
          </w:p>
          <w:p w:rsidR="00AA54D9" w:rsidRPr="00AA54D9" w:rsidRDefault="00AA54D9" w:rsidP="00AA54D9">
            <w:pPr>
              <w:tabs>
                <w:tab w:val="left" w:pos="1701"/>
              </w:tabs>
              <w:rPr>
                <w:bCs/>
                <w:i/>
                <w:color w:val="000000"/>
                <w:szCs w:val="24"/>
              </w:rPr>
            </w:pPr>
            <w:r w:rsidRPr="00AA54D9">
              <w:rPr>
                <w:bCs/>
                <w:i/>
                <w:color w:val="000000"/>
                <w:szCs w:val="24"/>
              </w:rPr>
              <w:t>Underlag för överläggningen</w:t>
            </w:r>
          </w:p>
          <w:p w:rsidR="00AA54D9" w:rsidRPr="00AA54D9" w:rsidRDefault="00AA54D9" w:rsidP="00AA54D9">
            <w:pPr>
              <w:tabs>
                <w:tab w:val="left" w:pos="1701"/>
              </w:tabs>
              <w:rPr>
                <w:bCs/>
                <w:color w:val="000000"/>
                <w:szCs w:val="24"/>
              </w:rPr>
            </w:pPr>
            <w:r w:rsidRPr="00AA54D9">
              <w:rPr>
                <w:bCs/>
                <w:color w:val="000000"/>
                <w:szCs w:val="24"/>
              </w:rPr>
              <w:t xml:space="preserve">Promemoria från Utbildningsdepartementet (Dnr </w:t>
            </w:r>
            <w:proofErr w:type="gramStart"/>
            <w:r w:rsidRPr="00AA54D9">
              <w:rPr>
                <w:bCs/>
                <w:color w:val="000000"/>
                <w:szCs w:val="24"/>
              </w:rPr>
              <w:t>385-2019</w:t>
            </w:r>
            <w:proofErr w:type="gramEnd"/>
            <w:r w:rsidRPr="00AA54D9">
              <w:rPr>
                <w:bCs/>
                <w:color w:val="000000"/>
                <w:szCs w:val="24"/>
              </w:rPr>
              <w:t>/20)</w:t>
            </w:r>
          </w:p>
          <w:p w:rsidR="00AA54D9" w:rsidRDefault="00AA54D9" w:rsidP="00AA54D9">
            <w:pPr>
              <w:tabs>
                <w:tab w:val="left" w:pos="1701"/>
              </w:tabs>
              <w:rPr>
                <w:bCs/>
                <w:color w:val="000000"/>
                <w:szCs w:val="24"/>
              </w:rPr>
            </w:pPr>
            <w:r w:rsidRPr="00AA54D9">
              <w:rPr>
                <w:bCs/>
                <w:color w:val="000000"/>
                <w:szCs w:val="24"/>
              </w:rPr>
              <w:t>Rådsdokument 12793/19</w:t>
            </w:r>
          </w:p>
          <w:p w:rsidR="00AA54D9" w:rsidRPr="00AA54D9" w:rsidRDefault="00AA54D9" w:rsidP="00AA54D9">
            <w:pPr>
              <w:tabs>
                <w:tab w:val="left" w:pos="1701"/>
              </w:tabs>
              <w:rPr>
                <w:bCs/>
                <w:color w:val="000000"/>
                <w:szCs w:val="24"/>
              </w:rPr>
            </w:pPr>
          </w:p>
          <w:p w:rsidR="00AA54D9" w:rsidRPr="00AA54D9" w:rsidRDefault="00AA54D9" w:rsidP="00AA54D9">
            <w:pPr>
              <w:tabs>
                <w:tab w:val="left" w:pos="1701"/>
              </w:tabs>
              <w:rPr>
                <w:bCs/>
                <w:i/>
                <w:color w:val="000000"/>
                <w:szCs w:val="24"/>
              </w:rPr>
            </w:pPr>
            <w:r w:rsidRPr="00AA54D9">
              <w:rPr>
                <w:bCs/>
                <w:i/>
                <w:color w:val="000000"/>
                <w:szCs w:val="24"/>
              </w:rPr>
              <w:t>Regeringens förslag till svensk ståndpunkt</w:t>
            </w:r>
          </w:p>
          <w:p w:rsidR="00AA54D9" w:rsidRDefault="00AA54D9" w:rsidP="00AA54D9">
            <w:pPr>
              <w:tabs>
                <w:tab w:val="left" w:pos="1701"/>
              </w:tabs>
              <w:rPr>
                <w:bCs/>
                <w:color w:val="000000"/>
                <w:szCs w:val="24"/>
              </w:rPr>
            </w:pPr>
            <w:r w:rsidRPr="00AA54D9">
              <w:rPr>
                <w:bCs/>
                <w:color w:val="000000"/>
                <w:szCs w:val="24"/>
              </w:rPr>
              <w:lastRenderedPageBreak/>
              <w:t>Regeringen välkomnar förslaget till resolution om fortsatt utveckling av det europeiska utbildningsområdet för att främja framtidsorienterade utbildningssystem. Det är en prioriterad fråga för regeringen att medborgarna i EU ska kunna studera, arbeta, resa och utbyta idéer utan att hindras av administrativa eller byråkratiska svårigheter.</w:t>
            </w:r>
          </w:p>
          <w:p w:rsidR="00AA54D9" w:rsidRPr="00AA54D9" w:rsidRDefault="00AA54D9" w:rsidP="00AA54D9">
            <w:pPr>
              <w:tabs>
                <w:tab w:val="left" w:pos="1701"/>
              </w:tabs>
              <w:rPr>
                <w:bCs/>
                <w:color w:val="000000"/>
                <w:szCs w:val="24"/>
              </w:rPr>
            </w:pPr>
          </w:p>
          <w:p w:rsidR="00AA54D9" w:rsidRDefault="00AA54D9" w:rsidP="00AA54D9">
            <w:pPr>
              <w:tabs>
                <w:tab w:val="left" w:pos="1701"/>
              </w:tabs>
              <w:rPr>
                <w:bCs/>
                <w:color w:val="000000"/>
                <w:szCs w:val="24"/>
              </w:rPr>
            </w:pPr>
            <w:r w:rsidRPr="00AA54D9">
              <w:rPr>
                <w:bCs/>
                <w:color w:val="000000"/>
                <w:szCs w:val="24"/>
              </w:rPr>
              <w:t>Regeringen välkomnar att förslaget till resolution innehåller skrivningar om demokrati och utbildningens dubbla målsättningar och ser positivt på framtagande och utbyte av data, uppföljning och analys i syfte att underlätta evidensbaserade politiska beslut.</w:t>
            </w:r>
          </w:p>
          <w:p w:rsidR="00AA54D9" w:rsidRPr="00AA54D9" w:rsidRDefault="00AA54D9" w:rsidP="00AA54D9">
            <w:pPr>
              <w:tabs>
                <w:tab w:val="left" w:pos="1701"/>
              </w:tabs>
              <w:rPr>
                <w:bCs/>
                <w:color w:val="000000"/>
                <w:szCs w:val="24"/>
              </w:rPr>
            </w:pPr>
          </w:p>
          <w:p w:rsidR="00AA54D9" w:rsidRDefault="00AA54D9" w:rsidP="00AA54D9">
            <w:pPr>
              <w:tabs>
                <w:tab w:val="left" w:pos="1701"/>
              </w:tabs>
              <w:rPr>
                <w:bCs/>
                <w:color w:val="000000"/>
                <w:szCs w:val="24"/>
              </w:rPr>
            </w:pPr>
            <w:r w:rsidRPr="00AA54D9">
              <w:rPr>
                <w:bCs/>
                <w:color w:val="000000"/>
                <w:szCs w:val="24"/>
              </w:rPr>
              <w:t>Regeringen välkomnar initiativet till det europeiska universitetsnätverket. Regeringen anser att det är viktigt att det tydliggörs att beslut om finansiering och politik inom utbildning är nationella beslut.</w:t>
            </w:r>
          </w:p>
          <w:p w:rsidR="00AA54D9" w:rsidRPr="00AA54D9" w:rsidRDefault="00AA54D9" w:rsidP="00AA54D9">
            <w:pPr>
              <w:tabs>
                <w:tab w:val="left" w:pos="1701"/>
              </w:tabs>
              <w:rPr>
                <w:bCs/>
                <w:color w:val="000000"/>
                <w:szCs w:val="24"/>
              </w:rPr>
            </w:pPr>
          </w:p>
          <w:p w:rsidR="00AA54D9" w:rsidRPr="00AA54D9" w:rsidRDefault="00AA54D9" w:rsidP="00AA54D9">
            <w:pPr>
              <w:tabs>
                <w:tab w:val="left" w:pos="1701"/>
              </w:tabs>
              <w:rPr>
                <w:bCs/>
                <w:color w:val="000000"/>
                <w:szCs w:val="24"/>
              </w:rPr>
            </w:pPr>
            <w:r w:rsidRPr="00AA54D9">
              <w:rPr>
                <w:bCs/>
                <w:color w:val="000000"/>
                <w:szCs w:val="24"/>
              </w:rPr>
              <w:t>Regeringens bedömning är att den föreslagna rådsresolutionen håller sig inom EU:s kompetens på utbildningsområdet.</w:t>
            </w:r>
          </w:p>
          <w:p w:rsidR="00E63B55" w:rsidRDefault="00E63B55" w:rsidP="00AA54D9">
            <w:pPr>
              <w:tabs>
                <w:tab w:val="left" w:pos="1701"/>
              </w:tabs>
              <w:rPr>
                <w:bCs/>
                <w:color w:val="000000"/>
                <w:szCs w:val="24"/>
              </w:rPr>
            </w:pPr>
          </w:p>
          <w:p w:rsidR="00AA54D9" w:rsidRPr="00AA54D9" w:rsidRDefault="00AA54D9" w:rsidP="00AA54D9">
            <w:pPr>
              <w:tabs>
                <w:tab w:val="left" w:pos="1701"/>
              </w:tabs>
              <w:rPr>
                <w:bCs/>
                <w:color w:val="000000"/>
                <w:szCs w:val="24"/>
              </w:rPr>
            </w:pPr>
            <w:r w:rsidRPr="00AA54D9">
              <w:rPr>
                <w:bCs/>
                <w:color w:val="000000"/>
                <w:szCs w:val="24"/>
              </w:rPr>
              <w:t>Regeringen anser att Sverige bör kunna ställa sig bakom ett antagande av rådsresolutionen.</w:t>
            </w:r>
          </w:p>
          <w:p w:rsidR="00AA54D9" w:rsidRPr="00AA54D9" w:rsidRDefault="00AA54D9" w:rsidP="00AA54D9">
            <w:pPr>
              <w:tabs>
                <w:tab w:val="left" w:pos="1701"/>
              </w:tabs>
              <w:rPr>
                <w:bCs/>
                <w:color w:val="000000"/>
                <w:szCs w:val="24"/>
              </w:rPr>
            </w:pPr>
          </w:p>
          <w:p w:rsidR="00AA54D9" w:rsidRPr="00AA54D9" w:rsidRDefault="00AA54D9" w:rsidP="00AA54D9">
            <w:pPr>
              <w:tabs>
                <w:tab w:val="left" w:pos="1701"/>
              </w:tabs>
              <w:rPr>
                <w:bCs/>
                <w:i/>
                <w:color w:val="000000"/>
                <w:szCs w:val="24"/>
              </w:rPr>
            </w:pPr>
            <w:r w:rsidRPr="00AA54D9">
              <w:rPr>
                <w:bCs/>
                <w:i/>
                <w:color w:val="000000"/>
                <w:szCs w:val="24"/>
              </w:rPr>
              <w:t>Utskottet</w:t>
            </w:r>
          </w:p>
          <w:p w:rsidR="00AA54D9" w:rsidRPr="00AA54D9" w:rsidRDefault="00AA54D9" w:rsidP="00AA54D9">
            <w:pPr>
              <w:tabs>
                <w:tab w:val="left" w:pos="1701"/>
              </w:tabs>
              <w:rPr>
                <w:bCs/>
                <w:color w:val="000000"/>
                <w:szCs w:val="24"/>
              </w:rPr>
            </w:pPr>
            <w:r w:rsidRPr="00A27289">
              <w:rPr>
                <w:bCs/>
                <w:color w:val="000000"/>
                <w:szCs w:val="24"/>
              </w:rPr>
              <w:t>Ordföranden konstaterade att det fanns stöd i utskottet för regeringens ståndpunkt.</w:t>
            </w:r>
            <w:r w:rsidRPr="00AA54D9">
              <w:rPr>
                <w:bCs/>
                <w:color w:val="000000"/>
                <w:szCs w:val="24"/>
              </w:rPr>
              <w:t xml:space="preserve"> </w:t>
            </w:r>
          </w:p>
          <w:p w:rsidR="00AA54D9" w:rsidRPr="00AA54D9" w:rsidRDefault="00AA54D9" w:rsidP="00AA54D9">
            <w:pPr>
              <w:tabs>
                <w:tab w:val="left" w:pos="1701"/>
              </w:tabs>
              <w:rPr>
                <w:bCs/>
                <w:color w:val="000000"/>
                <w:szCs w:val="24"/>
              </w:rPr>
            </w:pPr>
          </w:p>
          <w:p w:rsidR="00AA54D9" w:rsidRPr="00AA54D9" w:rsidRDefault="00AA54D9" w:rsidP="00AA54D9">
            <w:pPr>
              <w:tabs>
                <w:tab w:val="left" w:pos="1701"/>
              </w:tabs>
              <w:rPr>
                <w:bCs/>
                <w:color w:val="000000"/>
                <w:szCs w:val="24"/>
              </w:rPr>
            </w:pPr>
            <w:r w:rsidRPr="00AA54D9">
              <w:rPr>
                <w:bCs/>
                <w:color w:val="000000"/>
                <w:szCs w:val="24"/>
              </w:rPr>
              <w:t>Denna paragraf förklarades omedelbart justerad.</w:t>
            </w:r>
          </w:p>
          <w:p w:rsidR="00AA54D9" w:rsidRDefault="00AA54D9">
            <w:pPr>
              <w:tabs>
                <w:tab w:val="left" w:pos="1701"/>
              </w:tabs>
              <w:rPr>
                <w:b/>
                <w:bCs/>
                <w:color w:val="000000"/>
                <w:szCs w:val="24"/>
              </w:rPr>
            </w:pPr>
          </w:p>
        </w:tc>
      </w:tr>
      <w:tr w:rsidR="00AA54D9" w:rsidTr="0001177E">
        <w:tc>
          <w:tcPr>
            <w:tcW w:w="567" w:type="dxa"/>
          </w:tcPr>
          <w:p w:rsidR="00AA54D9" w:rsidRPr="003B4DE8" w:rsidRDefault="00AA54D9" w:rsidP="003B4DE8">
            <w:pPr>
              <w:pStyle w:val="Liststycke"/>
              <w:numPr>
                <w:ilvl w:val="0"/>
                <w:numId w:val="2"/>
              </w:numPr>
              <w:tabs>
                <w:tab w:val="left" w:pos="1701"/>
              </w:tabs>
              <w:rPr>
                <w:b/>
                <w:snapToGrid w:val="0"/>
              </w:rPr>
            </w:pPr>
          </w:p>
        </w:tc>
        <w:tc>
          <w:tcPr>
            <w:tcW w:w="6946" w:type="dxa"/>
            <w:gridSpan w:val="2"/>
          </w:tcPr>
          <w:p w:rsidR="00AA54D9" w:rsidRDefault="00AA54D9">
            <w:pPr>
              <w:tabs>
                <w:tab w:val="left" w:pos="1701"/>
              </w:tabs>
              <w:rPr>
                <w:b/>
                <w:bCs/>
                <w:color w:val="000000"/>
                <w:szCs w:val="24"/>
              </w:rPr>
            </w:pPr>
            <w:r w:rsidRPr="00AA54D9">
              <w:rPr>
                <w:b/>
                <w:bCs/>
                <w:color w:val="000000"/>
                <w:szCs w:val="24"/>
              </w:rPr>
              <w:t>EU-överläggning med regeringen enligt RO 7 kap. 12 § om</w:t>
            </w:r>
            <w:r>
              <w:rPr>
                <w:b/>
                <w:bCs/>
                <w:color w:val="000000"/>
                <w:szCs w:val="24"/>
              </w:rPr>
              <w:t xml:space="preserve"> </w:t>
            </w:r>
            <w:r w:rsidRPr="00AA54D9">
              <w:rPr>
                <w:b/>
                <w:bCs/>
                <w:color w:val="000000"/>
                <w:szCs w:val="24"/>
              </w:rPr>
              <w:t>artificiell intelligens i utbildningen</w:t>
            </w:r>
          </w:p>
          <w:p w:rsidR="00AA54D9" w:rsidRDefault="00AA54D9">
            <w:pPr>
              <w:tabs>
                <w:tab w:val="left" w:pos="1701"/>
              </w:tabs>
              <w:rPr>
                <w:bCs/>
                <w:color w:val="000000"/>
                <w:szCs w:val="24"/>
              </w:rPr>
            </w:pPr>
            <w:r>
              <w:rPr>
                <w:b/>
                <w:bCs/>
                <w:color w:val="000000"/>
                <w:szCs w:val="24"/>
              </w:rPr>
              <w:br/>
            </w:r>
            <w:r w:rsidRPr="00AA54D9">
              <w:rPr>
                <w:bCs/>
                <w:color w:val="000000"/>
                <w:szCs w:val="24"/>
              </w:rPr>
              <w:t xml:space="preserve">Utskottet överlade med </w:t>
            </w:r>
            <w:r w:rsidR="0047792C">
              <w:rPr>
                <w:bCs/>
                <w:color w:val="000000"/>
                <w:szCs w:val="24"/>
              </w:rPr>
              <w:t>s</w:t>
            </w:r>
            <w:r w:rsidRPr="00AA54D9">
              <w:rPr>
                <w:bCs/>
                <w:color w:val="000000"/>
                <w:szCs w:val="24"/>
              </w:rPr>
              <w:t>tatsrådet Anna Ekström med medarbetare från Utbildningsdepartementet om artificiell intelligens i utbildningen</w:t>
            </w:r>
            <w:r>
              <w:rPr>
                <w:bCs/>
                <w:color w:val="000000"/>
                <w:szCs w:val="24"/>
              </w:rPr>
              <w:t>.</w:t>
            </w:r>
          </w:p>
          <w:p w:rsidR="00AA54D9" w:rsidRDefault="00AA54D9">
            <w:pPr>
              <w:tabs>
                <w:tab w:val="left" w:pos="1701"/>
              </w:tabs>
              <w:rPr>
                <w:bCs/>
                <w:color w:val="000000"/>
                <w:szCs w:val="24"/>
              </w:rPr>
            </w:pPr>
          </w:p>
          <w:p w:rsidR="00AA54D9" w:rsidRPr="00AA54D9" w:rsidRDefault="00AA54D9" w:rsidP="00AA54D9">
            <w:pPr>
              <w:tabs>
                <w:tab w:val="left" w:pos="1701"/>
              </w:tabs>
              <w:rPr>
                <w:bCs/>
                <w:i/>
                <w:color w:val="000000"/>
                <w:szCs w:val="24"/>
              </w:rPr>
            </w:pPr>
            <w:r w:rsidRPr="00AA54D9">
              <w:rPr>
                <w:bCs/>
                <w:i/>
                <w:color w:val="000000"/>
                <w:szCs w:val="24"/>
              </w:rPr>
              <w:t>Underlag för överläggningen</w:t>
            </w:r>
          </w:p>
          <w:p w:rsidR="00AA54D9" w:rsidRPr="00AA54D9" w:rsidRDefault="00AA54D9" w:rsidP="00AA54D9">
            <w:pPr>
              <w:tabs>
                <w:tab w:val="left" w:pos="1701"/>
              </w:tabs>
              <w:rPr>
                <w:bCs/>
                <w:color w:val="000000"/>
                <w:szCs w:val="24"/>
              </w:rPr>
            </w:pPr>
            <w:r w:rsidRPr="00AA54D9">
              <w:rPr>
                <w:bCs/>
                <w:color w:val="000000"/>
                <w:szCs w:val="24"/>
              </w:rPr>
              <w:t xml:space="preserve">Promemoria från Utbildningsdepartementet (Dnr </w:t>
            </w:r>
            <w:proofErr w:type="gramStart"/>
            <w:r w:rsidRPr="00AA54D9">
              <w:rPr>
                <w:bCs/>
                <w:color w:val="000000"/>
                <w:szCs w:val="24"/>
              </w:rPr>
              <w:t>386-2019</w:t>
            </w:r>
            <w:proofErr w:type="gramEnd"/>
            <w:r w:rsidRPr="00AA54D9">
              <w:rPr>
                <w:bCs/>
                <w:color w:val="000000"/>
                <w:szCs w:val="24"/>
              </w:rPr>
              <w:t>/20)</w:t>
            </w:r>
          </w:p>
          <w:p w:rsidR="00AA54D9" w:rsidRDefault="00AA54D9" w:rsidP="00AA54D9">
            <w:pPr>
              <w:tabs>
                <w:tab w:val="left" w:pos="1701"/>
              </w:tabs>
              <w:rPr>
                <w:bCs/>
                <w:color w:val="000000"/>
                <w:szCs w:val="24"/>
              </w:rPr>
            </w:pPr>
            <w:r w:rsidRPr="00AA54D9">
              <w:rPr>
                <w:bCs/>
                <w:color w:val="000000"/>
                <w:szCs w:val="24"/>
              </w:rPr>
              <w:t>Rådsdokument 13134/19</w:t>
            </w:r>
          </w:p>
          <w:p w:rsidR="00FB4559" w:rsidRDefault="00FB4559" w:rsidP="00AA54D9">
            <w:pPr>
              <w:tabs>
                <w:tab w:val="left" w:pos="1701"/>
              </w:tabs>
              <w:rPr>
                <w:bCs/>
                <w:color w:val="000000"/>
                <w:szCs w:val="24"/>
              </w:rPr>
            </w:pPr>
          </w:p>
          <w:p w:rsidR="00FB4559" w:rsidRDefault="00FB4559" w:rsidP="00AA54D9">
            <w:pPr>
              <w:tabs>
                <w:tab w:val="left" w:pos="1701"/>
              </w:tabs>
              <w:rPr>
                <w:bCs/>
                <w:i/>
                <w:color w:val="000000"/>
                <w:szCs w:val="24"/>
              </w:rPr>
            </w:pPr>
            <w:r w:rsidRPr="00FB4559">
              <w:rPr>
                <w:bCs/>
                <w:i/>
                <w:color w:val="000000"/>
                <w:szCs w:val="24"/>
              </w:rPr>
              <w:t>Regeringens förslag till svensk ståndpunkt</w:t>
            </w:r>
          </w:p>
          <w:p w:rsidR="00FB4559" w:rsidRDefault="00FB4559" w:rsidP="00FB4559">
            <w:pPr>
              <w:tabs>
                <w:tab w:val="left" w:pos="1701"/>
              </w:tabs>
              <w:rPr>
                <w:bCs/>
                <w:color w:val="000000"/>
                <w:szCs w:val="24"/>
              </w:rPr>
            </w:pPr>
            <w:r w:rsidRPr="00FB4559">
              <w:rPr>
                <w:bCs/>
                <w:color w:val="000000"/>
                <w:szCs w:val="24"/>
              </w:rPr>
              <w:t>Regeringen anser att det är viktigt att framhålla de positiva aspekterna av den tekniska och digitala utvecklingen, och däribland AI, och att se till vilka potentiella möjligheter utvecklingen kan innebära för utbildningssektorn.</w:t>
            </w:r>
          </w:p>
          <w:p w:rsidR="00FB4559" w:rsidRPr="00FB4559" w:rsidRDefault="00FB4559" w:rsidP="00FB4559">
            <w:pPr>
              <w:tabs>
                <w:tab w:val="left" w:pos="1701"/>
              </w:tabs>
              <w:rPr>
                <w:bCs/>
                <w:color w:val="000000"/>
                <w:szCs w:val="24"/>
              </w:rPr>
            </w:pPr>
          </w:p>
          <w:p w:rsidR="00FB4559" w:rsidRDefault="00FB4559" w:rsidP="00FB4559">
            <w:pPr>
              <w:tabs>
                <w:tab w:val="left" w:pos="1701"/>
              </w:tabs>
              <w:rPr>
                <w:bCs/>
                <w:color w:val="000000"/>
                <w:szCs w:val="24"/>
              </w:rPr>
            </w:pPr>
            <w:r w:rsidRPr="00FB4559">
              <w:rPr>
                <w:bCs/>
                <w:color w:val="000000"/>
                <w:szCs w:val="24"/>
              </w:rPr>
              <w:t>Den tekniska utvecklingen och digitaliseringen innebär ett alltmer teknikorienterat arbetsliv och samhälle. Regeringen anser att det ur ett jämlikhetsperspektiv är viktigt att utbildningssystemet kompenserar för de olika möjligheterna för barn, ungdomar och vuxna att utveckla och förbättra sin kompetens på området.</w:t>
            </w:r>
          </w:p>
          <w:p w:rsidR="00FB4559" w:rsidRPr="00FB4559" w:rsidRDefault="00FB4559" w:rsidP="00FB4559">
            <w:pPr>
              <w:tabs>
                <w:tab w:val="left" w:pos="1701"/>
              </w:tabs>
              <w:rPr>
                <w:bCs/>
                <w:color w:val="000000"/>
                <w:szCs w:val="24"/>
              </w:rPr>
            </w:pPr>
          </w:p>
          <w:p w:rsidR="00FB4559" w:rsidRDefault="00FB4559" w:rsidP="00FB4559">
            <w:pPr>
              <w:tabs>
                <w:tab w:val="left" w:pos="1701"/>
              </w:tabs>
              <w:rPr>
                <w:bCs/>
                <w:color w:val="000000"/>
                <w:szCs w:val="24"/>
              </w:rPr>
            </w:pPr>
            <w:r w:rsidRPr="00FB4559">
              <w:rPr>
                <w:bCs/>
                <w:color w:val="000000"/>
                <w:szCs w:val="24"/>
              </w:rPr>
              <w:lastRenderedPageBreak/>
              <w:t>Mångfaldsperspektivet är särskilt viktigt vad gäller just AI, eftersom det är en så samhällsomdanande kraft. Det handlar om att en mångfald av personer med olika bakgrund bör ha rätt att medverka i arbetet med digitalisering. Om denna mångfald inkluderas ökar också kvaliteten i verksamheten, eftersom allas bakgrund, expertis och erfarenhet tas tillvara. Vidare bör jämställdhetsaspekten beaktas, då det är både en rättvise- och kvalitetsfråga.</w:t>
            </w:r>
          </w:p>
          <w:p w:rsidR="00FB4559" w:rsidRPr="00FB4559" w:rsidRDefault="00FB4559" w:rsidP="00FB4559">
            <w:pPr>
              <w:tabs>
                <w:tab w:val="left" w:pos="1701"/>
              </w:tabs>
              <w:rPr>
                <w:bCs/>
                <w:color w:val="000000"/>
                <w:szCs w:val="24"/>
              </w:rPr>
            </w:pPr>
          </w:p>
          <w:p w:rsidR="00FB4559" w:rsidRDefault="00FB4559" w:rsidP="00FB4559">
            <w:pPr>
              <w:tabs>
                <w:tab w:val="left" w:pos="1701"/>
              </w:tabs>
              <w:rPr>
                <w:bCs/>
                <w:color w:val="000000"/>
                <w:szCs w:val="24"/>
              </w:rPr>
            </w:pPr>
            <w:r w:rsidRPr="00FB4559">
              <w:rPr>
                <w:bCs/>
                <w:color w:val="000000"/>
                <w:szCs w:val="24"/>
              </w:rPr>
              <w:t>Regeringen kan ge exempel på svenska insatser och nämna den nationella digitaliseringsstrategin för skolväsendet. Regeringen anser att skolväsendet spelar en central roll för att uppnå ett digitalt kompetent Sverige, genom att ge möjlighet att utveckla förmågan att använda digital teknik och förståelse för hur digitaliseringen påverkar individen och samhällets utveckling.</w:t>
            </w:r>
          </w:p>
          <w:p w:rsidR="00FB4559" w:rsidRPr="00FB4559" w:rsidRDefault="00FB4559" w:rsidP="00FB4559">
            <w:pPr>
              <w:tabs>
                <w:tab w:val="left" w:pos="1701"/>
              </w:tabs>
              <w:rPr>
                <w:bCs/>
                <w:color w:val="000000"/>
                <w:szCs w:val="24"/>
              </w:rPr>
            </w:pPr>
          </w:p>
          <w:p w:rsidR="00FB4559" w:rsidRDefault="00FB4559" w:rsidP="00FB4559">
            <w:pPr>
              <w:tabs>
                <w:tab w:val="left" w:pos="1701"/>
              </w:tabs>
              <w:rPr>
                <w:bCs/>
                <w:color w:val="000000"/>
                <w:szCs w:val="24"/>
              </w:rPr>
            </w:pPr>
            <w:r w:rsidRPr="00FB4559">
              <w:rPr>
                <w:bCs/>
                <w:color w:val="000000"/>
                <w:szCs w:val="24"/>
              </w:rPr>
              <w:t>Regeringen anser vidare att det är viktigt med ett långsiktigt perspektiv när man diskuterar digitalisering och AI. För att kunna förse befolkningen med rätt kompetens på området behövs även kontinuerlig vidareutbildning för lärare i ämnet.</w:t>
            </w:r>
          </w:p>
          <w:p w:rsidR="00FB4559" w:rsidRPr="00FB4559" w:rsidRDefault="00FB4559" w:rsidP="00FB4559">
            <w:pPr>
              <w:tabs>
                <w:tab w:val="left" w:pos="1701"/>
              </w:tabs>
              <w:rPr>
                <w:bCs/>
                <w:color w:val="000000"/>
                <w:szCs w:val="24"/>
              </w:rPr>
            </w:pPr>
          </w:p>
          <w:p w:rsidR="00FB4559" w:rsidRPr="00FB4559" w:rsidRDefault="00FB4559" w:rsidP="00FB4559">
            <w:pPr>
              <w:tabs>
                <w:tab w:val="left" w:pos="1701"/>
              </w:tabs>
              <w:rPr>
                <w:bCs/>
                <w:color w:val="000000"/>
                <w:szCs w:val="24"/>
              </w:rPr>
            </w:pPr>
            <w:r w:rsidRPr="00FB4559">
              <w:rPr>
                <w:bCs/>
                <w:color w:val="000000"/>
                <w:szCs w:val="24"/>
              </w:rPr>
              <w:t>Regeringen anser att man i sammanhanget också bör ta hänsyn till frågan om integritetsaspekten och EU:s dataskyddsförordning.</w:t>
            </w:r>
          </w:p>
          <w:p w:rsidR="00AA54D9" w:rsidRDefault="00AA54D9">
            <w:pPr>
              <w:tabs>
                <w:tab w:val="left" w:pos="1701"/>
              </w:tabs>
              <w:rPr>
                <w:bCs/>
                <w:color w:val="000000"/>
                <w:szCs w:val="24"/>
              </w:rPr>
            </w:pPr>
          </w:p>
          <w:p w:rsidR="00AA54D9" w:rsidRPr="00AA54D9" w:rsidRDefault="00AA54D9" w:rsidP="00AA54D9">
            <w:pPr>
              <w:tabs>
                <w:tab w:val="left" w:pos="1701"/>
              </w:tabs>
              <w:rPr>
                <w:bCs/>
                <w:i/>
                <w:color w:val="000000"/>
                <w:szCs w:val="24"/>
              </w:rPr>
            </w:pPr>
            <w:r w:rsidRPr="00AA54D9">
              <w:rPr>
                <w:bCs/>
                <w:i/>
                <w:color w:val="000000"/>
                <w:szCs w:val="24"/>
              </w:rPr>
              <w:t>Utskottet</w:t>
            </w:r>
          </w:p>
          <w:p w:rsidR="00E56CBC" w:rsidRDefault="00E56CBC" w:rsidP="00E56CBC">
            <w:pPr>
              <w:rPr>
                <w:sz w:val="22"/>
              </w:rPr>
            </w:pPr>
            <w:r w:rsidRPr="00E91CAD">
              <w:t>Ordföranden konstaterade att det fanns stöd i utskottet för regeringens ståndpunkt med tillägget att AI behöver beaktas även i vidareutbildning av vuxna.</w:t>
            </w:r>
            <w:r>
              <w:t xml:space="preserve">    </w:t>
            </w:r>
          </w:p>
          <w:p w:rsidR="00AA54D9" w:rsidRPr="00AA54D9" w:rsidRDefault="00AA54D9" w:rsidP="00AA54D9">
            <w:pPr>
              <w:tabs>
                <w:tab w:val="left" w:pos="1701"/>
              </w:tabs>
              <w:rPr>
                <w:bCs/>
                <w:color w:val="000000"/>
                <w:szCs w:val="24"/>
              </w:rPr>
            </w:pPr>
          </w:p>
          <w:p w:rsidR="00AA54D9" w:rsidRPr="00FB4559" w:rsidRDefault="00AA54D9">
            <w:pPr>
              <w:tabs>
                <w:tab w:val="left" w:pos="1701"/>
              </w:tabs>
              <w:rPr>
                <w:bCs/>
                <w:color w:val="000000"/>
                <w:szCs w:val="24"/>
              </w:rPr>
            </w:pPr>
            <w:r w:rsidRPr="00AA54D9">
              <w:rPr>
                <w:bCs/>
                <w:color w:val="000000"/>
                <w:szCs w:val="24"/>
              </w:rPr>
              <w:t>Denna paragraf förklarades omedelbart justerad.</w:t>
            </w:r>
          </w:p>
          <w:p w:rsidR="00AA54D9" w:rsidRPr="00AA54D9" w:rsidRDefault="00AA54D9">
            <w:pPr>
              <w:tabs>
                <w:tab w:val="left" w:pos="1701"/>
              </w:tabs>
              <w:rPr>
                <w:b/>
                <w:bCs/>
                <w:color w:val="000000"/>
                <w:szCs w:val="24"/>
              </w:rPr>
            </w:pPr>
          </w:p>
        </w:tc>
      </w:tr>
      <w:tr w:rsidR="00447E69" w:rsidTr="0001177E">
        <w:tc>
          <w:tcPr>
            <w:tcW w:w="567" w:type="dxa"/>
          </w:tcPr>
          <w:p w:rsidR="00447E69" w:rsidRPr="003B4DE8" w:rsidRDefault="00447E69" w:rsidP="003B4DE8">
            <w:pPr>
              <w:pStyle w:val="Liststycke"/>
              <w:numPr>
                <w:ilvl w:val="0"/>
                <w:numId w:val="2"/>
              </w:numPr>
              <w:tabs>
                <w:tab w:val="left" w:pos="1701"/>
              </w:tabs>
              <w:rPr>
                <w:b/>
                <w:snapToGrid w:val="0"/>
              </w:rPr>
            </w:pPr>
          </w:p>
        </w:tc>
        <w:tc>
          <w:tcPr>
            <w:tcW w:w="6946" w:type="dxa"/>
            <w:gridSpan w:val="2"/>
          </w:tcPr>
          <w:p w:rsidR="00447E69" w:rsidRDefault="00F23954">
            <w:pPr>
              <w:tabs>
                <w:tab w:val="left" w:pos="1701"/>
              </w:tabs>
              <w:rPr>
                <w:b/>
                <w:snapToGrid w:val="0"/>
              </w:rPr>
            </w:pPr>
            <w:r>
              <w:rPr>
                <w:b/>
                <w:snapToGrid w:val="0"/>
              </w:rPr>
              <w:t>Justering av p</w:t>
            </w:r>
            <w:r w:rsidR="00447E69">
              <w:rPr>
                <w:b/>
                <w:snapToGrid w:val="0"/>
              </w:rPr>
              <w:t>rotokoll</w:t>
            </w:r>
          </w:p>
          <w:p w:rsidR="00447E69" w:rsidRDefault="00447E69">
            <w:pPr>
              <w:tabs>
                <w:tab w:val="left" w:pos="1701"/>
              </w:tabs>
              <w:rPr>
                <w:snapToGrid w:val="0"/>
              </w:rPr>
            </w:pPr>
          </w:p>
          <w:p w:rsidR="00447E69" w:rsidRDefault="00F23954">
            <w:pPr>
              <w:tabs>
                <w:tab w:val="left" w:pos="1701"/>
              </w:tabs>
              <w:rPr>
                <w:snapToGrid w:val="0"/>
              </w:rPr>
            </w:pPr>
            <w:r>
              <w:rPr>
                <w:snapToGrid w:val="0"/>
              </w:rPr>
              <w:t>Utskottet justerade p</w:t>
            </w:r>
            <w:r w:rsidR="00E04650">
              <w:rPr>
                <w:snapToGrid w:val="0"/>
              </w:rPr>
              <w:t>rotokoll 201</w:t>
            </w:r>
            <w:r w:rsidR="00E362AB">
              <w:rPr>
                <w:snapToGrid w:val="0"/>
              </w:rPr>
              <w:t>9</w:t>
            </w:r>
            <w:r w:rsidR="00267FC1">
              <w:rPr>
                <w:snapToGrid w:val="0"/>
              </w:rPr>
              <w:t>/</w:t>
            </w:r>
            <w:r w:rsidR="00E362AB">
              <w:rPr>
                <w:snapToGrid w:val="0"/>
              </w:rPr>
              <w:t>20</w:t>
            </w:r>
            <w:r w:rsidR="00A2367D">
              <w:rPr>
                <w:snapToGrid w:val="0"/>
              </w:rPr>
              <w:t>:</w:t>
            </w:r>
            <w:r w:rsidR="004366BB">
              <w:rPr>
                <w:snapToGrid w:val="0"/>
              </w:rPr>
              <w:t>05</w:t>
            </w:r>
            <w:r w:rsidR="00447E69">
              <w:rPr>
                <w:snapToGrid w:val="0"/>
              </w:rPr>
              <w:t>.</w:t>
            </w:r>
          </w:p>
          <w:p w:rsidR="00447E69" w:rsidRDefault="00447E69">
            <w:pPr>
              <w:tabs>
                <w:tab w:val="left" w:pos="1701"/>
              </w:tabs>
              <w:rPr>
                <w:snapToGrid w:val="0"/>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3B4DE8" w:rsidRDefault="003B4DE8" w:rsidP="003B4DE8">
            <w:pPr>
              <w:tabs>
                <w:tab w:val="left" w:pos="1701"/>
              </w:tabs>
              <w:rPr>
                <w:b/>
                <w:snapToGrid w:val="0"/>
              </w:rPr>
            </w:pPr>
            <w:r w:rsidRPr="00CD461C">
              <w:rPr>
                <w:b/>
                <w:snapToGrid w:val="0"/>
              </w:rPr>
              <w:t>Inkomna EU-dokument</w:t>
            </w:r>
          </w:p>
          <w:p w:rsidR="003B4DE8" w:rsidRDefault="003B4DE8" w:rsidP="003B4DE8">
            <w:pPr>
              <w:tabs>
                <w:tab w:val="left" w:pos="1701"/>
              </w:tabs>
              <w:rPr>
                <w:b/>
                <w:snapToGrid w:val="0"/>
              </w:rPr>
            </w:pPr>
          </w:p>
          <w:p w:rsidR="003B4DE8" w:rsidRDefault="00B432F2" w:rsidP="003B4DE8">
            <w:pPr>
              <w:tabs>
                <w:tab w:val="left" w:pos="1701"/>
              </w:tabs>
              <w:rPr>
                <w:snapToGrid w:val="0"/>
              </w:rPr>
            </w:pPr>
            <w:r>
              <w:rPr>
                <w:snapToGrid w:val="0"/>
              </w:rPr>
              <w:t>I</w:t>
            </w:r>
            <w:r w:rsidR="003B4DE8">
              <w:rPr>
                <w:snapToGrid w:val="0"/>
              </w:rPr>
              <w:t>nkomna EU-dokument</w:t>
            </w:r>
            <w:r w:rsidR="007765ED">
              <w:rPr>
                <w:snapToGrid w:val="0"/>
              </w:rPr>
              <w:t xml:space="preserve"> anmäldes enligt</w:t>
            </w:r>
            <w:r w:rsidR="003B4DE8">
              <w:rPr>
                <w:snapToGrid w:val="0"/>
              </w:rPr>
              <w:t xml:space="preserve"> bilaga </w:t>
            </w:r>
            <w:r w:rsidR="00FA05E6">
              <w:rPr>
                <w:snapToGrid w:val="0"/>
              </w:rPr>
              <w:t>2</w:t>
            </w:r>
            <w:r w:rsidR="003B4DE8">
              <w:rPr>
                <w:snapToGrid w:val="0"/>
              </w:rPr>
              <w:t>.</w:t>
            </w:r>
          </w:p>
          <w:p w:rsidR="003B4DE8" w:rsidRDefault="003B4DE8" w:rsidP="003B4DE8">
            <w:pPr>
              <w:tabs>
                <w:tab w:val="left" w:pos="1701"/>
              </w:tabs>
              <w:rPr>
                <w:snapToGrid w:val="0"/>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3B4DE8" w:rsidRDefault="004366BB" w:rsidP="003B4DE8">
            <w:pPr>
              <w:tabs>
                <w:tab w:val="left" w:pos="1701"/>
              </w:tabs>
              <w:rPr>
                <w:b/>
                <w:bCs/>
                <w:color w:val="000000"/>
                <w:szCs w:val="24"/>
              </w:rPr>
            </w:pPr>
            <w:r>
              <w:rPr>
                <w:b/>
                <w:bCs/>
                <w:color w:val="000000"/>
                <w:szCs w:val="24"/>
              </w:rPr>
              <w:t>Utgiftsområde 16 Utbildning och universitetsforskning (UbU1)</w:t>
            </w:r>
          </w:p>
          <w:p w:rsidR="004366BB" w:rsidRDefault="004366BB" w:rsidP="003B4DE8">
            <w:pPr>
              <w:tabs>
                <w:tab w:val="left" w:pos="1701"/>
              </w:tabs>
              <w:rPr>
                <w:b/>
                <w:bCs/>
                <w:color w:val="000000"/>
                <w:szCs w:val="24"/>
              </w:rPr>
            </w:pPr>
          </w:p>
          <w:p w:rsidR="00151B75" w:rsidRPr="002E0BF0" w:rsidRDefault="00151B75" w:rsidP="00151B75">
            <w:pPr>
              <w:tabs>
                <w:tab w:val="left" w:pos="1701"/>
              </w:tabs>
              <w:rPr>
                <w:bCs/>
                <w:color w:val="000000"/>
                <w:szCs w:val="24"/>
              </w:rPr>
            </w:pPr>
            <w:r w:rsidRPr="002E0BF0">
              <w:rPr>
                <w:bCs/>
                <w:color w:val="000000"/>
                <w:szCs w:val="24"/>
              </w:rPr>
              <w:t>Utskottet behandlade proposition 201</w:t>
            </w:r>
            <w:r>
              <w:rPr>
                <w:bCs/>
                <w:color w:val="000000"/>
                <w:szCs w:val="24"/>
              </w:rPr>
              <w:t>9</w:t>
            </w:r>
            <w:r w:rsidRPr="002E0BF0">
              <w:rPr>
                <w:bCs/>
                <w:color w:val="000000"/>
                <w:szCs w:val="24"/>
              </w:rPr>
              <w:t>/</w:t>
            </w:r>
            <w:r>
              <w:rPr>
                <w:bCs/>
                <w:color w:val="000000"/>
                <w:szCs w:val="24"/>
              </w:rPr>
              <w:t>20:1</w:t>
            </w:r>
            <w:r w:rsidRPr="002E0BF0">
              <w:rPr>
                <w:bCs/>
                <w:color w:val="000000"/>
                <w:szCs w:val="24"/>
              </w:rPr>
              <w:t xml:space="preserve"> utgiftsområde 1</w:t>
            </w:r>
            <w:r>
              <w:rPr>
                <w:bCs/>
                <w:color w:val="000000"/>
                <w:szCs w:val="24"/>
              </w:rPr>
              <w:t>6</w:t>
            </w:r>
            <w:r w:rsidRPr="002E0BF0">
              <w:rPr>
                <w:bCs/>
                <w:color w:val="000000"/>
                <w:szCs w:val="24"/>
              </w:rPr>
              <w:t xml:space="preserve"> </w:t>
            </w:r>
            <w:r>
              <w:rPr>
                <w:bCs/>
                <w:color w:val="000000"/>
                <w:szCs w:val="24"/>
              </w:rPr>
              <w:t>Utbildning och universitetsforskning</w:t>
            </w:r>
            <w:r w:rsidRPr="002E0BF0">
              <w:rPr>
                <w:bCs/>
                <w:color w:val="000000"/>
                <w:szCs w:val="24"/>
              </w:rPr>
              <w:t xml:space="preserve"> och motioner.</w:t>
            </w:r>
          </w:p>
          <w:p w:rsidR="00151B75" w:rsidRDefault="00151B75" w:rsidP="003B4DE8">
            <w:pPr>
              <w:tabs>
                <w:tab w:val="left" w:pos="1701"/>
              </w:tabs>
              <w:rPr>
                <w:b/>
                <w:bCs/>
                <w:color w:val="000000"/>
                <w:szCs w:val="24"/>
              </w:rPr>
            </w:pPr>
          </w:p>
          <w:p w:rsidR="00151B75" w:rsidRPr="00151B75" w:rsidRDefault="00151B75" w:rsidP="003B4DE8">
            <w:pPr>
              <w:tabs>
                <w:tab w:val="left" w:pos="1701"/>
              </w:tabs>
              <w:rPr>
                <w:bCs/>
                <w:color w:val="000000"/>
                <w:szCs w:val="24"/>
              </w:rPr>
            </w:pPr>
            <w:r w:rsidRPr="00151B75">
              <w:rPr>
                <w:bCs/>
                <w:color w:val="000000"/>
                <w:szCs w:val="24"/>
              </w:rPr>
              <w:t>Ärendet bordlades.</w:t>
            </w:r>
          </w:p>
          <w:p w:rsidR="004366BB" w:rsidRDefault="004366BB" w:rsidP="003B4DE8">
            <w:pPr>
              <w:tabs>
                <w:tab w:val="left" w:pos="1701"/>
              </w:tabs>
              <w:rPr>
                <w:snapToGrid w:val="0"/>
              </w:rPr>
            </w:pPr>
          </w:p>
        </w:tc>
      </w:tr>
      <w:tr w:rsidR="006C230D" w:rsidTr="0001177E">
        <w:tc>
          <w:tcPr>
            <w:tcW w:w="567" w:type="dxa"/>
          </w:tcPr>
          <w:p w:rsidR="006C230D" w:rsidRPr="003B4DE8" w:rsidRDefault="006C230D" w:rsidP="003B4DE8">
            <w:pPr>
              <w:pStyle w:val="Liststycke"/>
              <w:numPr>
                <w:ilvl w:val="0"/>
                <w:numId w:val="2"/>
              </w:numPr>
              <w:tabs>
                <w:tab w:val="left" w:pos="1701"/>
              </w:tabs>
              <w:rPr>
                <w:b/>
                <w:snapToGrid w:val="0"/>
              </w:rPr>
            </w:pPr>
          </w:p>
        </w:tc>
        <w:tc>
          <w:tcPr>
            <w:tcW w:w="6946" w:type="dxa"/>
            <w:gridSpan w:val="2"/>
          </w:tcPr>
          <w:p w:rsidR="006C230D" w:rsidRPr="00E91CAD" w:rsidRDefault="006C230D" w:rsidP="003B4DE8">
            <w:pPr>
              <w:tabs>
                <w:tab w:val="left" w:pos="1701"/>
              </w:tabs>
              <w:rPr>
                <w:b/>
                <w:bCs/>
                <w:color w:val="000000"/>
                <w:szCs w:val="24"/>
              </w:rPr>
            </w:pPr>
            <w:r w:rsidRPr="00E91CAD">
              <w:rPr>
                <w:b/>
                <w:bCs/>
                <w:color w:val="000000"/>
                <w:szCs w:val="24"/>
              </w:rPr>
              <w:t>Riksrevisionens rapport om Skolinspektionens uppföljning av brister i skolor (UbU3)</w:t>
            </w:r>
          </w:p>
          <w:p w:rsidR="006C230D" w:rsidRPr="00E91CAD" w:rsidRDefault="006C230D" w:rsidP="003B4DE8">
            <w:pPr>
              <w:tabs>
                <w:tab w:val="left" w:pos="1701"/>
              </w:tabs>
              <w:rPr>
                <w:b/>
                <w:bCs/>
                <w:color w:val="000000"/>
                <w:szCs w:val="24"/>
              </w:rPr>
            </w:pPr>
          </w:p>
          <w:p w:rsidR="006C230D" w:rsidRPr="00E91CAD" w:rsidRDefault="006C230D" w:rsidP="006C230D">
            <w:pPr>
              <w:tabs>
                <w:tab w:val="left" w:pos="1701"/>
              </w:tabs>
              <w:rPr>
                <w:bCs/>
                <w:color w:val="000000"/>
                <w:szCs w:val="24"/>
              </w:rPr>
            </w:pPr>
            <w:r w:rsidRPr="00E91CAD">
              <w:rPr>
                <w:bCs/>
                <w:color w:val="000000"/>
                <w:szCs w:val="24"/>
              </w:rPr>
              <w:t>Utskottet behandlade skrivelse 2018/19:144</w:t>
            </w:r>
            <w:r w:rsidRPr="00E91CAD">
              <w:t xml:space="preserve"> </w:t>
            </w:r>
            <w:r w:rsidRPr="00E91CAD">
              <w:rPr>
                <w:bCs/>
                <w:color w:val="000000"/>
                <w:szCs w:val="24"/>
              </w:rPr>
              <w:t>Riksrevisionens rapport</w:t>
            </w:r>
          </w:p>
          <w:p w:rsidR="006C230D" w:rsidRPr="00E91CAD" w:rsidRDefault="006C230D" w:rsidP="006C230D">
            <w:pPr>
              <w:tabs>
                <w:tab w:val="left" w:pos="1701"/>
              </w:tabs>
              <w:rPr>
                <w:bCs/>
                <w:color w:val="000000"/>
                <w:szCs w:val="24"/>
              </w:rPr>
            </w:pPr>
            <w:r w:rsidRPr="00E91CAD">
              <w:rPr>
                <w:bCs/>
                <w:color w:val="000000"/>
                <w:szCs w:val="24"/>
              </w:rPr>
              <w:t>om Skolinspektionens uppföljning av brister i skolor och motioner.</w:t>
            </w:r>
          </w:p>
          <w:p w:rsidR="006C230D" w:rsidRPr="00E91CAD" w:rsidRDefault="006C230D" w:rsidP="006C230D">
            <w:pPr>
              <w:tabs>
                <w:tab w:val="left" w:pos="1701"/>
              </w:tabs>
              <w:rPr>
                <w:bCs/>
                <w:color w:val="000000"/>
                <w:szCs w:val="24"/>
              </w:rPr>
            </w:pPr>
          </w:p>
          <w:p w:rsidR="006C230D" w:rsidRPr="00E91CAD" w:rsidRDefault="006C230D" w:rsidP="006C230D">
            <w:pPr>
              <w:tabs>
                <w:tab w:val="left" w:pos="1701"/>
              </w:tabs>
              <w:rPr>
                <w:bCs/>
                <w:color w:val="000000"/>
                <w:szCs w:val="24"/>
              </w:rPr>
            </w:pPr>
            <w:r w:rsidRPr="00E91CAD">
              <w:rPr>
                <w:bCs/>
                <w:color w:val="000000"/>
                <w:szCs w:val="24"/>
              </w:rPr>
              <w:lastRenderedPageBreak/>
              <w:t>Ärendet bordlades</w:t>
            </w:r>
            <w:r w:rsidR="00A27289" w:rsidRPr="00E91CAD">
              <w:rPr>
                <w:bCs/>
                <w:color w:val="000000"/>
                <w:szCs w:val="24"/>
              </w:rPr>
              <w:t>.</w:t>
            </w:r>
          </w:p>
          <w:p w:rsidR="006C230D" w:rsidRPr="00E91CAD" w:rsidRDefault="006C230D" w:rsidP="003B4DE8">
            <w:pPr>
              <w:tabs>
                <w:tab w:val="left" w:pos="1701"/>
              </w:tabs>
              <w:rPr>
                <w:bCs/>
                <w:color w:val="000000"/>
                <w:szCs w:val="24"/>
              </w:rPr>
            </w:pPr>
          </w:p>
        </w:tc>
      </w:tr>
      <w:tr w:rsidR="006C230D" w:rsidTr="0001177E">
        <w:tc>
          <w:tcPr>
            <w:tcW w:w="567" w:type="dxa"/>
          </w:tcPr>
          <w:p w:rsidR="006C230D" w:rsidRPr="00E91CAD" w:rsidRDefault="006C230D" w:rsidP="003B4DE8">
            <w:pPr>
              <w:pStyle w:val="Liststycke"/>
              <w:numPr>
                <w:ilvl w:val="0"/>
                <w:numId w:val="2"/>
              </w:numPr>
              <w:tabs>
                <w:tab w:val="left" w:pos="1701"/>
              </w:tabs>
              <w:rPr>
                <w:b/>
                <w:snapToGrid w:val="0"/>
              </w:rPr>
            </w:pPr>
          </w:p>
        </w:tc>
        <w:tc>
          <w:tcPr>
            <w:tcW w:w="6946" w:type="dxa"/>
            <w:gridSpan w:val="2"/>
          </w:tcPr>
          <w:p w:rsidR="006C230D" w:rsidRPr="00E91CAD" w:rsidRDefault="006C230D" w:rsidP="003B4DE8">
            <w:pPr>
              <w:tabs>
                <w:tab w:val="left" w:pos="1701"/>
              </w:tabs>
              <w:rPr>
                <w:b/>
                <w:bCs/>
                <w:color w:val="000000"/>
                <w:szCs w:val="24"/>
              </w:rPr>
            </w:pPr>
            <w:r w:rsidRPr="00E91CAD">
              <w:rPr>
                <w:b/>
                <w:bCs/>
                <w:color w:val="000000"/>
                <w:szCs w:val="24"/>
              </w:rPr>
              <w:t>Arbetet i frågor som rör Kina</w:t>
            </w:r>
          </w:p>
          <w:p w:rsidR="006C230D" w:rsidRPr="00E91CAD" w:rsidRDefault="00221403" w:rsidP="003B4DE8">
            <w:pPr>
              <w:tabs>
                <w:tab w:val="left" w:pos="1701"/>
              </w:tabs>
              <w:rPr>
                <w:b/>
                <w:bCs/>
                <w:color w:val="000000"/>
                <w:szCs w:val="24"/>
              </w:rPr>
            </w:pPr>
            <w:r w:rsidRPr="00E91CAD">
              <w:rPr>
                <w:b/>
                <w:bCs/>
                <w:color w:val="000000"/>
                <w:szCs w:val="24"/>
              </w:rPr>
              <w:t xml:space="preserve"> </w:t>
            </w:r>
          </w:p>
          <w:p w:rsidR="006C230D" w:rsidRPr="00E91CAD" w:rsidRDefault="006C230D" w:rsidP="00221403">
            <w:pPr>
              <w:tabs>
                <w:tab w:val="left" w:pos="1701"/>
              </w:tabs>
            </w:pPr>
            <w:r w:rsidRPr="00E91CAD">
              <w:rPr>
                <w:bCs/>
                <w:color w:val="000000"/>
                <w:szCs w:val="24"/>
              </w:rPr>
              <w:t>Utskottet</w:t>
            </w:r>
            <w:r w:rsidR="00221403" w:rsidRPr="00E91CAD">
              <w:rPr>
                <w:bCs/>
                <w:color w:val="000000"/>
                <w:szCs w:val="24"/>
              </w:rPr>
              <w:t xml:space="preserve"> behandlade frågan om ett eventuellt yttrande till utrikesutskottet över skrivelse 2019/20:18 och motioner</w:t>
            </w:r>
            <w:r w:rsidR="00221403" w:rsidRPr="00E91CAD">
              <w:t xml:space="preserve">. </w:t>
            </w:r>
          </w:p>
          <w:p w:rsidR="00A27289" w:rsidRPr="00E91CAD" w:rsidRDefault="00A27289" w:rsidP="00221403">
            <w:pPr>
              <w:tabs>
                <w:tab w:val="left" w:pos="1701"/>
              </w:tabs>
            </w:pPr>
          </w:p>
          <w:p w:rsidR="00A27289" w:rsidRPr="00E91CAD" w:rsidRDefault="00A27289" w:rsidP="00221403">
            <w:pPr>
              <w:tabs>
                <w:tab w:val="left" w:pos="1701"/>
              </w:tabs>
            </w:pPr>
            <w:r w:rsidRPr="00E91CAD">
              <w:t xml:space="preserve">Utskottet beslutade att inte yttra sig. </w:t>
            </w:r>
          </w:p>
          <w:p w:rsidR="00A27289" w:rsidRPr="00E91CAD" w:rsidRDefault="00A27289" w:rsidP="00221403">
            <w:pPr>
              <w:tabs>
                <w:tab w:val="left" w:pos="1701"/>
              </w:tabs>
            </w:pPr>
          </w:p>
          <w:p w:rsidR="00A27289" w:rsidRPr="00E91CAD" w:rsidRDefault="00FA05E6" w:rsidP="00052186">
            <w:pPr>
              <w:tabs>
                <w:tab w:val="left" w:pos="1701"/>
              </w:tabs>
            </w:pPr>
            <w:r w:rsidRPr="00E91CAD">
              <w:t xml:space="preserve">Ledamöterna från </w:t>
            </w:r>
            <w:r w:rsidR="00A27289" w:rsidRPr="00E91CAD">
              <w:t>Moderaterna</w:t>
            </w:r>
            <w:r w:rsidR="005D319A" w:rsidRPr="00E91CAD">
              <w:t xml:space="preserve"> </w:t>
            </w:r>
            <w:r w:rsidR="00E91CAD" w:rsidRPr="00E91CAD">
              <w:t xml:space="preserve">reserverade sig mot beslutet och ansåg att utskottet rörande universitet och högskolor borde ha yttrat sig i enlighet med Moderaternas motion med anledning av skrivelsen. </w:t>
            </w:r>
          </w:p>
          <w:p w:rsidR="006C230D" w:rsidRPr="00E91CAD" w:rsidRDefault="006C230D" w:rsidP="003B4DE8">
            <w:pPr>
              <w:tabs>
                <w:tab w:val="left" w:pos="1701"/>
              </w:tabs>
              <w:rPr>
                <w:b/>
                <w:bCs/>
                <w:color w:val="000000"/>
                <w:szCs w:val="24"/>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40376B" w:rsidRDefault="0040376B" w:rsidP="0040376B">
            <w:pPr>
              <w:widowControl/>
              <w:autoSpaceDE w:val="0"/>
              <w:autoSpaceDN w:val="0"/>
              <w:adjustRightInd w:val="0"/>
              <w:rPr>
                <w:b/>
                <w:bCs/>
                <w:szCs w:val="24"/>
              </w:rPr>
            </w:pPr>
            <w:r>
              <w:rPr>
                <w:b/>
                <w:bCs/>
                <w:szCs w:val="24"/>
              </w:rPr>
              <w:t>Nästa sammanträde</w:t>
            </w:r>
          </w:p>
          <w:p w:rsidR="0040376B" w:rsidRDefault="0040376B" w:rsidP="0040376B">
            <w:pPr>
              <w:tabs>
                <w:tab w:val="left" w:pos="1701"/>
              </w:tabs>
              <w:rPr>
                <w:szCs w:val="24"/>
              </w:rPr>
            </w:pPr>
          </w:p>
          <w:p w:rsidR="003B4DE8" w:rsidRDefault="0040376B" w:rsidP="00F816D5">
            <w:pPr>
              <w:tabs>
                <w:tab w:val="left" w:pos="1701"/>
              </w:tabs>
              <w:rPr>
                <w:snapToGrid w:val="0"/>
              </w:rPr>
            </w:pPr>
            <w:r>
              <w:rPr>
                <w:szCs w:val="24"/>
              </w:rPr>
              <w:t xml:space="preserve">Nästa sammanträde </w:t>
            </w:r>
            <w:r w:rsidR="007765ED">
              <w:rPr>
                <w:szCs w:val="24"/>
              </w:rPr>
              <w:t>äger</w:t>
            </w:r>
            <w:r w:rsidR="00BB7028">
              <w:rPr>
                <w:szCs w:val="24"/>
              </w:rPr>
              <w:t xml:space="preserve"> rum </w:t>
            </w:r>
            <w:r w:rsidR="00221403">
              <w:rPr>
                <w:szCs w:val="24"/>
              </w:rPr>
              <w:t>tis</w:t>
            </w:r>
            <w:r w:rsidR="00BB7028">
              <w:rPr>
                <w:szCs w:val="24"/>
              </w:rPr>
              <w:t xml:space="preserve">dagen den </w:t>
            </w:r>
            <w:r w:rsidR="00221403">
              <w:rPr>
                <w:szCs w:val="24"/>
              </w:rPr>
              <w:t>5</w:t>
            </w:r>
            <w:r w:rsidR="00BB7028">
              <w:rPr>
                <w:szCs w:val="24"/>
              </w:rPr>
              <w:t xml:space="preserve"> </w:t>
            </w:r>
            <w:r w:rsidR="00221403">
              <w:rPr>
                <w:szCs w:val="24"/>
              </w:rPr>
              <w:t>november</w:t>
            </w:r>
            <w:r w:rsidR="00BB7028">
              <w:rPr>
                <w:szCs w:val="24"/>
              </w:rPr>
              <w:t xml:space="preserve"> 201</w:t>
            </w:r>
            <w:r w:rsidR="00FE5A5A">
              <w:rPr>
                <w:szCs w:val="24"/>
              </w:rPr>
              <w:t>9</w:t>
            </w:r>
            <w:r>
              <w:rPr>
                <w:szCs w:val="24"/>
              </w:rPr>
              <w:t xml:space="preserve"> kl. </w:t>
            </w:r>
            <w:r w:rsidR="00221403">
              <w:rPr>
                <w:szCs w:val="24"/>
              </w:rPr>
              <w:t>11.</w:t>
            </w:r>
            <w:r>
              <w:rPr>
                <w:szCs w:val="24"/>
              </w:rPr>
              <w:t>00.</w:t>
            </w:r>
          </w:p>
        </w:tc>
      </w:tr>
      <w:tr w:rsidR="003B4DE8" w:rsidTr="0001177E">
        <w:trPr>
          <w:gridAfter w:val="1"/>
          <w:wAfter w:w="357" w:type="dxa"/>
        </w:trPr>
        <w:tc>
          <w:tcPr>
            <w:tcW w:w="7156" w:type="dxa"/>
            <w:gridSpan w:val="2"/>
          </w:tcPr>
          <w:p w:rsidR="003B4DE8" w:rsidRDefault="003B4DE8" w:rsidP="003B4DE8">
            <w:pPr>
              <w:tabs>
                <w:tab w:val="left" w:pos="1701"/>
              </w:tabs>
              <w:rPr>
                <w:b/>
              </w:rPr>
            </w:pPr>
          </w:p>
          <w:p w:rsidR="00221403" w:rsidRDefault="00221403" w:rsidP="00D817DA">
            <w:pPr>
              <w:tabs>
                <w:tab w:val="left" w:pos="1701"/>
              </w:tabs>
            </w:pPr>
          </w:p>
          <w:p w:rsidR="00D817DA" w:rsidRDefault="00D817DA" w:rsidP="00D817DA">
            <w:pPr>
              <w:tabs>
                <w:tab w:val="left" w:pos="1701"/>
              </w:tabs>
            </w:pPr>
            <w:r>
              <w:t>Vid protokollet</w:t>
            </w:r>
          </w:p>
          <w:p w:rsidR="00D817DA" w:rsidRDefault="00D817DA" w:rsidP="00D817DA">
            <w:pPr>
              <w:tabs>
                <w:tab w:val="left" w:pos="1701"/>
              </w:tabs>
            </w:pPr>
          </w:p>
          <w:p w:rsidR="00D817DA" w:rsidRDefault="00D817DA" w:rsidP="00D817DA">
            <w:pPr>
              <w:tabs>
                <w:tab w:val="left" w:pos="1701"/>
              </w:tabs>
            </w:pPr>
          </w:p>
          <w:p w:rsidR="00D817DA" w:rsidRDefault="00151B75" w:rsidP="00D817DA">
            <w:pPr>
              <w:tabs>
                <w:tab w:val="left" w:pos="1701"/>
              </w:tabs>
            </w:pPr>
            <w:r>
              <w:t>Jonas Brynhildsen</w:t>
            </w:r>
          </w:p>
          <w:p w:rsidR="00D817DA" w:rsidRDefault="00D817DA" w:rsidP="00D817DA">
            <w:pPr>
              <w:tabs>
                <w:tab w:val="left" w:pos="1701"/>
              </w:tabs>
            </w:pPr>
          </w:p>
          <w:p w:rsidR="00D817DA" w:rsidRDefault="00D817DA" w:rsidP="00D817DA">
            <w:pPr>
              <w:tabs>
                <w:tab w:val="left" w:pos="1701"/>
              </w:tabs>
            </w:pPr>
          </w:p>
          <w:p w:rsidR="00D817DA" w:rsidRDefault="00D817DA" w:rsidP="00D817DA">
            <w:pPr>
              <w:tabs>
                <w:tab w:val="left" w:pos="1701"/>
              </w:tabs>
            </w:pPr>
            <w:r w:rsidRPr="00C56172">
              <w:t xml:space="preserve">Justeras </w:t>
            </w:r>
            <w:r w:rsidR="00221403">
              <w:t>tisdagen den 5 november</w:t>
            </w:r>
            <w:r w:rsidR="00BB7028">
              <w:t xml:space="preserve"> 201</w:t>
            </w:r>
            <w:r w:rsidR="00FE5A5A">
              <w:t>9</w:t>
            </w:r>
          </w:p>
          <w:p w:rsidR="00D817DA" w:rsidRDefault="00D817DA" w:rsidP="00D817DA">
            <w:pPr>
              <w:tabs>
                <w:tab w:val="left" w:pos="1701"/>
              </w:tabs>
            </w:pPr>
          </w:p>
          <w:p w:rsidR="00D817DA" w:rsidRDefault="00D817DA" w:rsidP="00D817DA">
            <w:pPr>
              <w:tabs>
                <w:tab w:val="left" w:pos="1701"/>
              </w:tabs>
            </w:pPr>
          </w:p>
          <w:p w:rsidR="00D817DA" w:rsidRDefault="0067487F" w:rsidP="003B4DE8">
            <w:pPr>
              <w:tabs>
                <w:tab w:val="left" w:pos="1701"/>
              </w:tabs>
              <w:rPr>
                <w:b/>
              </w:rPr>
            </w:pPr>
            <w:r>
              <w:t>Gunilla Svantorp</w:t>
            </w:r>
          </w:p>
          <w:p w:rsidR="00D817DA" w:rsidRDefault="00D817DA" w:rsidP="003B4DE8">
            <w:pPr>
              <w:tabs>
                <w:tab w:val="left" w:pos="1701"/>
              </w:tabs>
              <w:rPr>
                <w:b/>
              </w:rPr>
            </w:pPr>
          </w:p>
          <w:p w:rsidR="00D817DA" w:rsidRDefault="00D817DA" w:rsidP="003B4DE8">
            <w:pPr>
              <w:tabs>
                <w:tab w:val="left" w:pos="1701"/>
              </w:tabs>
              <w:rPr>
                <w:b/>
              </w:rPr>
            </w:pPr>
          </w:p>
          <w:p w:rsidR="00D817DA" w:rsidRDefault="00D817DA" w:rsidP="003B4DE8">
            <w:pPr>
              <w:tabs>
                <w:tab w:val="left" w:pos="1701"/>
              </w:tabs>
              <w:rPr>
                <w:b/>
              </w:rPr>
            </w:pPr>
          </w:p>
        </w:tc>
      </w:tr>
    </w:tbl>
    <w:p w:rsidR="00447E69" w:rsidRDefault="00447E69">
      <w:pPr>
        <w:tabs>
          <w:tab w:val="left" w:pos="1701"/>
        </w:tabs>
      </w:pPr>
    </w:p>
    <w:p w:rsidR="00447E69" w:rsidRDefault="00447E69">
      <w:pPr>
        <w:tabs>
          <w:tab w:val="left" w:pos="1701"/>
        </w:tabs>
      </w:pPr>
    </w:p>
    <w:p w:rsidR="00E15FBD" w:rsidRDefault="00447E69" w:rsidP="00BB7028">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142"/>
        <w:gridCol w:w="45"/>
        <w:gridCol w:w="356"/>
        <w:gridCol w:w="356"/>
        <w:gridCol w:w="356"/>
        <w:gridCol w:w="356"/>
        <w:gridCol w:w="356"/>
        <w:gridCol w:w="356"/>
        <w:gridCol w:w="356"/>
        <w:gridCol w:w="356"/>
        <w:gridCol w:w="356"/>
        <w:gridCol w:w="295"/>
        <w:gridCol w:w="61"/>
        <w:gridCol w:w="356"/>
        <w:gridCol w:w="356"/>
        <w:gridCol w:w="356"/>
        <w:gridCol w:w="356"/>
      </w:tblGrid>
      <w:tr w:rsidR="00BB7028" w:rsidTr="004C1EAB">
        <w:tc>
          <w:tcPr>
            <w:tcW w:w="3260" w:type="dxa"/>
            <w:tcBorders>
              <w:top w:val="nil"/>
              <w:left w:val="nil"/>
              <w:bottom w:val="nil"/>
              <w:right w:val="nil"/>
            </w:tcBorders>
          </w:tcPr>
          <w:p w:rsidR="00BB7028" w:rsidRDefault="00BB7028" w:rsidP="004C1EAB">
            <w:pPr>
              <w:tabs>
                <w:tab w:val="left" w:pos="1701"/>
              </w:tabs>
            </w:pPr>
            <w:r>
              <w:lastRenderedPageBreak/>
              <w:t>UTBILDNINGSUTSKOTTET</w:t>
            </w:r>
          </w:p>
        </w:tc>
        <w:tc>
          <w:tcPr>
            <w:tcW w:w="3686" w:type="dxa"/>
            <w:gridSpan w:val="12"/>
            <w:tcBorders>
              <w:top w:val="nil"/>
              <w:left w:val="nil"/>
              <w:bottom w:val="nil"/>
              <w:right w:val="nil"/>
            </w:tcBorders>
          </w:tcPr>
          <w:p w:rsidR="00BB7028" w:rsidRDefault="00BB7028" w:rsidP="004C1EAB">
            <w:pPr>
              <w:tabs>
                <w:tab w:val="left" w:pos="1701"/>
              </w:tabs>
              <w:jc w:val="center"/>
              <w:rPr>
                <w:b/>
              </w:rPr>
            </w:pPr>
            <w:r>
              <w:rPr>
                <w:b/>
              </w:rPr>
              <w:t>NÄRVAROFÖRTECKNING</w:t>
            </w:r>
          </w:p>
        </w:tc>
        <w:tc>
          <w:tcPr>
            <w:tcW w:w="1485" w:type="dxa"/>
            <w:gridSpan w:val="5"/>
            <w:tcBorders>
              <w:top w:val="nil"/>
              <w:left w:val="nil"/>
              <w:bottom w:val="nil"/>
              <w:right w:val="nil"/>
            </w:tcBorders>
          </w:tcPr>
          <w:p w:rsidR="00BB7028" w:rsidRDefault="00BB7028" w:rsidP="004C1EAB">
            <w:pPr>
              <w:tabs>
                <w:tab w:val="left" w:pos="1701"/>
              </w:tabs>
              <w:rPr>
                <w:b/>
              </w:rPr>
            </w:pPr>
            <w:r>
              <w:rPr>
                <w:b/>
              </w:rPr>
              <w:t>Bilaga 1</w:t>
            </w:r>
          </w:p>
          <w:p w:rsidR="00BB7028" w:rsidRDefault="00BB7028" w:rsidP="004C1EAB">
            <w:pPr>
              <w:tabs>
                <w:tab w:val="left" w:pos="1701"/>
              </w:tabs>
            </w:pPr>
            <w:r>
              <w:t>till protokoll</w:t>
            </w:r>
          </w:p>
          <w:p w:rsidR="00BB7028" w:rsidRDefault="00BB7028" w:rsidP="00E362AB">
            <w:pPr>
              <w:tabs>
                <w:tab w:val="left" w:pos="1701"/>
              </w:tabs>
            </w:pPr>
            <w:r>
              <w:t>201</w:t>
            </w:r>
            <w:r w:rsidR="00E362AB">
              <w:t>9/20</w:t>
            </w:r>
            <w:r>
              <w:t>:</w:t>
            </w:r>
            <w:r w:rsidR="00151B75">
              <w:t>06</w:t>
            </w:r>
          </w:p>
        </w:tc>
      </w:tr>
      <w:tr w:rsidR="00C150F8" w:rsidTr="004C1EAB">
        <w:tc>
          <w:tcPr>
            <w:tcW w:w="3260" w:type="dxa"/>
            <w:tcBorders>
              <w:top w:val="nil"/>
              <w:left w:val="nil"/>
              <w:bottom w:val="nil"/>
              <w:right w:val="nil"/>
            </w:tcBorders>
          </w:tcPr>
          <w:p w:rsidR="00C150F8" w:rsidRDefault="00C150F8" w:rsidP="004C1EAB">
            <w:pPr>
              <w:tabs>
                <w:tab w:val="left" w:pos="1701"/>
              </w:tabs>
            </w:pPr>
          </w:p>
        </w:tc>
        <w:tc>
          <w:tcPr>
            <w:tcW w:w="3686" w:type="dxa"/>
            <w:gridSpan w:val="12"/>
            <w:tcBorders>
              <w:top w:val="nil"/>
              <w:left w:val="nil"/>
              <w:bottom w:val="nil"/>
              <w:right w:val="nil"/>
            </w:tcBorders>
          </w:tcPr>
          <w:p w:rsidR="00C150F8" w:rsidRDefault="00C150F8" w:rsidP="004C1EAB">
            <w:pPr>
              <w:tabs>
                <w:tab w:val="left" w:pos="1701"/>
              </w:tabs>
              <w:jc w:val="center"/>
              <w:rPr>
                <w:b/>
              </w:rPr>
            </w:pPr>
          </w:p>
        </w:tc>
        <w:tc>
          <w:tcPr>
            <w:tcW w:w="1485" w:type="dxa"/>
            <w:gridSpan w:val="5"/>
            <w:tcBorders>
              <w:top w:val="nil"/>
              <w:left w:val="nil"/>
              <w:bottom w:val="nil"/>
              <w:right w:val="nil"/>
            </w:tcBorders>
          </w:tcPr>
          <w:p w:rsidR="00C150F8" w:rsidRDefault="00C150F8" w:rsidP="004C1EAB">
            <w:pPr>
              <w:tabs>
                <w:tab w:val="left" w:pos="1701"/>
              </w:tabs>
              <w:rPr>
                <w:b/>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sidR="000D42E5">
              <w:rPr>
                <w:sz w:val="22"/>
              </w:rPr>
              <w:t>1-11</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7487F"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Gunilla Svantorp (S), ordförande</w:t>
            </w:r>
          </w:p>
        </w:tc>
        <w:tc>
          <w:tcPr>
            <w:tcW w:w="356" w:type="dxa"/>
            <w:tcBorders>
              <w:top w:val="single" w:sz="6" w:space="0" w:color="auto"/>
              <w:left w:val="single" w:sz="6" w:space="0" w:color="auto"/>
              <w:bottom w:val="single" w:sz="6" w:space="0" w:color="auto"/>
              <w:right w:val="single" w:sz="6" w:space="0" w:color="auto"/>
            </w:tcBorders>
          </w:tcPr>
          <w:p w:rsidR="0067487F" w:rsidRDefault="000D42E5" w:rsidP="004C1EAB">
            <w:r>
              <w:t>X</w:t>
            </w: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6110B5"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Roger Haddad</w:t>
            </w:r>
            <w:r w:rsidR="00BB7028">
              <w:rPr>
                <w:sz w:val="22"/>
                <w:szCs w:val="22"/>
              </w:rPr>
              <w:t xml:space="preserve"> (L), </w:t>
            </w:r>
            <w:r w:rsidR="000867B0">
              <w:rPr>
                <w:sz w:val="22"/>
                <w:szCs w:val="22"/>
              </w:rPr>
              <w:t>förste vice ordförande</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00117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437505" w:rsidP="000867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Kristina Axén Olin</w:t>
            </w:r>
            <w:r w:rsidR="009A1CEC">
              <w:rPr>
                <w:sz w:val="22"/>
                <w:szCs w:val="22"/>
              </w:rPr>
              <w:t xml:space="preserve"> (M)</w:t>
            </w:r>
            <w:r w:rsidR="000867B0">
              <w:rPr>
                <w:sz w:val="22"/>
                <w:szCs w:val="22"/>
              </w:rPr>
              <w:t>, andre vice ordförande</w:t>
            </w:r>
          </w:p>
        </w:tc>
        <w:tc>
          <w:tcPr>
            <w:tcW w:w="356" w:type="dxa"/>
            <w:tcBorders>
              <w:top w:val="single" w:sz="6" w:space="0" w:color="auto"/>
              <w:left w:val="single" w:sz="6" w:space="0" w:color="auto"/>
              <w:bottom w:val="single" w:sz="6" w:space="0" w:color="auto"/>
              <w:right w:val="single" w:sz="6" w:space="0" w:color="auto"/>
            </w:tcBorders>
          </w:tcPr>
          <w:p w:rsidR="00BB7028" w:rsidRDefault="000D42E5"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EC27A5"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Pia Nilsson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EC27A5"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Maria Stockhaus (M)</w:t>
            </w:r>
          </w:p>
        </w:tc>
        <w:tc>
          <w:tcPr>
            <w:tcW w:w="356" w:type="dxa"/>
            <w:tcBorders>
              <w:top w:val="single" w:sz="6" w:space="0" w:color="auto"/>
              <w:left w:val="single" w:sz="6" w:space="0" w:color="auto"/>
              <w:bottom w:val="single" w:sz="6" w:space="0" w:color="auto"/>
              <w:right w:val="single" w:sz="6" w:space="0" w:color="auto"/>
            </w:tcBorders>
          </w:tcPr>
          <w:p w:rsidR="00BB7028" w:rsidRDefault="000D42E5"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EC27A5"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Patrick Reslow (SD)</w:t>
            </w:r>
          </w:p>
        </w:tc>
        <w:tc>
          <w:tcPr>
            <w:tcW w:w="356" w:type="dxa"/>
            <w:tcBorders>
              <w:top w:val="single" w:sz="6" w:space="0" w:color="auto"/>
              <w:left w:val="single" w:sz="6" w:space="0" w:color="auto"/>
              <w:bottom w:val="single" w:sz="6" w:space="0" w:color="auto"/>
              <w:right w:val="single" w:sz="6" w:space="0" w:color="auto"/>
            </w:tcBorders>
          </w:tcPr>
          <w:p w:rsidR="00BB7028" w:rsidRDefault="000D42E5"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Caroline Helmersson Olsson (S)</w:t>
            </w:r>
          </w:p>
        </w:tc>
        <w:tc>
          <w:tcPr>
            <w:tcW w:w="356" w:type="dxa"/>
            <w:tcBorders>
              <w:top w:val="single" w:sz="6" w:space="0" w:color="auto"/>
              <w:left w:val="single" w:sz="6" w:space="0" w:color="auto"/>
              <w:bottom w:val="single" w:sz="6" w:space="0" w:color="auto"/>
              <w:right w:val="single" w:sz="6" w:space="0" w:color="auto"/>
            </w:tcBorders>
          </w:tcPr>
          <w:p w:rsidR="00BB7028" w:rsidRDefault="000D42E5"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Fredrik Christensson (C)</w:t>
            </w:r>
          </w:p>
        </w:tc>
        <w:tc>
          <w:tcPr>
            <w:tcW w:w="356" w:type="dxa"/>
            <w:tcBorders>
              <w:top w:val="single" w:sz="6" w:space="0" w:color="auto"/>
              <w:left w:val="single" w:sz="6" w:space="0" w:color="auto"/>
              <w:bottom w:val="single" w:sz="6" w:space="0" w:color="auto"/>
              <w:right w:val="single" w:sz="6" w:space="0" w:color="auto"/>
            </w:tcBorders>
          </w:tcPr>
          <w:p w:rsidR="00BB7028" w:rsidRDefault="000D42E5"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Daniel Riazat (V)</w:t>
            </w:r>
          </w:p>
        </w:tc>
        <w:tc>
          <w:tcPr>
            <w:tcW w:w="356" w:type="dxa"/>
            <w:tcBorders>
              <w:top w:val="single" w:sz="6" w:space="0" w:color="auto"/>
              <w:left w:val="single" w:sz="6" w:space="0" w:color="auto"/>
              <w:bottom w:val="single" w:sz="6" w:space="0" w:color="auto"/>
              <w:right w:val="single" w:sz="6" w:space="0" w:color="auto"/>
            </w:tcBorders>
          </w:tcPr>
          <w:p w:rsidR="00BB7028" w:rsidRDefault="000D42E5"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Marie-Louise Hänel Sandström (M)</w:t>
            </w:r>
          </w:p>
        </w:tc>
        <w:tc>
          <w:tcPr>
            <w:tcW w:w="356" w:type="dxa"/>
            <w:tcBorders>
              <w:top w:val="single" w:sz="6" w:space="0" w:color="auto"/>
              <w:left w:val="single" w:sz="6" w:space="0" w:color="auto"/>
              <w:bottom w:val="single" w:sz="6" w:space="0" w:color="auto"/>
              <w:right w:val="single" w:sz="6" w:space="0" w:color="auto"/>
            </w:tcBorders>
          </w:tcPr>
          <w:p w:rsidR="00BB7028" w:rsidRDefault="000D42E5"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Robert Stenkvist (SD)</w:t>
            </w:r>
          </w:p>
        </w:tc>
        <w:tc>
          <w:tcPr>
            <w:tcW w:w="356" w:type="dxa"/>
            <w:tcBorders>
              <w:top w:val="single" w:sz="6" w:space="0" w:color="auto"/>
              <w:left w:val="single" w:sz="6" w:space="0" w:color="auto"/>
              <w:bottom w:val="single" w:sz="6" w:space="0" w:color="auto"/>
              <w:right w:val="single" w:sz="6" w:space="0" w:color="auto"/>
            </w:tcBorders>
          </w:tcPr>
          <w:p w:rsidR="00BB7028" w:rsidRDefault="000D42E5"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07517"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Linus Sköld (S)</w:t>
            </w:r>
          </w:p>
        </w:tc>
        <w:tc>
          <w:tcPr>
            <w:tcW w:w="356" w:type="dxa"/>
            <w:tcBorders>
              <w:top w:val="single" w:sz="6" w:space="0" w:color="auto"/>
              <w:left w:val="single" w:sz="6" w:space="0" w:color="auto"/>
              <w:bottom w:val="single" w:sz="6" w:space="0" w:color="auto"/>
              <w:right w:val="single" w:sz="6" w:space="0" w:color="auto"/>
            </w:tcBorders>
          </w:tcPr>
          <w:p w:rsidR="00407517" w:rsidRDefault="000D42E5" w:rsidP="004C1EAB">
            <w:r>
              <w:t>X</w:t>
            </w: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82E3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Gudrun Brunegård</w:t>
            </w:r>
            <w:r w:rsidR="00C150F8">
              <w:rPr>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Tomas Kronståhl (S)</w:t>
            </w:r>
          </w:p>
        </w:tc>
        <w:tc>
          <w:tcPr>
            <w:tcW w:w="356" w:type="dxa"/>
            <w:tcBorders>
              <w:top w:val="single" w:sz="6" w:space="0" w:color="auto"/>
              <w:left w:val="single" w:sz="6" w:space="0" w:color="auto"/>
              <w:bottom w:val="single" w:sz="6" w:space="0" w:color="auto"/>
              <w:right w:val="single" w:sz="6" w:space="0" w:color="auto"/>
            </w:tcBorders>
          </w:tcPr>
          <w:p w:rsidR="00BB7028" w:rsidRDefault="000D42E5"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Michael Rubbestad (S</w:t>
            </w:r>
            <w:r w:rsidR="00B63606">
              <w:rPr>
                <w:sz w:val="22"/>
                <w:szCs w:val="22"/>
              </w:rPr>
              <w:t>D</w:t>
            </w: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BB7028" w:rsidRDefault="000D42E5"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Annika Hirvonen Falk</w:t>
            </w:r>
            <w:r w:rsidR="00C150F8">
              <w:rPr>
                <w:sz w:val="22"/>
                <w:szCs w:val="22"/>
              </w:rPr>
              <w:t xml:space="preserve"> (MP)</w:t>
            </w:r>
          </w:p>
        </w:tc>
        <w:tc>
          <w:tcPr>
            <w:tcW w:w="356" w:type="dxa"/>
            <w:tcBorders>
              <w:top w:val="single" w:sz="6" w:space="0" w:color="auto"/>
              <w:left w:val="single" w:sz="6" w:space="0" w:color="auto"/>
              <w:bottom w:val="single" w:sz="6" w:space="0" w:color="auto"/>
              <w:right w:val="single" w:sz="6" w:space="0" w:color="auto"/>
            </w:tcBorders>
          </w:tcPr>
          <w:p w:rsidR="00BB7028" w:rsidRDefault="000D42E5"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4309E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Maria Arnholm </w:t>
            </w:r>
            <w:r w:rsidR="00C150F8">
              <w:rPr>
                <w:sz w:val="22"/>
                <w:szCs w:val="22"/>
              </w:rPr>
              <w:t>(L)</w:t>
            </w:r>
          </w:p>
        </w:tc>
        <w:tc>
          <w:tcPr>
            <w:tcW w:w="356" w:type="dxa"/>
            <w:tcBorders>
              <w:top w:val="single" w:sz="6" w:space="0" w:color="auto"/>
              <w:left w:val="single" w:sz="6" w:space="0" w:color="auto"/>
              <w:bottom w:val="single" w:sz="6" w:space="0" w:color="auto"/>
              <w:right w:val="single" w:sz="6" w:space="0" w:color="auto"/>
            </w:tcBorders>
          </w:tcPr>
          <w:p w:rsidR="00BB7028" w:rsidRDefault="000D42E5"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07517"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07517" w:rsidRPr="003D41A2"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Pr>
                <w:sz w:val="22"/>
                <w:szCs w:val="22"/>
              </w:rPr>
              <w:t>Roza Güclü Hedin (S)</w:t>
            </w:r>
          </w:p>
        </w:tc>
        <w:tc>
          <w:tcPr>
            <w:tcW w:w="356" w:type="dxa"/>
            <w:tcBorders>
              <w:top w:val="single" w:sz="6" w:space="0" w:color="auto"/>
              <w:left w:val="single" w:sz="6" w:space="0" w:color="auto"/>
              <w:bottom w:val="single" w:sz="6" w:space="0" w:color="auto"/>
              <w:right w:val="single" w:sz="6" w:space="0" w:color="auto"/>
            </w:tcBorders>
          </w:tcPr>
          <w:p w:rsidR="00407517" w:rsidRDefault="000D42E5"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Noria Manouchi (M)</w:t>
            </w: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B7028"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E524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Malin Larsson</w:t>
            </w:r>
            <w:r w:rsidR="00C150F8">
              <w:rPr>
                <w:sz w:val="22"/>
                <w:szCs w:val="22"/>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1712BC"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1712BC"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Johan Hultberg (M)</w:t>
            </w: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D65276"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65276"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0D42E5"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Ulrika Heie (C)</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Ilona Szatmari Waldau (V)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Ulrika Heindorff </w:t>
            </w:r>
            <w:r w:rsidR="00C150F8">
              <w:rPr>
                <w:sz w:val="22"/>
                <w:szCs w:val="22"/>
              </w:rPr>
              <w:t>(M)</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Ebba Hermansson (SD)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Anna Wallentheim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rPr>
                <w:sz w:val="22"/>
                <w:szCs w:val="22"/>
              </w:rPr>
            </w:pPr>
            <w:r>
              <w:rPr>
                <w:sz w:val="22"/>
                <w:szCs w:val="22"/>
              </w:rPr>
              <w:t>Alexandra Völker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rPr>
                <w:sz w:val="22"/>
                <w:szCs w:val="22"/>
              </w:rPr>
            </w:pPr>
            <w:r>
              <w:rPr>
                <w:sz w:val="22"/>
                <w:szCs w:val="22"/>
              </w:rPr>
              <w:t>Lina Nordquist (L)</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9B52FA">
            <w:pPr>
              <w:rPr>
                <w:sz w:val="22"/>
                <w:szCs w:val="22"/>
              </w:rPr>
            </w:pPr>
            <w:r>
              <w:rPr>
                <w:sz w:val="22"/>
                <w:szCs w:val="22"/>
              </w:rPr>
              <w:t>Clara Aranda (SD)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4218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4218D" w:rsidRDefault="00C150F8" w:rsidP="004C1EAB">
            <w:pPr>
              <w:rPr>
                <w:sz w:val="22"/>
                <w:szCs w:val="22"/>
              </w:rPr>
            </w:pPr>
            <w:r>
              <w:rPr>
                <w:sz w:val="22"/>
                <w:szCs w:val="22"/>
              </w:rPr>
              <w:t>Leila Ali-Elmi (MP)</w:t>
            </w: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1712BC" w:rsidP="004C1EAB">
            <w:pPr>
              <w:rPr>
                <w:sz w:val="22"/>
                <w:szCs w:val="22"/>
              </w:rPr>
            </w:pPr>
            <w:r>
              <w:rPr>
                <w:sz w:val="22"/>
                <w:szCs w:val="22"/>
              </w:rPr>
              <w:t xml:space="preserve">Ann-Britt Åsebol </w:t>
            </w:r>
            <w:r w:rsidR="00C150F8">
              <w:rPr>
                <w:sz w:val="22"/>
                <w:szCs w:val="22"/>
              </w:rPr>
              <w:t>(M)</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2514D" w:rsidRDefault="00E2514D" w:rsidP="004C1EAB">
            <w:pPr>
              <w:rPr>
                <w:sz w:val="22"/>
                <w:szCs w:val="22"/>
              </w:rPr>
            </w:pPr>
            <w:r>
              <w:rPr>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2514D" w:rsidRDefault="00E2514D" w:rsidP="004C1EAB">
            <w:pPr>
              <w:rPr>
                <w:sz w:val="22"/>
                <w:szCs w:val="22"/>
              </w:rPr>
            </w:pPr>
            <w:r>
              <w:rPr>
                <w:sz w:val="22"/>
                <w:szCs w:val="22"/>
              </w:rPr>
              <w:t>Richard Jomshof (SD)</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2514D" w:rsidRDefault="00CA2266" w:rsidP="004C1EAB">
            <w:pPr>
              <w:rPr>
                <w:sz w:val="22"/>
                <w:szCs w:val="22"/>
              </w:rPr>
            </w:pPr>
            <w:r>
              <w:rPr>
                <w:sz w:val="22"/>
                <w:szCs w:val="22"/>
              </w:rPr>
              <w:t>Robert Hannah (L</w:t>
            </w:r>
            <w:r w:rsidR="00E2514D">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2514D" w:rsidRDefault="00E2514D" w:rsidP="004C1EAB">
            <w:pPr>
              <w:rPr>
                <w:sz w:val="22"/>
                <w:szCs w:val="22"/>
              </w:rPr>
            </w:pPr>
            <w:r>
              <w:rPr>
                <w:sz w:val="22"/>
                <w:szCs w:val="22"/>
              </w:rPr>
              <w:t>Joar Forssell (L)</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71F8E"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071F8E" w:rsidRDefault="00071F8E" w:rsidP="004C1EAB">
            <w:pPr>
              <w:rPr>
                <w:sz w:val="22"/>
                <w:szCs w:val="22"/>
              </w:rPr>
            </w:pPr>
            <w:r w:rsidRPr="00071F8E">
              <w:rPr>
                <w:sz w:val="22"/>
                <w:szCs w:val="22"/>
              </w:rPr>
              <w:t>Mats Berglund (MP)</w:t>
            </w: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B080B" w:rsidRDefault="008B080B" w:rsidP="004C1EAB">
            <w:pPr>
              <w:rPr>
                <w:sz w:val="22"/>
                <w:szCs w:val="22"/>
              </w:rPr>
            </w:pPr>
            <w:r w:rsidRPr="008B080B">
              <w:rPr>
                <w:sz w:val="22"/>
                <w:szCs w:val="22"/>
              </w:rPr>
              <w:t>Niels Paarup-Petersen (C)</w:t>
            </w:r>
          </w:p>
        </w:tc>
        <w:tc>
          <w:tcPr>
            <w:tcW w:w="356" w:type="dxa"/>
            <w:tcBorders>
              <w:top w:val="single" w:sz="6" w:space="0" w:color="auto"/>
              <w:left w:val="single" w:sz="6" w:space="0" w:color="auto"/>
              <w:bottom w:val="single" w:sz="6" w:space="0" w:color="auto"/>
              <w:right w:val="single" w:sz="6" w:space="0" w:color="auto"/>
            </w:tcBorders>
          </w:tcPr>
          <w:p w:rsidR="008B080B" w:rsidRDefault="000D42E5"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B080B" w:rsidRDefault="008B080B" w:rsidP="004C1EAB">
            <w:pPr>
              <w:rPr>
                <w:sz w:val="22"/>
                <w:szCs w:val="22"/>
              </w:rPr>
            </w:pPr>
            <w:r>
              <w:rPr>
                <w:sz w:val="22"/>
                <w:szCs w:val="22"/>
              </w:rPr>
              <w:t>Linda Westerlund Snecker (V)</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B080B" w:rsidRDefault="008B080B" w:rsidP="004C1EAB">
            <w:pPr>
              <w:rPr>
                <w:sz w:val="22"/>
                <w:szCs w:val="22"/>
              </w:rPr>
            </w:pPr>
            <w:r>
              <w:rPr>
                <w:sz w:val="22"/>
                <w:szCs w:val="22"/>
              </w:rPr>
              <w:t>Pia Steensland (KD)</w:t>
            </w:r>
          </w:p>
        </w:tc>
        <w:tc>
          <w:tcPr>
            <w:tcW w:w="356" w:type="dxa"/>
            <w:tcBorders>
              <w:top w:val="single" w:sz="6" w:space="0" w:color="auto"/>
              <w:left w:val="single" w:sz="6" w:space="0" w:color="auto"/>
              <w:bottom w:val="single" w:sz="6" w:space="0" w:color="auto"/>
              <w:right w:val="single" w:sz="6" w:space="0" w:color="auto"/>
            </w:tcBorders>
          </w:tcPr>
          <w:p w:rsidR="008B080B" w:rsidRDefault="000D42E5"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B080B" w:rsidRDefault="008B080B" w:rsidP="004C1EAB">
            <w:pPr>
              <w:rPr>
                <w:sz w:val="22"/>
                <w:szCs w:val="22"/>
              </w:rPr>
            </w:pPr>
            <w:r>
              <w:rPr>
                <w:sz w:val="22"/>
                <w:szCs w:val="22"/>
              </w:rPr>
              <w:t>Ingemar Kihlström (KD)</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37DB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37DB6" w:rsidRDefault="00237DB6" w:rsidP="004C1EAB">
            <w:pPr>
              <w:rPr>
                <w:sz w:val="22"/>
                <w:szCs w:val="22"/>
              </w:rPr>
            </w:pPr>
            <w:r>
              <w:rPr>
                <w:sz w:val="22"/>
                <w:szCs w:val="22"/>
              </w:rPr>
              <w:lastRenderedPageBreak/>
              <w:t xml:space="preserve">Anna </w:t>
            </w:r>
            <w:proofErr w:type="spellStart"/>
            <w:r>
              <w:rPr>
                <w:sz w:val="22"/>
                <w:szCs w:val="22"/>
              </w:rPr>
              <w:t>Sibinska</w:t>
            </w:r>
            <w:proofErr w:type="spellEnd"/>
            <w:r>
              <w:rPr>
                <w:sz w:val="22"/>
                <w:szCs w:val="22"/>
              </w:rPr>
              <w:t xml:space="preserve"> (MP)</w:t>
            </w: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C52B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C52B4" w:rsidRDefault="007C52B4" w:rsidP="004C1EAB">
            <w:pPr>
              <w:rPr>
                <w:sz w:val="22"/>
                <w:szCs w:val="22"/>
              </w:rPr>
            </w:pPr>
            <w:r>
              <w:rPr>
                <w:sz w:val="22"/>
                <w:szCs w:val="22"/>
              </w:rPr>
              <w:t>Åsa Lindestam (S)</w:t>
            </w: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15C6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15C69" w:rsidRDefault="00E15C69" w:rsidP="004C1EAB">
            <w:pPr>
              <w:rPr>
                <w:sz w:val="22"/>
                <w:szCs w:val="22"/>
              </w:rPr>
            </w:pPr>
            <w:r>
              <w:rPr>
                <w:sz w:val="22"/>
                <w:szCs w:val="22"/>
              </w:rPr>
              <w:t>Sanne Lennström (S)</w:t>
            </w: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15C6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15C69" w:rsidRDefault="00E15C69" w:rsidP="004C1EAB">
            <w:pPr>
              <w:rPr>
                <w:sz w:val="22"/>
                <w:szCs w:val="22"/>
              </w:rPr>
            </w:pPr>
            <w:r>
              <w:rPr>
                <w:sz w:val="22"/>
                <w:szCs w:val="22"/>
              </w:rPr>
              <w:t>Per Lodenius (C)</w:t>
            </w: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929D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929D2" w:rsidRDefault="008929D2" w:rsidP="004C1EAB">
            <w:pPr>
              <w:rPr>
                <w:sz w:val="22"/>
                <w:szCs w:val="22"/>
              </w:rPr>
            </w:pPr>
            <w:r w:rsidRPr="008929D2">
              <w:rPr>
                <w:sz w:val="22"/>
                <w:szCs w:val="22"/>
              </w:rPr>
              <w:t>Lars-Arne Staxäng (M)</w:t>
            </w:r>
          </w:p>
        </w:tc>
        <w:tc>
          <w:tcPr>
            <w:tcW w:w="356" w:type="dxa"/>
            <w:tcBorders>
              <w:top w:val="single" w:sz="6" w:space="0" w:color="auto"/>
              <w:left w:val="single" w:sz="6" w:space="0" w:color="auto"/>
              <w:bottom w:val="single" w:sz="6" w:space="0" w:color="auto"/>
              <w:right w:val="single" w:sz="6" w:space="0" w:color="auto"/>
            </w:tcBorders>
          </w:tcPr>
          <w:p w:rsidR="008929D2" w:rsidRDefault="008929D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929D2" w:rsidRDefault="008929D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929D2" w:rsidRDefault="008929D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929D2" w:rsidRDefault="008929D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929D2" w:rsidRDefault="008929D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929D2" w:rsidRDefault="008929D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929D2" w:rsidRDefault="008929D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929D2" w:rsidRDefault="008929D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929D2" w:rsidRDefault="008929D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929D2" w:rsidRDefault="008929D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929D2" w:rsidRDefault="008929D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929D2" w:rsidRDefault="008929D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929D2" w:rsidRDefault="008929D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929D2" w:rsidRDefault="008929D2"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8548E"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8548E" w:rsidRPr="008929D2" w:rsidRDefault="00E8548E" w:rsidP="004C1EAB">
            <w:pPr>
              <w:rPr>
                <w:sz w:val="22"/>
                <w:szCs w:val="22"/>
              </w:rPr>
            </w:pPr>
            <w:r>
              <w:rPr>
                <w:sz w:val="22"/>
                <w:szCs w:val="22"/>
              </w:rPr>
              <w:t>Inga-Lill Sjöblom (S)</w:t>
            </w:r>
          </w:p>
        </w:tc>
        <w:tc>
          <w:tcPr>
            <w:tcW w:w="356" w:type="dxa"/>
            <w:tcBorders>
              <w:top w:val="single" w:sz="6" w:space="0" w:color="auto"/>
              <w:left w:val="single" w:sz="6" w:space="0" w:color="auto"/>
              <w:bottom w:val="single" w:sz="6" w:space="0" w:color="auto"/>
              <w:right w:val="single" w:sz="6" w:space="0" w:color="auto"/>
            </w:tcBorders>
          </w:tcPr>
          <w:p w:rsidR="00E8548E" w:rsidRDefault="00E854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8548E" w:rsidRDefault="00E854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8548E" w:rsidRDefault="00E854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8548E" w:rsidRDefault="00E854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8548E" w:rsidRDefault="00E854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8548E" w:rsidRDefault="00E854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8548E" w:rsidRDefault="00E854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8548E" w:rsidRDefault="00E854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8548E" w:rsidRDefault="00E854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8548E" w:rsidRDefault="00E854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8548E" w:rsidRDefault="00E854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8548E" w:rsidRDefault="00E854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8548E" w:rsidRDefault="00E854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8548E" w:rsidRDefault="00E854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gridSpan w:val="2"/>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N = Närvarande</w:t>
            </w:r>
          </w:p>
        </w:tc>
        <w:tc>
          <w:tcPr>
            <w:tcW w:w="5029" w:type="dxa"/>
            <w:gridSpan w:val="16"/>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gridSpan w:val="2"/>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V = Votering</w:t>
            </w:r>
          </w:p>
        </w:tc>
        <w:tc>
          <w:tcPr>
            <w:tcW w:w="5029" w:type="dxa"/>
            <w:gridSpan w:val="16"/>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bl>
    <w:p w:rsidR="00AB2E46" w:rsidRPr="000D42E5" w:rsidRDefault="00AB2E46" w:rsidP="00DE6FF5">
      <w:pPr>
        <w:tabs>
          <w:tab w:val="left" w:pos="1276"/>
        </w:tabs>
        <w:ind w:left="-1134" w:firstLine="1134"/>
        <w:rPr>
          <w:lang w:val="en-AU"/>
        </w:rPr>
      </w:pPr>
      <w:bookmarkStart w:id="0" w:name="_GoBack"/>
      <w:bookmarkEnd w:id="0"/>
    </w:p>
    <w:sectPr w:rsidR="00AB2E46" w:rsidRPr="000D42E5">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E9B"/>
    <w:rsid w:val="00001172"/>
    <w:rsid w:val="0001177E"/>
    <w:rsid w:val="00013FF4"/>
    <w:rsid w:val="0001407C"/>
    <w:rsid w:val="00022A7C"/>
    <w:rsid w:val="00026856"/>
    <w:rsid w:val="00033465"/>
    <w:rsid w:val="00052186"/>
    <w:rsid w:val="00071F8E"/>
    <w:rsid w:val="00073768"/>
    <w:rsid w:val="00075E9B"/>
    <w:rsid w:val="000867B0"/>
    <w:rsid w:val="0009467D"/>
    <w:rsid w:val="00097DF0"/>
    <w:rsid w:val="000A2204"/>
    <w:rsid w:val="000B5D40"/>
    <w:rsid w:val="000C0C72"/>
    <w:rsid w:val="000C5953"/>
    <w:rsid w:val="000D42E5"/>
    <w:rsid w:val="000D534A"/>
    <w:rsid w:val="000E5FA0"/>
    <w:rsid w:val="000E611E"/>
    <w:rsid w:val="000F18FE"/>
    <w:rsid w:val="000F3EEE"/>
    <w:rsid w:val="000F4556"/>
    <w:rsid w:val="00100A34"/>
    <w:rsid w:val="00126727"/>
    <w:rsid w:val="00127778"/>
    <w:rsid w:val="00135412"/>
    <w:rsid w:val="00143656"/>
    <w:rsid w:val="00151B75"/>
    <w:rsid w:val="00161A87"/>
    <w:rsid w:val="001634B9"/>
    <w:rsid w:val="001671DE"/>
    <w:rsid w:val="001712BC"/>
    <w:rsid w:val="00186651"/>
    <w:rsid w:val="001A287E"/>
    <w:rsid w:val="001D5522"/>
    <w:rsid w:val="001F5AC6"/>
    <w:rsid w:val="002059AD"/>
    <w:rsid w:val="00207D45"/>
    <w:rsid w:val="00221403"/>
    <w:rsid w:val="0022226E"/>
    <w:rsid w:val="00237DB6"/>
    <w:rsid w:val="002462FF"/>
    <w:rsid w:val="00253162"/>
    <w:rsid w:val="002608E3"/>
    <w:rsid w:val="00267FC1"/>
    <w:rsid w:val="002871AD"/>
    <w:rsid w:val="002D5CD8"/>
    <w:rsid w:val="002E7435"/>
    <w:rsid w:val="002E7751"/>
    <w:rsid w:val="002F31F6"/>
    <w:rsid w:val="002F53A6"/>
    <w:rsid w:val="00303E1D"/>
    <w:rsid w:val="003125C1"/>
    <w:rsid w:val="00330C61"/>
    <w:rsid w:val="00335FB0"/>
    <w:rsid w:val="003372A6"/>
    <w:rsid w:val="0034218D"/>
    <w:rsid w:val="00355251"/>
    <w:rsid w:val="00360AE7"/>
    <w:rsid w:val="00361E18"/>
    <w:rsid w:val="00370F89"/>
    <w:rsid w:val="003806C2"/>
    <w:rsid w:val="0038157D"/>
    <w:rsid w:val="00387EC2"/>
    <w:rsid w:val="003A0CB8"/>
    <w:rsid w:val="003A5FC9"/>
    <w:rsid w:val="003B4DE8"/>
    <w:rsid w:val="003D41A2"/>
    <w:rsid w:val="003F0380"/>
    <w:rsid w:val="003F4AD8"/>
    <w:rsid w:val="00402D5D"/>
    <w:rsid w:val="0040376B"/>
    <w:rsid w:val="00407517"/>
    <w:rsid w:val="004214D1"/>
    <w:rsid w:val="00424C64"/>
    <w:rsid w:val="004309E7"/>
    <w:rsid w:val="004366BB"/>
    <w:rsid w:val="00437505"/>
    <w:rsid w:val="00447E69"/>
    <w:rsid w:val="004514FD"/>
    <w:rsid w:val="00453542"/>
    <w:rsid w:val="0045482B"/>
    <w:rsid w:val="004674B5"/>
    <w:rsid w:val="0046770A"/>
    <w:rsid w:val="0047792C"/>
    <w:rsid w:val="00483EB5"/>
    <w:rsid w:val="004875DF"/>
    <w:rsid w:val="004C4C01"/>
    <w:rsid w:val="004E024A"/>
    <w:rsid w:val="00501D18"/>
    <w:rsid w:val="00520D71"/>
    <w:rsid w:val="005331E3"/>
    <w:rsid w:val="005349AA"/>
    <w:rsid w:val="005739C0"/>
    <w:rsid w:val="00576AFA"/>
    <w:rsid w:val="00587BBF"/>
    <w:rsid w:val="005A3941"/>
    <w:rsid w:val="005A4EAC"/>
    <w:rsid w:val="005A63E8"/>
    <w:rsid w:val="005D0198"/>
    <w:rsid w:val="005D319A"/>
    <w:rsid w:val="005D63F2"/>
    <w:rsid w:val="005E36F0"/>
    <w:rsid w:val="005F5155"/>
    <w:rsid w:val="00601C28"/>
    <w:rsid w:val="00602725"/>
    <w:rsid w:val="0060305B"/>
    <w:rsid w:val="006110B5"/>
    <w:rsid w:val="00622525"/>
    <w:rsid w:val="00637376"/>
    <w:rsid w:val="00650ADB"/>
    <w:rsid w:val="00656ECC"/>
    <w:rsid w:val="00666846"/>
    <w:rsid w:val="00667E8B"/>
    <w:rsid w:val="0067487F"/>
    <w:rsid w:val="00680665"/>
    <w:rsid w:val="006965E4"/>
    <w:rsid w:val="006A2991"/>
    <w:rsid w:val="006B026C"/>
    <w:rsid w:val="006B1BCF"/>
    <w:rsid w:val="006B1D76"/>
    <w:rsid w:val="006B4C5A"/>
    <w:rsid w:val="006B65A5"/>
    <w:rsid w:val="006B7A08"/>
    <w:rsid w:val="006C230D"/>
    <w:rsid w:val="006E0945"/>
    <w:rsid w:val="006E6B54"/>
    <w:rsid w:val="00711344"/>
    <w:rsid w:val="00721260"/>
    <w:rsid w:val="00740F7D"/>
    <w:rsid w:val="00766B40"/>
    <w:rsid w:val="0076736F"/>
    <w:rsid w:val="00775DBD"/>
    <w:rsid w:val="007765ED"/>
    <w:rsid w:val="00776CA2"/>
    <w:rsid w:val="007801D9"/>
    <w:rsid w:val="00786FC6"/>
    <w:rsid w:val="007A1350"/>
    <w:rsid w:val="007A2471"/>
    <w:rsid w:val="007B32E2"/>
    <w:rsid w:val="007B38F0"/>
    <w:rsid w:val="007B66A7"/>
    <w:rsid w:val="007B6F35"/>
    <w:rsid w:val="007C0DFA"/>
    <w:rsid w:val="007C52B4"/>
    <w:rsid w:val="007D23C1"/>
    <w:rsid w:val="007D3639"/>
    <w:rsid w:val="007D47AC"/>
    <w:rsid w:val="007D76A1"/>
    <w:rsid w:val="007E5066"/>
    <w:rsid w:val="007E738E"/>
    <w:rsid w:val="007F73E1"/>
    <w:rsid w:val="00823C8C"/>
    <w:rsid w:val="00827DBD"/>
    <w:rsid w:val="00832BA8"/>
    <w:rsid w:val="0083501D"/>
    <w:rsid w:val="00841B9D"/>
    <w:rsid w:val="00872753"/>
    <w:rsid w:val="00876835"/>
    <w:rsid w:val="00886BA6"/>
    <w:rsid w:val="008929D2"/>
    <w:rsid w:val="008B080B"/>
    <w:rsid w:val="008B4A0D"/>
    <w:rsid w:val="008C35C4"/>
    <w:rsid w:val="008F6C98"/>
    <w:rsid w:val="008F7983"/>
    <w:rsid w:val="009171C9"/>
    <w:rsid w:val="00923EFE"/>
    <w:rsid w:val="00925ABE"/>
    <w:rsid w:val="0094358D"/>
    <w:rsid w:val="00960E59"/>
    <w:rsid w:val="00985715"/>
    <w:rsid w:val="009A1313"/>
    <w:rsid w:val="009A164A"/>
    <w:rsid w:val="009A1CEC"/>
    <w:rsid w:val="009B52FA"/>
    <w:rsid w:val="009D5E29"/>
    <w:rsid w:val="009E1FCA"/>
    <w:rsid w:val="009E7A20"/>
    <w:rsid w:val="009F7E04"/>
    <w:rsid w:val="00A0106A"/>
    <w:rsid w:val="00A03D80"/>
    <w:rsid w:val="00A102DB"/>
    <w:rsid w:val="00A13D11"/>
    <w:rsid w:val="00A2367D"/>
    <w:rsid w:val="00A27289"/>
    <w:rsid w:val="00A370F4"/>
    <w:rsid w:val="00A47DB2"/>
    <w:rsid w:val="00A65178"/>
    <w:rsid w:val="00A65308"/>
    <w:rsid w:val="00A66B33"/>
    <w:rsid w:val="00A84772"/>
    <w:rsid w:val="00A956F9"/>
    <w:rsid w:val="00AA54D9"/>
    <w:rsid w:val="00AB2E46"/>
    <w:rsid w:val="00AB3B80"/>
    <w:rsid w:val="00AB5776"/>
    <w:rsid w:val="00AD44A0"/>
    <w:rsid w:val="00AF4D2B"/>
    <w:rsid w:val="00AF62C3"/>
    <w:rsid w:val="00B1265F"/>
    <w:rsid w:val="00B2693D"/>
    <w:rsid w:val="00B40576"/>
    <w:rsid w:val="00B432F2"/>
    <w:rsid w:val="00B529AF"/>
    <w:rsid w:val="00B6136A"/>
    <w:rsid w:val="00B63606"/>
    <w:rsid w:val="00B73227"/>
    <w:rsid w:val="00B734EF"/>
    <w:rsid w:val="00BA05FF"/>
    <w:rsid w:val="00BA1F9C"/>
    <w:rsid w:val="00BA2654"/>
    <w:rsid w:val="00BA404C"/>
    <w:rsid w:val="00BB4FC6"/>
    <w:rsid w:val="00BB6E1B"/>
    <w:rsid w:val="00BB7028"/>
    <w:rsid w:val="00BF1E92"/>
    <w:rsid w:val="00BF5F58"/>
    <w:rsid w:val="00C04265"/>
    <w:rsid w:val="00C1169B"/>
    <w:rsid w:val="00C150F8"/>
    <w:rsid w:val="00C21DC4"/>
    <w:rsid w:val="00C318F6"/>
    <w:rsid w:val="00C422E7"/>
    <w:rsid w:val="00C616C4"/>
    <w:rsid w:val="00C62BD3"/>
    <w:rsid w:val="00C635AA"/>
    <w:rsid w:val="00C6692B"/>
    <w:rsid w:val="00C66AC4"/>
    <w:rsid w:val="00C76BCC"/>
    <w:rsid w:val="00C77DBB"/>
    <w:rsid w:val="00C82E31"/>
    <w:rsid w:val="00C866DE"/>
    <w:rsid w:val="00C87373"/>
    <w:rsid w:val="00C96CF1"/>
    <w:rsid w:val="00CA2266"/>
    <w:rsid w:val="00CC15D0"/>
    <w:rsid w:val="00CD10D8"/>
    <w:rsid w:val="00CD4DBD"/>
    <w:rsid w:val="00CE524E"/>
    <w:rsid w:val="00CF376E"/>
    <w:rsid w:val="00CF6815"/>
    <w:rsid w:val="00CF7C43"/>
    <w:rsid w:val="00D16550"/>
    <w:rsid w:val="00D21331"/>
    <w:rsid w:val="00D35718"/>
    <w:rsid w:val="00D4759F"/>
    <w:rsid w:val="00D63878"/>
    <w:rsid w:val="00D65276"/>
    <w:rsid w:val="00D67D14"/>
    <w:rsid w:val="00D73858"/>
    <w:rsid w:val="00D817DA"/>
    <w:rsid w:val="00D81F84"/>
    <w:rsid w:val="00D85D67"/>
    <w:rsid w:val="00DA2684"/>
    <w:rsid w:val="00DB451F"/>
    <w:rsid w:val="00DE08F2"/>
    <w:rsid w:val="00DE3264"/>
    <w:rsid w:val="00DE6FF5"/>
    <w:rsid w:val="00E03441"/>
    <w:rsid w:val="00E04650"/>
    <w:rsid w:val="00E04AFA"/>
    <w:rsid w:val="00E12E8A"/>
    <w:rsid w:val="00E13501"/>
    <w:rsid w:val="00E15C69"/>
    <w:rsid w:val="00E15FBD"/>
    <w:rsid w:val="00E1627A"/>
    <w:rsid w:val="00E23AB7"/>
    <w:rsid w:val="00E2514D"/>
    <w:rsid w:val="00E362AB"/>
    <w:rsid w:val="00E45BEC"/>
    <w:rsid w:val="00E56CBC"/>
    <w:rsid w:val="00E63B55"/>
    <w:rsid w:val="00E71A4E"/>
    <w:rsid w:val="00E776AC"/>
    <w:rsid w:val="00E77ADF"/>
    <w:rsid w:val="00E810DC"/>
    <w:rsid w:val="00E8548E"/>
    <w:rsid w:val="00E91CAD"/>
    <w:rsid w:val="00E9639E"/>
    <w:rsid w:val="00EB577E"/>
    <w:rsid w:val="00EC27A5"/>
    <w:rsid w:val="00EC418A"/>
    <w:rsid w:val="00EE4C8A"/>
    <w:rsid w:val="00EE73D8"/>
    <w:rsid w:val="00F12574"/>
    <w:rsid w:val="00F23954"/>
    <w:rsid w:val="00F33EF9"/>
    <w:rsid w:val="00F7021F"/>
    <w:rsid w:val="00F70C44"/>
    <w:rsid w:val="00F72877"/>
    <w:rsid w:val="00F816D5"/>
    <w:rsid w:val="00F8533C"/>
    <w:rsid w:val="00FA05E6"/>
    <w:rsid w:val="00FA12EF"/>
    <w:rsid w:val="00FA543D"/>
    <w:rsid w:val="00FB4559"/>
    <w:rsid w:val="00FE4E01"/>
    <w:rsid w:val="00FE5A5A"/>
    <w:rsid w:val="00FE7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A07231-88D4-4746-9B41-02A442A2D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 w:type="paragraph" w:styleId="Ballongtext">
    <w:name w:val="Balloon Text"/>
    <w:basedOn w:val="Normal"/>
    <w:link w:val="BallongtextChar"/>
    <w:rsid w:val="005D319A"/>
    <w:rPr>
      <w:rFonts w:ascii="Segoe UI" w:hAnsi="Segoe UI" w:cs="Segoe UI"/>
      <w:sz w:val="18"/>
      <w:szCs w:val="18"/>
    </w:rPr>
  </w:style>
  <w:style w:type="character" w:customStyle="1" w:styleId="BallongtextChar">
    <w:name w:val="Ballongtext Char"/>
    <w:basedOn w:val="Standardstycketeckensnitt"/>
    <w:link w:val="Ballongtext"/>
    <w:rsid w:val="005D31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964184">
      <w:bodyDiv w:val="1"/>
      <w:marLeft w:val="0"/>
      <w:marRight w:val="0"/>
      <w:marTop w:val="0"/>
      <w:marBottom w:val="0"/>
      <w:divBdr>
        <w:top w:val="none" w:sz="0" w:space="0" w:color="auto"/>
        <w:left w:val="none" w:sz="0" w:space="0" w:color="auto"/>
        <w:bottom w:val="none" w:sz="0" w:space="0" w:color="auto"/>
        <w:right w:val="none" w:sz="0" w:space="0" w:color="auto"/>
      </w:divBdr>
    </w:div>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N:\Mallar\Protokollsmall-2019-2020.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Protokollsmall-2019-2020</Template>
  <TotalTime>0</TotalTime>
  <Pages>7</Pages>
  <Words>1297</Words>
  <Characters>9068</Characters>
  <Application>Microsoft Office Word</Application>
  <DocSecurity>0</DocSecurity>
  <Lines>755</Lines>
  <Paragraphs>414</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Charlotta Lann</dc:creator>
  <cp:keywords/>
  <dc:description/>
  <cp:lastModifiedBy>Charlotta Lann</cp:lastModifiedBy>
  <cp:revision>3</cp:revision>
  <cp:lastPrinted>2019-10-24T09:23:00Z</cp:lastPrinted>
  <dcterms:created xsi:type="dcterms:W3CDTF">2019-11-07T09:39:00Z</dcterms:created>
  <dcterms:modified xsi:type="dcterms:W3CDTF">2019-11-07T09:39:00Z</dcterms:modified>
</cp:coreProperties>
</file>