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2999" w:rsidRPr="00FB2999" w:rsidRDefault="00FB2999">
      <w:pPr>
        <w:pStyle w:val="Hemstlrubrik"/>
      </w:pPr>
      <w:r w:rsidRPr="00FB2999">
        <w:t>Förslag till riksdagsbeslut</w:t>
      </w:r>
    </w:p>
    <w:p w:rsidR="00FB2999" w:rsidRPr="00FB2999" w:rsidRDefault="00FB2999">
      <w:pPr>
        <w:pStyle w:val="Hemstlatt"/>
        <w:ind w:left="0"/>
      </w:pPr>
      <w:r w:rsidRPr="00FB2999">
        <w:t>Riksdagen tillkännager för regeringen som sin mening vad som anförs i motionen om investeringar i Inlandsbanan i första hand på sträckan Brunflo–Sveg.</w:t>
      </w:r>
    </w:p>
    <w:p w:rsidR="00FB2999" w:rsidRPr="00FB2999" w:rsidRDefault="00FB2999">
      <w:pPr>
        <w:pStyle w:val="Rubrik1"/>
      </w:pPr>
      <w:r w:rsidRPr="00FB2999">
        <w:t>Motivering</w:t>
      </w:r>
    </w:p>
    <w:p w:rsidR="00FB2999" w:rsidRPr="00FB2999" w:rsidRDefault="00FB2999">
      <w:r w:rsidRPr="00FB2999">
        <w:t>Nuvarande status på Inlandsbanan mellan Mora och Arvidsjaur håller i stort samma standard vad gäller axeltryck som det övriga nationella järnvägsnätet: 22,5 ton STAX (största tillåtna axeltryck).</w:t>
      </w:r>
    </w:p>
    <w:p w:rsidR="00FB2999" w:rsidRPr="00FB2999" w:rsidRDefault="00FB2999">
      <w:pPr>
        <w:pStyle w:val="Normaltindrag"/>
      </w:pPr>
      <w:r w:rsidRPr="00FB2999">
        <w:t>Däremot innebär låg bärighet på sträckan Brunflo–Sveg (20 ton STAX) att möjligheterna till ökning av godstrafik på denna del begränsas. Eftersom detta avsnitt av Inlandsbanan utgör en mycket viktig del av hela systemet är inv</w:t>
      </w:r>
      <w:r w:rsidRPr="00FB2999">
        <w:t>e</w:t>
      </w:r>
      <w:r w:rsidRPr="00FB2999">
        <w:t>steringar för höjd bärighet av avgörande förutsättning för Inlandsbanan AB:s möjligheter att uppfylla förutsättningarna i avtalet med staten.</w:t>
      </w:r>
    </w:p>
    <w:p w:rsidR="00FB2999" w:rsidRPr="00FB2999" w:rsidRDefault="00FB2999">
      <w:pPr>
        <w:pStyle w:val="Normaltindrag"/>
      </w:pPr>
      <w:r w:rsidRPr="00FB2999">
        <w:t>Utifrån beslut gällande banhushållningsplan 2004–2015 har Inlandsb</w:t>
      </w:r>
      <w:r w:rsidRPr="00FB2999">
        <w:t>a</w:t>
      </w:r>
      <w:r w:rsidRPr="00FB2999">
        <w:t>nan AB redan påbörjat vissa arbeten och förberedelser. Beträffande nytt trafi</w:t>
      </w:r>
      <w:r w:rsidRPr="00FB2999">
        <w:t>k</w:t>
      </w:r>
      <w:r w:rsidRPr="00FB2999">
        <w:t>styrningssystem har planering och signalmätning skett efter hela Inlandsb</w:t>
      </w:r>
      <w:r w:rsidRPr="00FB2999">
        <w:t>a</w:t>
      </w:r>
      <w:r w:rsidRPr="00FB2999">
        <w:t>nan, och redan nedlagda kostnader uppgår till 2,6 miljoner kronor. Denna kostnad har finansierats via de externa reinvesteringsmedel som erhållits. Även arbetet med bärighetshöjande arbeten på sträckan Brunflo–Sveg har inletts.</w:t>
      </w:r>
    </w:p>
    <w:p w:rsidR="00FB2999" w:rsidRPr="00FB2999" w:rsidRDefault="00FB2999">
      <w:pPr>
        <w:pStyle w:val="Normaltindrag"/>
      </w:pPr>
      <w:r w:rsidRPr="00FB2999">
        <w:t>I förslaget till reviderad banhushållningsplan för åren 2008–2015 finns dock inga medel anvisade för investeringar efter Inlandsban</w:t>
      </w:r>
      <w:r w:rsidRPr="00FB2999">
        <w:t>an. Medel som i gällande banhushållningsplan anvisats för ett nytt trafikstyrningssystem r</w:t>
      </w:r>
      <w:r w:rsidRPr="00FB2999">
        <w:t>e</w:t>
      </w:r>
      <w:r w:rsidRPr="00FB2999">
        <w:t>spektive bärighetshöjande investeringar på sträckan Brunflo–Sveg har i det revid</w:t>
      </w:r>
      <w:r w:rsidRPr="00FB2999">
        <w:t>e</w:t>
      </w:r>
      <w:r w:rsidRPr="00FB2999">
        <w:t>rade förslaget senarelagts till tidigast 2016.</w:t>
      </w:r>
    </w:p>
    <w:p w:rsidR="00FB2999" w:rsidRPr="00FB2999" w:rsidRDefault="00FB2999">
      <w:pPr>
        <w:pStyle w:val="Normaltindrag"/>
      </w:pPr>
      <w:r w:rsidRPr="00FB2999">
        <w:lastRenderedPageBreak/>
        <w:t>Låg bärighet på sträckan Brunflo–Sveg gör att Inlandsbanan inte kan nyt</w:t>
      </w:r>
      <w:r w:rsidRPr="00FB2999">
        <w:t>t</w:t>
      </w:r>
      <w:r w:rsidRPr="00FB2999">
        <w:t>jas optimalt i det nationella järnvägssystemet. Därmed begränsas på ett avg</w:t>
      </w:r>
      <w:r w:rsidRPr="00FB2999">
        <w:t>ö</w:t>
      </w:r>
      <w:r w:rsidRPr="00FB2999">
        <w:t>rande sätt möjligheterna att leva upp till de regionalpolitiska målen.</w:t>
      </w:r>
    </w:p>
    <w:p w:rsidR="00FB2999" w:rsidRPr="00FB2999" w:rsidRDefault="00FB2999">
      <w:pPr>
        <w:pStyle w:val="Normaltindrag"/>
      </w:pPr>
      <w:r w:rsidRPr="00FB2999">
        <w:t>Inlandsbanan skär genom en stor del av landets skogsråvarutillgångar som idag, och i framtiden, kommer att vara av stor betydelse för såväl skogsind</w:t>
      </w:r>
      <w:r w:rsidRPr="00FB2999">
        <w:t>u</w:t>
      </w:r>
      <w:r w:rsidRPr="00FB2999">
        <w:t>strins som energisektorns behov av förnybar råvara. Redan idag är den enskilt största godskunden på banan Härjedalens Miljöbränsle AB i Sveg. Planerna i Sveg innebär en kraftig investering för att producera briketter, pellets, elek</w:t>
      </w:r>
      <w:r w:rsidRPr="00FB2999">
        <w:t>t</w:t>
      </w:r>
      <w:r w:rsidRPr="00FB2999">
        <w:t>risk kraft, värme och etanol.</w:t>
      </w:r>
    </w:p>
    <w:p w:rsidR="00FB2999" w:rsidRPr="00FB2999" w:rsidRDefault="00FB2999">
      <w:pPr>
        <w:pStyle w:val="Normaltindrag"/>
      </w:pPr>
      <w:r w:rsidRPr="00FB2999">
        <w:t>Ett sammanhållet järnvägsstråk genom inlandet är av största betydelse för att skapa förutsättning för tillväxt. Samtidigt avlastar det den idag hårt bela</w:t>
      </w:r>
      <w:r w:rsidRPr="00FB2999">
        <w:t>s</w:t>
      </w:r>
      <w:r w:rsidRPr="00FB2999">
        <w:t>tade järnvägen efter kusten. Företagen behöver billiga och miljöinriktade transporter, i synnerhet i Jämtlands län.</w:t>
      </w:r>
    </w:p>
    <w:p w:rsidR="00FB2999" w:rsidRPr="00FB2999" w:rsidRDefault="00FB2999">
      <w:pPr>
        <w:pStyle w:val="Normaltindrag"/>
      </w:pPr>
      <w:r w:rsidRPr="00FB2999">
        <w:t>För att Inlandsbanan ska fungera som en integrerad och komplett del av det nationella järnvägsnätet krävs, i det korta perspektivet, att investeringar för bärighetshöjande åtgärder samt medel för styrningssystem kan göras i första hand på sträckan Brunflo–Sveg.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2999">
        <w:trPr>
          <w:cantSplit/>
        </w:trPr>
        <w:tc>
          <w:tcPr>
            <w:tcW w:w="3046" w:type="dxa"/>
          </w:tcPr>
          <w:p w:rsidR="00FB2999" w:rsidRPr="00FB2999" w:rsidRDefault="00FB2999">
            <w:pPr>
              <w:pStyle w:val="UnderskriftDatum"/>
              <w:spacing w:before="240"/>
            </w:pPr>
            <w:r w:rsidRPr="00FB2999">
              <w:t>Stockholm den 1 oktober 2008</w:t>
            </w:r>
          </w:p>
        </w:tc>
        <w:tc>
          <w:tcPr>
            <w:tcW w:w="3047" w:type="dxa"/>
          </w:tcPr>
          <w:p w:rsidR="00FB2999" w:rsidRPr="00FB2999" w:rsidRDefault="00FB2999">
            <w:pPr>
              <w:pStyle w:val="Underskrifter"/>
              <w:spacing w:before="240"/>
            </w:pPr>
          </w:p>
        </w:tc>
      </w:tr>
      <w:tr w:rsidR="00000000" w:rsidRPr="00FB2999">
        <w:trPr>
          <w:cantSplit/>
        </w:trPr>
        <w:tc>
          <w:tcPr>
            <w:tcW w:w="3046" w:type="dxa"/>
          </w:tcPr>
          <w:p w:rsidR="00FB2999" w:rsidRPr="00FB2999" w:rsidRDefault="00FB2999">
            <w:pPr>
              <w:pStyle w:val="Underskrifter"/>
            </w:pPr>
            <w:r w:rsidRPr="00FB2999">
              <w:t>Gunnar Sandberg (s)</w:t>
            </w:r>
          </w:p>
        </w:tc>
        <w:tc>
          <w:tcPr>
            <w:tcW w:w="3046" w:type="dxa"/>
          </w:tcPr>
          <w:p w:rsidR="00FB2999" w:rsidRPr="00FB2999" w:rsidRDefault="00FB2999">
            <w:pPr>
              <w:pStyle w:val="Underskrifter"/>
            </w:pPr>
            <w:r w:rsidRPr="00FB2999">
              <w:t>Berit Andnor (s)</w:t>
            </w:r>
          </w:p>
        </w:tc>
      </w:tr>
    </w:tbl>
    <w:p w:rsidR="00FB2999" w:rsidRPr="00FB2999" w:rsidRDefault="00FB2999">
      <w:pPr>
        <w:pStyle w:val="Normaltindrag"/>
      </w:pPr>
    </w:p>
    <w:sectPr w:rsidR="00000000" w:rsidRPr="00FB29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999" w:rsidRPr="00FB2999" w:rsidRDefault="00FB2999">
      <w:r w:rsidRPr="00FB2999">
        <w:separator/>
      </w:r>
    </w:p>
  </w:endnote>
  <w:endnote w:type="continuationSeparator" w:id="0">
    <w:p w:rsidR="00FB2999" w:rsidRPr="00FB2999" w:rsidRDefault="00FB2999">
      <w:r w:rsidRPr="00FB29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999" w:rsidRPr="00FB2999" w:rsidRDefault="00FB2999">
    <w:pPr>
      <w:pStyle w:val="Sidfot"/>
    </w:pPr>
    <w:r w:rsidRPr="00FB29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13823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999" w:rsidRDefault="00FB29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2999" w:rsidRDefault="00FB29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999" w:rsidRPr="00FB2999" w:rsidRDefault="00FB2999">
    <w:pPr>
      <w:pStyle w:val="Sidfot"/>
    </w:pPr>
    <w:r w:rsidRPr="00FB29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8677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999" w:rsidRDefault="00FB29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2999" w:rsidRDefault="00FB29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999" w:rsidRPr="00FB2999" w:rsidRDefault="00FB2999">
    <w:pPr>
      <w:pStyle w:val="Sidfot"/>
    </w:pPr>
    <w:r w:rsidRPr="00FB29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5991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999" w:rsidRDefault="00FB29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2999" w:rsidRDefault="00FB29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999" w:rsidRPr="00FB2999" w:rsidRDefault="00FB2999">
      <w:r w:rsidRPr="00FB2999">
        <w:separator/>
      </w:r>
    </w:p>
  </w:footnote>
  <w:footnote w:type="continuationSeparator" w:id="0">
    <w:p w:rsidR="00FB2999" w:rsidRPr="00FB2999" w:rsidRDefault="00FB2999">
      <w:r w:rsidRPr="00FB29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999" w:rsidRPr="00FB2999" w:rsidRDefault="00FB2999">
    <w:pPr>
      <w:pStyle w:val="Sidhuvud"/>
    </w:pPr>
    <w:r w:rsidRPr="00FB29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00265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999" w:rsidRDefault="00FB29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2999" w:rsidRDefault="00FB29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999" w:rsidRPr="00FB2999" w:rsidRDefault="00FB2999">
    <w:pPr>
      <w:pStyle w:val="Sidhuvud"/>
    </w:pPr>
    <w:r w:rsidRPr="00FB29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7831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999" w:rsidRDefault="00FB29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2999" w:rsidRDefault="00FB29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999" w:rsidRPr="00FB2999" w:rsidRDefault="00FB2999">
    <w:pPr>
      <w:pStyle w:val="FSHNormal"/>
      <w:tabs>
        <w:tab w:val="right" w:pos="5840"/>
      </w:tabs>
    </w:pPr>
    <w:r w:rsidRPr="00FB2999">
      <w:br/>
    </w:r>
    <w:r w:rsidRPr="00FB2999">
      <w:fldChar w:fldCharType="begin" w:fldLock="1"/>
    </w:r>
    <w:r w:rsidRPr="00FB2999">
      <w:instrText xml:space="preserve"> DOCPROPERTY</w:instrText>
    </w:r>
    <w:r w:rsidRPr="00FB2999">
      <w:rPr>
        <w:sz w:val="18"/>
      </w:rPr>
      <w:instrText xml:space="preserve"> "YearUser" *\charformat </w:instrText>
    </w:r>
    <w:r w:rsidRPr="00FB2999">
      <w:fldChar w:fldCharType="separate"/>
    </w:r>
    <w:r w:rsidRPr="00FB2999">
      <w:t>2008/09</w:t>
    </w:r>
    <w:r w:rsidRPr="00FB2999">
      <w:fldChar w:fldCharType="end"/>
    </w:r>
    <w:r w:rsidRPr="00FB2999">
      <w:t xml:space="preserve"> </w:t>
    </w:r>
    <w:r w:rsidRPr="00FB2999">
      <w:tab/>
      <w:t xml:space="preserve">mnr: </w:t>
    </w:r>
    <w:r w:rsidRPr="00FB2999">
      <w:fldChar w:fldCharType="begin" w:fldLock="1"/>
    </w:r>
    <w:r w:rsidRPr="00FB2999">
      <w:instrText xml:space="preserve"> DOCPROPERTY</w:instrText>
    </w:r>
    <w:r w:rsidRPr="00FB2999">
      <w:rPr>
        <w:sz w:val="18"/>
      </w:rPr>
      <w:instrText xml:space="preserve"> "Motionsnummer" *\charformat </w:instrText>
    </w:r>
    <w:r w:rsidRPr="00FB2999">
      <w:fldChar w:fldCharType="separate"/>
    </w:r>
    <w:r w:rsidRPr="00FB2999">
      <w:t>T315</w:t>
    </w:r>
    <w:r w:rsidRPr="00FB2999">
      <w:fldChar w:fldCharType="end"/>
    </w:r>
    <w:r w:rsidRPr="00FB2999">
      <w:br/>
    </w:r>
    <w:r w:rsidRPr="00FB2999">
      <w:fldChar w:fldCharType="begin" w:fldLock="1"/>
    </w:r>
    <w:r w:rsidRPr="00FB2999">
      <w:instrText xml:space="preserve"> DOCPROPERTY</w:instrText>
    </w:r>
    <w:r w:rsidRPr="00FB2999">
      <w:rPr>
        <w:sz w:val="18"/>
      </w:rPr>
      <w:instrText xml:space="preserve"> "Samling" *\charformat </w:instrText>
    </w:r>
    <w:r w:rsidRPr="00FB2999">
      <w:fldChar w:fldCharType="end"/>
    </w:r>
    <w:r w:rsidRPr="00FB2999">
      <w:tab/>
      <w:t xml:space="preserve">pnr: </w:t>
    </w:r>
    <w:r w:rsidRPr="00FB2999">
      <w:fldChar w:fldCharType="begin" w:fldLock="1"/>
    </w:r>
    <w:r w:rsidRPr="00FB2999">
      <w:instrText xml:space="preserve"> DOCPROPERTY</w:instrText>
    </w:r>
    <w:r w:rsidRPr="00FB2999">
      <w:rPr>
        <w:sz w:val="18"/>
      </w:rPr>
      <w:instrText xml:space="preserve"> "Partinummer" *\charformat </w:instrText>
    </w:r>
    <w:r w:rsidRPr="00FB2999">
      <w:fldChar w:fldCharType="separate"/>
    </w:r>
    <w:r w:rsidRPr="00FB2999">
      <w:t>s45047</w:t>
    </w:r>
    <w:r w:rsidRPr="00FB2999">
      <w:fldChar w:fldCharType="end"/>
    </w:r>
  </w:p>
  <w:p w:rsidR="00FB2999" w:rsidRPr="00FB2999" w:rsidRDefault="00FB2999">
    <w:pPr>
      <w:pStyle w:val="FSHRub1"/>
    </w:pPr>
    <w:r w:rsidRPr="00FB2999">
      <w:t>Motion till riksdagen</w:t>
    </w:r>
    <w:r w:rsidRPr="00FB2999">
      <w:br/>
    </w:r>
    <w:r w:rsidRPr="00FB2999">
      <w:fldChar w:fldCharType="begin" w:fldLock="1"/>
    </w:r>
    <w:r w:rsidRPr="00FB2999">
      <w:instrText xml:space="preserve"> DOCPROPERTY "YearUser" *\charformat </w:instrText>
    </w:r>
    <w:r w:rsidRPr="00FB2999">
      <w:fldChar w:fldCharType="separate"/>
    </w:r>
    <w:r w:rsidRPr="00FB2999">
      <w:t>2008/09</w:t>
    </w:r>
    <w:r w:rsidRPr="00FB2999">
      <w:fldChar w:fldCharType="end"/>
    </w:r>
    <w:r w:rsidRPr="00FB2999">
      <w:t>:</w:t>
    </w:r>
    <w:r w:rsidRPr="00FB2999">
      <w:fldChar w:fldCharType="begin" w:fldLock="1"/>
    </w:r>
    <w:r w:rsidRPr="00FB2999">
      <w:instrText xml:space="preserve"> DOCPROPERTY "Motionsnummer" *\charformat </w:instrText>
    </w:r>
    <w:r w:rsidRPr="00FB2999">
      <w:fldChar w:fldCharType="separate"/>
    </w:r>
    <w:r w:rsidRPr="00FB2999">
      <w:t>T315</w:t>
    </w:r>
    <w:r w:rsidRPr="00FB2999">
      <w:fldChar w:fldCharType="end"/>
    </w:r>
  </w:p>
  <w:p w:rsidR="00FB2999" w:rsidRPr="00FB2999" w:rsidRDefault="00FB2999">
    <w:pPr>
      <w:pStyle w:val="FSHNormalS5"/>
    </w:pPr>
    <w:r w:rsidRPr="00FB2999">
      <w:fldChar w:fldCharType="begin" w:fldLock="1"/>
    </w:r>
    <w:r w:rsidRPr="00FB2999">
      <w:instrText xml:space="preserve"> DOCPROPERTY "MotionarText" *\charformat </w:instrText>
    </w:r>
    <w:r w:rsidRPr="00FB2999">
      <w:fldChar w:fldCharType="separate"/>
    </w:r>
    <w:r w:rsidRPr="00FB2999">
      <w:t>av Gunnar Sandberg och Berit Andnor (s)</w:t>
    </w:r>
    <w:r w:rsidRPr="00FB2999">
      <w:fldChar w:fldCharType="end"/>
    </w:r>
    <w:r w:rsidRPr="00FB2999">
      <w:br/>
    </w:r>
    <w:r w:rsidRPr="00FB2999">
      <w:fldChar w:fldCharType="begin" w:fldLock="1"/>
    </w:r>
    <w:r w:rsidRPr="00FB2999">
      <w:instrText xml:space="preserve"> DOCPROPERTY "SvarFrasKort" *\charformat </w:instrText>
    </w:r>
    <w:r w:rsidRPr="00FB2999">
      <w:fldChar w:fldCharType="end"/>
    </w:r>
  </w:p>
  <w:p w:rsidR="00FB2999" w:rsidRPr="00FB2999" w:rsidRDefault="00FB2999">
    <w:pPr>
      <w:pStyle w:val="FSHTitel"/>
    </w:pPr>
    <w:r w:rsidRPr="00FB2999">
      <w:fldChar w:fldCharType="begin" w:fldLock="1"/>
    </w:r>
    <w:r w:rsidRPr="00FB2999">
      <w:instrText xml:space="preserve"> DOCPROPERTY</w:instrText>
    </w:r>
    <w:r w:rsidRPr="00FB2999">
      <w:rPr>
        <w:sz w:val="18"/>
      </w:rPr>
      <w:instrText xml:space="preserve"> "RubrikSvar" *\charformat </w:instrText>
    </w:r>
    <w:r w:rsidRPr="00FB2999">
      <w:fldChar w:fldCharType="separate"/>
    </w:r>
    <w:r w:rsidRPr="00FB2999">
      <w:t>Inlandsbanan Brunflo–Sveg</w:t>
    </w:r>
    <w:r w:rsidRPr="00FB2999">
      <w:fldChar w:fldCharType="end"/>
    </w:r>
  </w:p>
  <w:p w:rsidR="00FB2999" w:rsidRPr="00FB2999" w:rsidRDefault="00FB2999">
    <w:pPr>
      <w:pStyle w:val="Normal00"/>
    </w:pPr>
  </w:p>
  <w:p w:rsidR="00FB2999" w:rsidRPr="00FB2999" w:rsidRDefault="00FB29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7565329">
    <w:abstractNumId w:val="8"/>
  </w:num>
  <w:num w:numId="2" w16cid:durableId="138573225">
    <w:abstractNumId w:val="9"/>
  </w:num>
  <w:num w:numId="3" w16cid:durableId="787504497">
    <w:abstractNumId w:val="8"/>
  </w:num>
  <w:num w:numId="4" w16cid:durableId="1929118005">
    <w:abstractNumId w:val="9"/>
  </w:num>
  <w:num w:numId="5" w16cid:durableId="1842114030">
    <w:abstractNumId w:val="13"/>
  </w:num>
  <w:num w:numId="6" w16cid:durableId="196889527">
    <w:abstractNumId w:val="10"/>
  </w:num>
  <w:num w:numId="7" w16cid:durableId="2003074655">
    <w:abstractNumId w:val="11"/>
  </w:num>
  <w:num w:numId="8" w16cid:durableId="1628006327">
    <w:abstractNumId w:val="12"/>
  </w:num>
  <w:num w:numId="9" w16cid:durableId="770735283">
    <w:abstractNumId w:val="8"/>
  </w:num>
  <w:num w:numId="10" w16cid:durableId="875890008">
    <w:abstractNumId w:val="3"/>
  </w:num>
  <w:num w:numId="11" w16cid:durableId="795028365">
    <w:abstractNumId w:val="2"/>
  </w:num>
  <w:num w:numId="12" w16cid:durableId="1836529936">
    <w:abstractNumId w:val="1"/>
  </w:num>
  <w:num w:numId="13" w16cid:durableId="1790388874">
    <w:abstractNumId w:val="0"/>
  </w:num>
  <w:num w:numId="14" w16cid:durableId="774012101">
    <w:abstractNumId w:val="9"/>
  </w:num>
  <w:num w:numId="15" w16cid:durableId="1721129228">
    <w:abstractNumId w:val="7"/>
  </w:num>
  <w:num w:numId="16" w16cid:durableId="1937209252">
    <w:abstractNumId w:val="6"/>
  </w:num>
  <w:num w:numId="17" w16cid:durableId="695691305">
    <w:abstractNumId w:val="5"/>
  </w:num>
  <w:num w:numId="18" w16cid:durableId="968780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CA7D3CBE-D579-4C0A-9167-C63078DC176D},{36FA034E-DC39-47F3-9CBF-A58816E9D614}"/>
  </w:docVars>
  <w:rsids>
    <w:rsidRoot w:val="004A124F"/>
    <w:rsid w:val="004A124F"/>
    <w:rsid w:val="00FB29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6D03022-7E33-4B67-AB16-93045806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2401</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s45047</vt:lpstr>
    </vt:vector>
  </TitlesOfParts>
  <Company>Riksdagen</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s45047</dc:title>
  <dc:subject>s45047</dc:subject>
  <dc:creator>Riksdagen</dc:creator>
  <cp:keywords>Riksdagen</cp:keywords>
  <dc:description>TKG-ktrl, MSMQ4mb, PersReg-Distribution mm b-&gt;ny fplogga</dc:description>
  <cp:lastModifiedBy>Lars Brink</cp:lastModifiedBy>
  <cp:revision>2</cp:revision>
  <cp:lastPrinted>2008-12-17T13:03:00Z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Inlandsbanan Brunflo–Sveg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Inlandsbanan Brunflo–Sveg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Berit Andnor (s)</vt:lpwstr>
  </property>
  <property fmtid="{D5CDD505-2E9C-101B-9397-08002B2CF9AE}" pid="26" name="MotionarLista">
    <vt:lpwstr>Sandberg, Gunnar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20082009000000000115000450470069</vt:lpwstr>
  </property>
  <property fmtid="{D5CDD505-2E9C-101B-9397-08002B2CF9AE}" pid="47" name="datum">
    <vt:lpwstr>081001</vt:lpwstr>
  </property>
  <property fmtid="{D5CDD505-2E9C-101B-9397-08002B2CF9AE}" pid="48" name="avsändar-e-post">
    <vt:lpwstr>gun.aulin@riksdagen.se</vt:lpwstr>
  </property>
  <property fmtid="{D5CDD505-2E9C-101B-9397-08002B2CF9AE}" pid="49" name="id">
    <vt:lpwstr>20082009000000000115000450470069</vt:lpwstr>
  </property>
  <property fmtid="{D5CDD505-2E9C-101B-9397-08002B2CF9AE}" pid="50" name="nummer">
    <vt:lpwstr>315</vt:lpwstr>
  </property>
  <property fmtid="{D5CDD505-2E9C-101B-9397-08002B2CF9AE}" pid="51" name="utskottsbeteckning">
    <vt:lpwstr>T</vt:lpwstr>
  </property>
  <property fmtid="{D5CDD505-2E9C-101B-9397-08002B2CF9AE}" pid="52" name="GlobalUID">
    <vt:lpwstr>{6C76AF17-A426-44DE-BAA9-730A4AD4F9E1}</vt:lpwstr>
  </property>
  <property fmtid="{D5CDD505-2E9C-101B-9397-08002B2CF9AE}" pid="53" name="Överföringar">
    <vt:i4>0</vt:i4>
  </property>
  <property fmtid="{D5CDD505-2E9C-101B-9397-08002B2CF9AE}" pid="54" name="Checksum">
    <vt:lpwstr>*1018358860701*</vt:lpwstr>
  </property>
  <property fmtid="{D5CDD505-2E9C-101B-9397-08002B2CF9AE}" pid="55" name="skuggnummer">
    <vt:lpwstr>1283</vt:lpwstr>
  </property>
  <property fmtid="{D5CDD505-2E9C-101B-9397-08002B2CF9AE}" pid="56" name="urixVersion">
    <vt:lpwstr>3.2.0.8</vt:lpwstr>
  </property>
  <property fmtid="{D5CDD505-2E9C-101B-9397-08002B2CF9AE}" pid="57" name="urixOrigin">
    <vt:lpwstr>090402 13:38:51.435</vt:lpwstr>
  </property>
  <property fmtid="{D5CDD505-2E9C-101B-9397-08002B2CF9AE}" pid="58" name="urixGuid">
    <vt:lpwstr>{803CFC5C-17D1-4860-9561-B815F4ACEE62}</vt:lpwstr>
  </property>
</Properties>
</file>