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F1370" w:rsidRDefault="00DC685B" w14:paraId="3E9749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7E6AA84C6946969B87F31B49AE05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cb0b592-9567-4bd2-a006-05d677b11a13"/>
        <w:id w:val="-671646416"/>
        <w:lock w:val="sdtLocked"/>
      </w:sdtPr>
      <w:sdtEndPr/>
      <w:sdtContent>
        <w:p w:rsidR="00E9232B" w:rsidRDefault="00DB63DE" w14:paraId="5A9A49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att genom bättre vägledning och tillgång till budget- och skuldrådgivning förstärka stödet till unga som riskerar att hamna i skuldfällan,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77157925804594B71961F8A4FDAA88"/>
        </w:placeholder>
        <w:text/>
      </w:sdtPr>
      <w:sdtEndPr/>
      <w:sdtContent>
        <w:p w:rsidRPr="009B062B" w:rsidR="006D79C9" w:rsidP="00333E95" w:rsidRDefault="006D79C9" w14:paraId="631DB5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F432E" w:rsidR="008F432E" w:rsidP="00B94239" w:rsidRDefault="008F432E" w14:paraId="57C61ED6" w14:textId="77777777">
      <w:pPr>
        <w:pStyle w:val="Normalutanindragellerluft"/>
        <w:rPr>
          <w:rFonts w:eastAsia="Times New Roman"/>
          <w:lang w:eastAsia="sv-SE"/>
        </w:rPr>
      </w:pPr>
      <w:r w:rsidRPr="008F432E">
        <w:rPr>
          <w:rFonts w:eastAsia="Times New Roman"/>
          <w:lang w:eastAsia="sv-SE"/>
        </w:rPr>
        <w:t>När en ung människa fastnar i skuldproblem får det ofta långvariga konsekvenser. Det blir svårt att hyra bostad, ta lån till studier eller etablera sig på arbetsmarknaden. Många hamnar i en ond cirkel av påminnelseavgifter, inkasso och betalningsanmärkningar som kan följa med i åratal.</w:t>
      </w:r>
    </w:p>
    <w:p w:rsidRPr="008F432E" w:rsidR="008F432E" w:rsidP="00B35D19" w:rsidRDefault="008F432E" w14:paraId="6699CB36" w14:textId="72BB2BA2">
      <w:pPr>
        <w:rPr>
          <w:rFonts w:eastAsia="Times New Roman"/>
          <w:lang w:eastAsia="sv-SE"/>
        </w:rPr>
      </w:pPr>
      <w:r w:rsidRPr="008F432E">
        <w:rPr>
          <w:rFonts w:eastAsia="Times New Roman"/>
          <w:lang w:eastAsia="sv-SE"/>
        </w:rPr>
        <w:t>Kronofogden har rapporterat att allt fler unga söker skuldsanering, men får avslag eftersom de inte uppfyller kraven. Det visar att kunskapen om vad skuldsanering inne</w:t>
      </w:r>
      <w:r w:rsidR="00B94239">
        <w:rPr>
          <w:rFonts w:eastAsia="Times New Roman"/>
          <w:lang w:eastAsia="sv-SE"/>
        </w:rPr>
        <w:softHyphen/>
      </w:r>
      <w:r w:rsidRPr="008F432E">
        <w:rPr>
          <w:rFonts w:eastAsia="Times New Roman"/>
          <w:lang w:eastAsia="sv-SE"/>
        </w:rPr>
        <w:t>bär är låg. Samtidigt vittnar många unga om att de inte vet vart de kan vända sig för att få hjälp.</w:t>
      </w:r>
    </w:p>
    <w:p w:rsidRPr="008F432E" w:rsidR="008F432E" w:rsidP="00B35D19" w:rsidRDefault="008F432E" w14:paraId="3515BDCB" w14:textId="1185D546">
      <w:pPr>
        <w:rPr>
          <w:rFonts w:eastAsia="Times New Roman"/>
          <w:lang w:eastAsia="sv-SE"/>
        </w:rPr>
      </w:pPr>
      <w:r w:rsidRPr="008F432E">
        <w:rPr>
          <w:rFonts w:eastAsia="Times New Roman"/>
          <w:lang w:eastAsia="sv-SE"/>
        </w:rPr>
        <w:t>Kommunernas budget- och skuldrådgivning är en lagstadgad verksamhet, men till</w:t>
      </w:r>
      <w:r w:rsidR="00B94239">
        <w:rPr>
          <w:rFonts w:eastAsia="Times New Roman"/>
          <w:lang w:eastAsia="sv-SE"/>
        </w:rPr>
        <w:softHyphen/>
      </w:r>
      <w:r w:rsidRPr="008F432E">
        <w:rPr>
          <w:rFonts w:eastAsia="Times New Roman"/>
          <w:lang w:eastAsia="sv-SE"/>
        </w:rPr>
        <w:t>gången varierar stort över landet. För unga är tröskeln ofta hög att ta kontakt, och stödet marknadsförs i liten utsträckning.</w:t>
      </w:r>
    </w:p>
    <w:p w:rsidRPr="008F432E" w:rsidR="008F432E" w:rsidP="00B35D19" w:rsidRDefault="008F432E" w14:paraId="1E1EF328" w14:textId="77777777">
      <w:pPr>
        <w:rPr>
          <w:rFonts w:eastAsia="Times New Roman"/>
          <w:lang w:eastAsia="sv-SE"/>
        </w:rPr>
      </w:pPr>
      <w:r w:rsidRPr="008F432E">
        <w:rPr>
          <w:rFonts w:eastAsia="Times New Roman"/>
          <w:lang w:eastAsia="sv-SE"/>
        </w:rPr>
        <w:t>Därför behövs ett tydligare nationellt uppdrag:</w:t>
      </w:r>
    </w:p>
    <w:p w:rsidRPr="003A40C9" w:rsidR="008F432E" w:rsidP="00B94239" w:rsidRDefault="008F432E" w14:paraId="24631A47" w14:textId="77777777">
      <w:pPr>
        <w:pStyle w:val="ListaPunkt"/>
        <w:rPr>
          <w:rFonts w:eastAsia="Times New Roman"/>
          <w:lang w:eastAsia="sv-SE"/>
        </w:rPr>
      </w:pPr>
      <w:r w:rsidRPr="003A40C9">
        <w:rPr>
          <w:rFonts w:eastAsia="Times New Roman"/>
          <w:lang w:eastAsia="sv-SE"/>
        </w:rPr>
        <w:t>Rådgivningen måste bli mer tillgänglig och känd för unga.</w:t>
      </w:r>
    </w:p>
    <w:p w:rsidRPr="003A40C9" w:rsidR="008F432E" w:rsidP="00B94239" w:rsidRDefault="008F432E" w14:paraId="08F3D9FB" w14:textId="77777777">
      <w:pPr>
        <w:pStyle w:val="ListaPunkt"/>
        <w:rPr>
          <w:rFonts w:eastAsia="Times New Roman"/>
          <w:lang w:eastAsia="sv-SE"/>
        </w:rPr>
      </w:pPr>
      <w:r w:rsidRPr="003A40C9">
        <w:rPr>
          <w:rFonts w:eastAsia="Times New Roman"/>
          <w:lang w:eastAsia="sv-SE"/>
        </w:rPr>
        <w:t>Skolorna bör aktivt informera om rådgivningen.</w:t>
      </w:r>
    </w:p>
    <w:p w:rsidRPr="003A40C9" w:rsidR="008F432E" w:rsidP="00B94239" w:rsidRDefault="008F432E" w14:paraId="0DFE30E7" w14:textId="77777777">
      <w:pPr>
        <w:pStyle w:val="ListaPunkt"/>
        <w:rPr>
          <w:rFonts w:eastAsia="Times New Roman"/>
          <w:lang w:eastAsia="sv-SE"/>
        </w:rPr>
      </w:pPr>
      <w:r w:rsidRPr="003A40C9">
        <w:rPr>
          <w:rFonts w:eastAsia="Times New Roman"/>
          <w:lang w:eastAsia="sv-SE"/>
        </w:rPr>
        <w:t>Digitala plattformar riktade till unga bör utvecklas, med lättillgänglig information och chattstöd.</w:t>
      </w:r>
    </w:p>
    <w:p w:rsidR="00253D52" w:rsidP="003A40C9" w:rsidRDefault="008F432E" w14:paraId="65D68A37" w14:textId="4A1F2DB5">
      <w:pPr>
        <w:ind w:firstLine="0"/>
        <w:rPr>
          <w:rFonts w:eastAsia="Times New Roman"/>
          <w:lang w:eastAsia="sv-SE"/>
        </w:rPr>
      </w:pPr>
      <w:r w:rsidRPr="008F432E">
        <w:rPr>
          <w:rFonts w:eastAsia="Times New Roman"/>
          <w:lang w:eastAsia="sv-SE"/>
        </w:rPr>
        <w:t>Tidiga insatser kan hindra att skulder växer och rädda unga från att fastna i en livslång skuldfälla.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EB21A4C64A43F8918010ECAE4BCF3B"/>
        </w:placeholder>
      </w:sdtPr>
      <w:sdtEndPr/>
      <w:sdtContent>
        <w:p w:rsidR="008F1370" w:rsidP="008F1370" w:rsidRDefault="008F1370" w14:paraId="0B76D99A" w14:textId="77777777"/>
        <w:p w:rsidR="008F1370" w:rsidP="008F1370" w:rsidRDefault="00DC685B" w14:paraId="0A437E00" w14:textId="488F86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232B" w14:paraId="7307FB1E" w14:textId="77777777">
        <w:trPr>
          <w:cantSplit/>
        </w:trPr>
        <w:tc>
          <w:tcPr>
            <w:tcW w:w="50" w:type="pct"/>
            <w:vAlign w:val="bottom"/>
          </w:tcPr>
          <w:p w:rsidR="00E9232B" w:rsidRDefault="00DB63DE" w14:paraId="7A3AED2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E9232B" w:rsidRDefault="00E9232B" w14:paraId="41A85D1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B64FCE7" w14:textId="5A45694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8E8B" w14:textId="77777777" w:rsidR="00DC685B" w:rsidRDefault="00DC685B" w:rsidP="000C1CAD">
      <w:pPr>
        <w:spacing w:line="240" w:lineRule="auto"/>
      </w:pPr>
      <w:r>
        <w:separator/>
      </w:r>
    </w:p>
  </w:endnote>
  <w:endnote w:type="continuationSeparator" w:id="0">
    <w:p w14:paraId="0B340BC4" w14:textId="77777777" w:rsidR="00DC685B" w:rsidRDefault="00DC68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B0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F5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4D93" w14:textId="22C6A428" w:rsidR="00262EA3" w:rsidRPr="008F1370" w:rsidRDefault="00262EA3" w:rsidP="008F13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BA05" w14:textId="77777777" w:rsidR="00DC685B" w:rsidRDefault="00DC685B" w:rsidP="000C1CAD">
      <w:pPr>
        <w:spacing w:line="240" w:lineRule="auto"/>
      </w:pPr>
      <w:r>
        <w:separator/>
      </w:r>
    </w:p>
  </w:footnote>
  <w:footnote w:type="continuationSeparator" w:id="0">
    <w:p w14:paraId="2228F6CB" w14:textId="77777777" w:rsidR="00DC685B" w:rsidRDefault="00DC68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7F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EAB108" wp14:editId="359666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F8631" w14:textId="0B0537C1" w:rsidR="00262EA3" w:rsidRDefault="00DC68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1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53D52">
                                <w:t>2001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EAB10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B6F8631" w14:textId="0B0537C1" w:rsidR="00262EA3" w:rsidRDefault="00DC68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1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53D52">
                          <w:t>2001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076B2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D5A3" w14:textId="77777777" w:rsidR="00262EA3" w:rsidRDefault="00262EA3" w:rsidP="008563AC">
    <w:pPr>
      <w:jc w:val="right"/>
    </w:pPr>
  </w:p>
  <w:p w14:paraId="624774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225E" w14:textId="77777777" w:rsidR="00262EA3" w:rsidRDefault="00DC68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65DDD076" wp14:editId="09931A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F43276" w14:textId="31A3581D" w:rsidR="00262EA3" w:rsidRDefault="00DC68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13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17F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53D52">
          <w:t>2001</w:t>
        </w:r>
      </w:sdtContent>
    </w:sdt>
  </w:p>
  <w:p w14:paraId="7F40B4B0" w14:textId="77777777" w:rsidR="00262EA3" w:rsidRPr="008227B3" w:rsidRDefault="00DC68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60C7F5" w14:textId="51DDB113" w:rsidR="00262EA3" w:rsidRPr="008227B3" w:rsidRDefault="00DC68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13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1370">
          <w:t>:2955</w:t>
        </w:r>
      </w:sdtContent>
    </w:sdt>
  </w:p>
  <w:p w14:paraId="4BE4044E" w14:textId="5C534A07" w:rsidR="00262EA3" w:rsidRDefault="00DC68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137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85F962" w14:textId="7B5EBFC8" w:rsidR="00262EA3" w:rsidRDefault="008F432E" w:rsidP="00283E0F">
        <w:pPr>
          <w:pStyle w:val="FSHRub2"/>
        </w:pPr>
        <w:r>
          <w:t>Stärkt stöd och rådgivning till unga med skuldproblem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BCDE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A184C"/>
    <w:multiLevelType w:val="multilevel"/>
    <w:tmpl w:val="8F9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6730F49"/>
    <w:multiLevelType w:val="hybridMultilevel"/>
    <w:tmpl w:val="4018230A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3305324">
    <w:abstractNumId w:val="9"/>
  </w:num>
  <w:num w:numId="2" w16cid:durableId="1093941441">
    <w:abstractNumId w:val="8"/>
  </w:num>
  <w:num w:numId="3" w16cid:durableId="264852041">
    <w:abstractNumId w:val="17"/>
  </w:num>
  <w:num w:numId="4" w16cid:durableId="1596474458">
    <w:abstractNumId w:val="15"/>
  </w:num>
  <w:num w:numId="5" w16cid:durableId="947468874">
    <w:abstractNumId w:val="18"/>
  </w:num>
  <w:num w:numId="6" w16cid:durableId="1906379093">
    <w:abstractNumId w:val="20"/>
  </w:num>
  <w:num w:numId="7" w16cid:durableId="1870989307">
    <w:abstractNumId w:val="12"/>
  </w:num>
  <w:num w:numId="8" w16cid:durableId="1639339218">
    <w:abstractNumId w:val="13"/>
  </w:num>
  <w:num w:numId="9" w16cid:durableId="1892181804">
    <w:abstractNumId w:val="16"/>
  </w:num>
  <w:num w:numId="10" w16cid:durableId="360476830">
    <w:abstractNumId w:val="24"/>
  </w:num>
  <w:num w:numId="11" w16cid:durableId="801729966">
    <w:abstractNumId w:val="23"/>
  </w:num>
  <w:num w:numId="12" w16cid:durableId="1555655411">
    <w:abstractNumId w:val="23"/>
  </w:num>
  <w:num w:numId="13" w16cid:durableId="189806756">
    <w:abstractNumId w:val="3"/>
  </w:num>
  <w:num w:numId="14" w16cid:durableId="1125464350">
    <w:abstractNumId w:val="2"/>
  </w:num>
  <w:num w:numId="15" w16cid:durableId="1705786206">
    <w:abstractNumId w:val="1"/>
  </w:num>
  <w:num w:numId="16" w16cid:durableId="1371370711">
    <w:abstractNumId w:val="0"/>
  </w:num>
  <w:num w:numId="17" w16cid:durableId="1638142760">
    <w:abstractNumId w:val="7"/>
  </w:num>
  <w:num w:numId="18" w16cid:durableId="1366715652">
    <w:abstractNumId w:val="6"/>
  </w:num>
  <w:num w:numId="19" w16cid:durableId="1054624879">
    <w:abstractNumId w:val="5"/>
  </w:num>
  <w:num w:numId="20" w16cid:durableId="1657491964">
    <w:abstractNumId w:val="4"/>
  </w:num>
  <w:num w:numId="21" w16cid:durableId="657658200">
    <w:abstractNumId w:val="23"/>
  </w:num>
  <w:num w:numId="22" w16cid:durableId="1402370714">
    <w:abstractNumId w:val="23"/>
  </w:num>
  <w:num w:numId="23" w16cid:durableId="36127271">
    <w:abstractNumId w:val="23"/>
  </w:num>
  <w:num w:numId="24" w16cid:durableId="1557084073">
    <w:abstractNumId w:val="23"/>
  </w:num>
  <w:num w:numId="25" w16cid:durableId="134690151">
    <w:abstractNumId w:val="23"/>
  </w:num>
  <w:num w:numId="26" w16cid:durableId="1720278983">
    <w:abstractNumId w:val="24"/>
  </w:num>
  <w:num w:numId="27" w16cid:durableId="905841625">
    <w:abstractNumId w:val="24"/>
  </w:num>
  <w:num w:numId="28" w16cid:durableId="1514800959">
    <w:abstractNumId w:val="24"/>
  </w:num>
  <w:num w:numId="29" w16cid:durableId="2125028034">
    <w:abstractNumId w:val="24"/>
  </w:num>
  <w:num w:numId="30" w16cid:durableId="41249064">
    <w:abstractNumId w:val="23"/>
  </w:num>
  <w:num w:numId="31" w16cid:durableId="1543905239">
    <w:abstractNumId w:val="23"/>
  </w:num>
  <w:num w:numId="32" w16cid:durableId="1745640130">
    <w:abstractNumId w:val="24"/>
  </w:num>
  <w:num w:numId="33" w16cid:durableId="98185866">
    <w:abstractNumId w:val="23"/>
  </w:num>
  <w:num w:numId="34" w16cid:durableId="799417739">
    <w:abstractNumId w:val="20"/>
  </w:num>
  <w:num w:numId="35" w16cid:durableId="1424716142">
    <w:abstractNumId w:val="20"/>
    <w:lvlOverride w:ilvl="0">
      <w:startOverride w:val="1"/>
    </w:lvlOverride>
  </w:num>
  <w:num w:numId="36" w16cid:durableId="1292633619">
    <w:abstractNumId w:val="21"/>
  </w:num>
  <w:num w:numId="37" w16cid:durableId="62221494">
    <w:abstractNumId w:val="20"/>
    <w:lvlOverride w:ilvl="0">
      <w:startOverride w:val="1"/>
    </w:lvlOverride>
  </w:num>
  <w:num w:numId="38" w16cid:durableId="1101607948">
    <w:abstractNumId w:val="14"/>
  </w:num>
  <w:num w:numId="39" w16cid:durableId="1213691190">
    <w:abstractNumId w:val="10"/>
  </w:num>
  <w:num w:numId="40" w16cid:durableId="154881966">
    <w:abstractNumId w:val="22"/>
  </w:num>
  <w:num w:numId="41" w16cid:durableId="688483990">
    <w:abstractNumId w:val="11"/>
  </w:num>
  <w:num w:numId="42" w16cid:durableId="15004636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FBF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D52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626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105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0C9"/>
    <w:rsid w:val="003A415A"/>
    <w:rsid w:val="003A4576"/>
    <w:rsid w:val="003A45BC"/>
    <w:rsid w:val="003A5093"/>
    <w:rsid w:val="003A50FA"/>
    <w:rsid w:val="003A517F"/>
    <w:rsid w:val="003A54B9"/>
    <w:rsid w:val="003A5973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20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58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CB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37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32E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DA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5D19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239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0EE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B8A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2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3DE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85B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32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5F62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E1D03"/>
  <w15:chartTrackingRefBased/>
  <w15:docId w15:val="{7428CC19-CB48-438E-BE68-81B4CA6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1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E6AA84C6946969B87F31B49AE0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E650D-A43F-40F8-A54E-5970025E7043}"/>
      </w:docPartPr>
      <w:docPartBody>
        <w:p w:rsidR="00DC22D6" w:rsidRDefault="00DC22D6">
          <w:pPr>
            <w:pStyle w:val="137E6AA84C6946969B87F31B49AE05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77157925804594B71961F8A4FDA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DC7A1-F8A1-4B28-868D-5B1B86542A8F}"/>
      </w:docPartPr>
      <w:docPartBody>
        <w:p w:rsidR="00DC22D6" w:rsidRDefault="00DC22D6">
          <w:pPr>
            <w:pStyle w:val="0F77157925804594B71961F8A4FDAA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EB21A4C64A43F8918010ECAE4BC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3F60F-1979-4845-8781-ABB35CA12665}"/>
      </w:docPartPr>
      <w:docPartBody>
        <w:p w:rsidR="003977BC" w:rsidRDefault="003977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6808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D6"/>
    <w:rsid w:val="001A7126"/>
    <w:rsid w:val="00227ABD"/>
    <w:rsid w:val="003977BC"/>
    <w:rsid w:val="00460B42"/>
    <w:rsid w:val="00BF5B35"/>
    <w:rsid w:val="00C525A1"/>
    <w:rsid w:val="00D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37E6AA84C6946969B87F31B49AE050E">
    <w:name w:val="137E6AA84C6946969B87F31B49AE050E"/>
  </w:style>
  <w:style w:type="paragraph" w:customStyle="1" w:styleId="0F77157925804594B71961F8A4FDAA88">
    <w:name w:val="0F77157925804594B71961F8A4FDA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4E810-7C6A-41C0-B702-E60A1CAA7959}"/>
</file>

<file path=customXml/itemProps2.xml><?xml version="1.0" encoding="utf-8"?>
<ds:datastoreItem xmlns:ds="http://schemas.openxmlformats.org/officeDocument/2006/customXml" ds:itemID="{C12245CD-4ED3-45D9-A7B5-B81577E664A3}"/>
</file>

<file path=customXml/itemProps3.xml><?xml version="1.0" encoding="utf-8"?>
<ds:datastoreItem xmlns:ds="http://schemas.openxmlformats.org/officeDocument/2006/customXml" ds:itemID="{CA208692-37A1-42C8-946F-A02B8199980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1254</Characters>
  <Application>Microsoft Office Word</Application>
  <DocSecurity>0</DocSecurity>
  <Lines>28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Ansvarfull ekonomi som ett ämne i skolan för elever i högstadiet och gymnasiet</vt:lpstr>
      <vt:lpstr>
      </vt:lpstr>
    </vt:vector>
  </TitlesOfParts>
  <Company>Sveriges riksdag</Company>
  <LinksUpToDate>false</LinksUpToDate>
  <CharactersWithSpaces>1457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