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68A60BA3" w:rsidR="0096348C" w:rsidRPr="00BA38FB" w:rsidRDefault="00FE0D25" w:rsidP="0096348C">
            <w:pPr>
              <w:rPr>
                <w:b/>
                <w:szCs w:val="24"/>
              </w:rPr>
            </w:pPr>
            <w:r>
              <w:rPr>
                <w:b/>
                <w:szCs w:val="24"/>
              </w:rPr>
              <w:t>UTSKOTTSSAMMANTRÄDE 20</w:t>
            </w:r>
            <w:r w:rsidR="00BB1303">
              <w:rPr>
                <w:b/>
                <w:szCs w:val="24"/>
              </w:rPr>
              <w:t>2</w:t>
            </w:r>
            <w:r w:rsidR="00DB135D">
              <w:rPr>
                <w:b/>
                <w:szCs w:val="24"/>
              </w:rPr>
              <w:t>2</w:t>
            </w:r>
            <w:r w:rsidR="00723D66" w:rsidRPr="00BA38FB">
              <w:rPr>
                <w:b/>
                <w:szCs w:val="24"/>
              </w:rPr>
              <w:t>/</w:t>
            </w:r>
            <w:r w:rsidR="009D3BD1">
              <w:rPr>
                <w:b/>
                <w:szCs w:val="24"/>
              </w:rPr>
              <w:t>2</w:t>
            </w:r>
            <w:r w:rsidR="00DB135D">
              <w:rPr>
                <w:b/>
                <w:szCs w:val="24"/>
              </w:rPr>
              <w:t>3</w:t>
            </w:r>
            <w:r w:rsidR="0096348C" w:rsidRPr="00BA38FB">
              <w:rPr>
                <w:b/>
                <w:szCs w:val="24"/>
              </w:rPr>
              <w:t>:</w:t>
            </w:r>
            <w:r w:rsidR="00ED2533">
              <w:rPr>
                <w:b/>
                <w:szCs w:val="24"/>
              </w:rPr>
              <w:t>2</w:t>
            </w:r>
            <w:r w:rsidR="00767281">
              <w:rPr>
                <w:b/>
                <w:szCs w:val="24"/>
              </w:rPr>
              <w:t>1</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1C5435C0" w:rsidR="008E11E0" w:rsidRPr="00BA38FB" w:rsidRDefault="00C26E45" w:rsidP="0096348C">
            <w:pPr>
              <w:rPr>
                <w:szCs w:val="24"/>
              </w:rPr>
            </w:pPr>
            <w:r w:rsidRPr="00F27916">
              <w:rPr>
                <w:szCs w:val="24"/>
              </w:rPr>
              <w:t>20</w:t>
            </w:r>
            <w:r w:rsidR="00B27A57">
              <w:rPr>
                <w:szCs w:val="24"/>
              </w:rPr>
              <w:t>2</w:t>
            </w:r>
            <w:r w:rsidR="00812339">
              <w:rPr>
                <w:szCs w:val="24"/>
              </w:rPr>
              <w:t>3</w:t>
            </w:r>
            <w:r w:rsidR="00B27A57">
              <w:rPr>
                <w:szCs w:val="24"/>
              </w:rPr>
              <w:t>-</w:t>
            </w:r>
            <w:r w:rsidR="00812339">
              <w:rPr>
                <w:szCs w:val="24"/>
              </w:rPr>
              <w:t>0</w:t>
            </w:r>
            <w:r w:rsidR="002D3360">
              <w:rPr>
                <w:szCs w:val="24"/>
              </w:rPr>
              <w:t>4</w:t>
            </w:r>
            <w:r w:rsidR="00B27A57">
              <w:rPr>
                <w:szCs w:val="24"/>
              </w:rPr>
              <w:t>-</w:t>
            </w:r>
            <w:r w:rsidR="00767281">
              <w:rPr>
                <w:szCs w:val="24"/>
              </w:rPr>
              <w:t>20</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4349E271" w:rsidR="0096348C" w:rsidRPr="00BA38FB" w:rsidRDefault="00ED2533" w:rsidP="0096348C">
            <w:pPr>
              <w:rPr>
                <w:szCs w:val="24"/>
              </w:rPr>
            </w:pPr>
            <w:r>
              <w:rPr>
                <w:szCs w:val="24"/>
              </w:rPr>
              <w:t>9</w:t>
            </w:r>
            <w:r w:rsidR="00B22051" w:rsidRPr="005874BB">
              <w:rPr>
                <w:szCs w:val="24"/>
              </w:rPr>
              <w:t>.</w:t>
            </w:r>
            <w:r>
              <w:rPr>
                <w:szCs w:val="24"/>
              </w:rPr>
              <w:t>3</w:t>
            </w:r>
            <w:r w:rsidR="00C72D4B">
              <w:rPr>
                <w:szCs w:val="24"/>
              </w:rPr>
              <w:t>0</w:t>
            </w:r>
            <w:r w:rsidR="00615E83" w:rsidRPr="005874BB">
              <w:rPr>
                <w:szCs w:val="24"/>
              </w:rPr>
              <w:t>–</w:t>
            </w:r>
            <w:r w:rsidR="008D2BE7">
              <w:rPr>
                <w:szCs w:val="24"/>
              </w:rPr>
              <w:t>9.50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50231ABA" w:rsidR="0096348C" w:rsidRPr="00BA38FB" w:rsidRDefault="0096348C" w:rsidP="0096348C">
            <w:pPr>
              <w:rPr>
                <w:szCs w:val="24"/>
              </w:rPr>
            </w:pPr>
            <w:r w:rsidRPr="00BA38FB">
              <w:rPr>
                <w:szCs w:val="24"/>
              </w:rPr>
              <w:t>Se bilaga</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3B35EB" w:rsidRPr="00BA38FB" w14:paraId="1BBB32D1" w14:textId="77777777" w:rsidTr="00240171">
        <w:tc>
          <w:tcPr>
            <w:tcW w:w="636" w:type="dxa"/>
          </w:tcPr>
          <w:p w14:paraId="2387F071" w14:textId="560B3D92" w:rsidR="003B35EB" w:rsidRDefault="003B35EB" w:rsidP="003B35EB">
            <w:pPr>
              <w:tabs>
                <w:tab w:val="left" w:pos="1701"/>
              </w:tabs>
              <w:rPr>
                <w:b/>
                <w:snapToGrid w:val="0"/>
                <w:szCs w:val="24"/>
              </w:rPr>
            </w:pPr>
            <w:r>
              <w:rPr>
                <w:b/>
                <w:snapToGrid w:val="0"/>
                <w:szCs w:val="24"/>
              </w:rPr>
              <w:t xml:space="preserve">§ </w:t>
            </w:r>
            <w:r w:rsidR="00240171">
              <w:rPr>
                <w:b/>
                <w:snapToGrid w:val="0"/>
                <w:szCs w:val="24"/>
              </w:rPr>
              <w:t>1</w:t>
            </w:r>
          </w:p>
        </w:tc>
        <w:tc>
          <w:tcPr>
            <w:tcW w:w="6947" w:type="dxa"/>
          </w:tcPr>
          <w:p w14:paraId="4BDAC85A" w14:textId="77777777" w:rsidR="00FE6D09" w:rsidRDefault="00FE6D09" w:rsidP="00FE6D09">
            <w:pPr>
              <w:tabs>
                <w:tab w:val="left" w:pos="1701"/>
              </w:tabs>
              <w:rPr>
                <w:b/>
                <w:snapToGrid w:val="0"/>
                <w:szCs w:val="24"/>
              </w:rPr>
            </w:pPr>
            <w:r>
              <w:rPr>
                <w:b/>
                <w:snapToGrid w:val="0"/>
                <w:szCs w:val="24"/>
              </w:rPr>
              <w:t>Justering av protokoll</w:t>
            </w:r>
          </w:p>
          <w:p w14:paraId="234503B5" w14:textId="77777777" w:rsidR="00FE6D09" w:rsidRDefault="00FE6D09" w:rsidP="00FE6D09">
            <w:pPr>
              <w:tabs>
                <w:tab w:val="left" w:pos="1701"/>
              </w:tabs>
              <w:rPr>
                <w:b/>
                <w:snapToGrid w:val="0"/>
                <w:szCs w:val="24"/>
              </w:rPr>
            </w:pPr>
          </w:p>
          <w:p w14:paraId="29ABF685" w14:textId="0B1282BE" w:rsidR="00FE6D09" w:rsidRDefault="00FE6D09" w:rsidP="00FE6D09">
            <w:pPr>
              <w:tabs>
                <w:tab w:val="left" w:pos="1701"/>
              </w:tabs>
              <w:rPr>
                <w:snapToGrid w:val="0"/>
                <w:szCs w:val="24"/>
              </w:rPr>
            </w:pPr>
            <w:r>
              <w:rPr>
                <w:snapToGrid w:val="0"/>
                <w:szCs w:val="24"/>
              </w:rPr>
              <w:t>Utskottet justerade protokoll 2022/23:</w:t>
            </w:r>
            <w:r w:rsidR="00767281">
              <w:rPr>
                <w:snapToGrid w:val="0"/>
                <w:szCs w:val="24"/>
              </w:rPr>
              <w:t>20</w:t>
            </w:r>
            <w:r>
              <w:rPr>
                <w:snapToGrid w:val="0"/>
                <w:szCs w:val="24"/>
              </w:rPr>
              <w:t>.</w:t>
            </w:r>
          </w:p>
          <w:p w14:paraId="43FB5365" w14:textId="697EAEB4" w:rsidR="00812339" w:rsidRPr="00FA1BF2" w:rsidRDefault="00812339" w:rsidP="00F41E78">
            <w:pPr>
              <w:tabs>
                <w:tab w:val="left" w:pos="1701"/>
              </w:tabs>
              <w:rPr>
                <w:snapToGrid w:val="0"/>
                <w:szCs w:val="24"/>
              </w:rPr>
            </w:pPr>
          </w:p>
        </w:tc>
      </w:tr>
      <w:tr w:rsidR="0060099E" w:rsidRPr="00BA38FB" w14:paraId="5EC49540" w14:textId="77777777" w:rsidTr="00240171">
        <w:tc>
          <w:tcPr>
            <w:tcW w:w="636" w:type="dxa"/>
          </w:tcPr>
          <w:p w14:paraId="0987FF3F" w14:textId="599B4788" w:rsidR="0060099E" w:rsidRDefault="0060099E" w:rsidP="003B35EB">
            <w:pPr>
              <w:tabs>
                <w:tab w:val="left" w:pos="1701"/>
              </w:tabs>
              <w:rPr>
                <w:b/>
                <w:snapToGrid w:val="0"/>
                <w:szCs w:val="24"/>
              </w:rPr>
            </w:pPr>
            <w:r>
              <w:rPr>
                <w:b/>
                <w:snapToGrid w:val="0"/>
                <w:szCs w:val="24"/>
              </w:rPr>
              <w:t>§ 2</w:t>
            </w:r>
          </w:p>
        </w:tc>
        <w:tc>
          <w:tcPr>
            <w:tcW w:w="6947" w:type="dxa"/>
          </w:tcPr>
          <w:p w14:paraId="34DBF579" w14:textId="77777777" w:rsidR="0060099E" w:rsidRDefault="0060099E" w:rsidP="0060099E">
            <w:pPr>
              <w:tabs>
                <w:tab w:val="left" w:pos="1701"/>
              </w:tabs>
              <w:rPr>
                <w:b/>
                <w:snapToGrid w:val="0"/>
                <w:szCs w:val="24"/>
              </w:rPr>
            </w:pPr>
            <w:r>
              <w:rPr>
                <w:b/>
                <w:snapToGrid w:val="0"/>
                <w:szCs w:val="24"/>
              </w:rPr>
              <w:t>EU:s nya tågpassagerarförordning (CU18)</w:t>
            </w:r>
          </w:p>
          <w:p w14:paraId="7564E15F" w14:textId="77777777" w:rsidR="0060099E" w:rsidRDefault="0060099E" w:rsidP="0060099E">
            <w:pPr>
              <w:tabs>
                <w:tab w:val="left" w:pos="1701"/>
              </w:tabs>
              <w:rPr>
                <w:b/>
                <w:snapToGrid w:val="0"/>
                <w:szCs w:val="24"/>
              </w:rPr>
            </w:pPr>
          </w:p>
          <w:p w14:paraId="3A26ED80" w14:textId="1AE3436C" w:rsidR="0060099E" w:rsidRDefault="0060099E" w:rsidP="0060099E">
            <w:pPr>
              <w:tabs>
                <w:tab w:val="left" w:pos="1701"/>
              </w:tabs>
              <w:rPr>
                <w:bCs/>
                <w:snapToGrid w:val="0"/>
                <w:szCs w:val="24"/>
              </w:rPr>
            </w:pPr>
            <w:r>
              <w:rPr>
                <w:bCs/>
                <w:snapToGrid w:val="0"/>
                <w:szCs w:val="24"/>
              </w:rPr>
              <w:t xml:space="preserve">Utskottet fortsatte beredningen av proposition 2022/23:72 och </w:t>
            </w:r>
            <w:r w:rsidR="00324E8A">
              <w:rPr>
                <w:bCs/>
                <w:snapToGrid w:val="0"/>
                <w:szCs w:val="24"/>
              </w:rPr>
              <w:br/>
            </w:r>
            <w:r>
              <w:rPr>
                <w:bCs/>
                <w:snapToGrid w:val="0"/>
                <w:szCs w:val="24"/>
              </w:rPr>
              <w:t>motioner.</w:t>
            </w:r>
          </w:p>
          <w:p w14:paraId="0272283D" w14:textId="77777777" w:rsidR="0060099E" w:rsidRDefault="0060099E" w:rsidP="0060099E">
            <w:pPr>
              <w:tabs>
                <w:tab w:val="left" w:pos="1701"/>
              </w:tabs>
              <w:rPr>
                <w:bCs/>
                <w:snapToGrid w:val="0"/>
                <w:szCs w:val="24"/>
              </w:rPr>
            </w:pPr>
          </w:p>
          <w:p w14:paraId="707E4C60" w14:textId="77777777" w:rsidR="0060099E" w:rsidRDefault="0060099E" w:rsidP="0060099E">
            <w:pPr>
              <w:tabs>
                <w:tab w:val="left" w:pos="1701"/>
              </w:tabs>
              <w:rPr>
                <w:bCs/>
                <w:snapToGrid w:val="0"/>
                <w:szCs w:val="24"/>
              </w:rPr>
            </w:pPr>
            <w:r>
              <w:rPr>
                <w:bCs/>
                <w:snapToGrid w:val="0"/>
                <w:szCs w:val="24"/>
              </w:rPr>
              <w:t>Ärendet bordlades.</w:t>
            </w:r>
          </w:p>
          <w:p w14:paraId="4157C245" w14:textId="77777777" w:rsidR="0060099E" w:rsidRDefault="0060099E" w:rsidP="00FE6D09">
            <w:pPr>
              <w:tabs>
                <w:tab w:val="left" w:pos="1701"/>
              </w:tabs>
              <w:rPr>
                <w:b/>
                <w:snapToGrid w:val="0"/>
                <w:szCs w:val="24"/>
              </w:rPr>
            </w:pPr>
          </w:p>
        </w:tc>
      </w:tr>
      <w:tr w:rsidR="0060099E" w:rsidRPr="00BA38FB" w14:paraId="7A3B3646" w14:textId="77777777" w:rsidTr="00240171">
        <w:tc>
          <w:tcPr>
            <w:tcW w:w="636" w:type="dxa"/>
          </w:tcPr>
          <w:p w14:paraId="6E8B65F8" w14:textId="6116C946" w:rsidR="0060099E" w:rsidRDefault="0060099E" w:rsidP="003B35EB">
            <w:pPr>
              <w:tabs>
                <w:tab w:val="left" w:pos="1701"/>
              </w:tabs>
              <w:rPr>
                <w:b/>
                <w:snapToGrid w:val="0"/>
                <w:szCs w:val="24"/>
              </w:rPr>
            </w:pPr>
            <w:r>
              <w:rPr>
                <w:b/>
                <w:snapToGrid w:val="0"/>
                <w:szCs w:val="24"/>
              </w:rPr>
              <w:t>§ 3</w:t>
            </w:r>
          </w:p>
        </w:tc>
        <w:tc>
          <w:tcPr>
            <w:tcW w:w="6947" w:type="dxa"/>
          </w:tcPr>
          <w:p w14:paraId="43F3F5BA" w14:textId="6D69CF46" w:rsidR="0060099E" w:rsidRDefault="0060099E" w:rsidP="0060099E">
            <w:pPr>
              <w:tabs>
                <w:tab w:val="left" w:pos="1701"/>
              </w:tabs>
              <w:rPr>
                <w:b/>
                <w:snapToGrid w:val="0"/>
                <w:szCs w:val="24"/>
              </w:rPr>
            </w:pPr>
            <w:r>
              <w:rPr>
                <w:b/>
                <w:snapToGrid w:val="0"/>
                <w:szCs w:val="24"/>
              </w:rPr>
              <w:t>Riksdagens skrivelser till regeringen – åtgärder under 2022</w:t>
            </w:r>
            <w:r w:rsidR="00486CC0">
              <w:rPr>
                <w:b/>
                <w:snapToGrid w:val="0"/>
                <w:szCs w:val="24"/>
              </w:rPr>
              <w:t xml:space="preserve"> (CU1y)</w:t>
            </w:r>
          </w:p>
          <w:p w14:paraId="0126A85B" w14:textId="77777777" w:rsidR="0060099E" w:rsidRDefault="0060099E" w:rsidP="0060099E">
            <w:pPr>
              <w:tabs>
                <w:tab w:val="left" w:pos="1701"/>
              </w:tabs>
              <w:rPr>
                <w:b/>
                <w:snapToGrid w:val="0"/>
                <w:szCs w:val="24"/>
              </w:rPr>
            </w:pPr>
          </w:p>
          <w:p w14:paraId="43155EFC" w14:textId="7C005A6F" w:rsidR="0060099E" w:rsidRDefault="0060099E" w:rsidP="0060099E">
            <w:pPr>
              <w:tabs>
                <w:tab w:val="left" w:pos="1701"/>
              </w:tabs>
              <w:rPr>
                <w:bCs/>
                <w:snapToGrid w:val="0"/>
                <w:szCs w:val="24"/>
              </w:rPr>
            </w:pPr>
            <w:r>
              <w:rPr>
                <w:bCs/>
                <w:snapToGrid w:val="0"/>
                <w:szCs w:val="24"/>
              </w:rPr>
              <w:t xml:space="preserve">Utskottet fortsatte behandlingen av </w:t>
            </w:r>
            <w:r w:rsidR="00324E8A">
              <w:rPr>
                <w:bCs/>
                <w:snapToGrid w:val="0"/>
                <w:szCs w:val="24"/>
              </w:rPr>
              <w:t xml:space="preserve">frågan om ett </w:t>
            </w:r>
            <w:r>
              <w:rPr>
                <w:bCs/>
                <w:snapToGrid w:val="0"/>
                <w:szCs w:val="24"/>
              </w:rPr>
              <w:t xml:space="preserve">yttrande till </w:t>
            </w:r>
            <w:r w:rsidR="00324E8A">
              <w:rPr>
                <w:bCs/>
                <w:snapToGrid w:val="0"/>
                <w:szCs w:val="24"/>
              </w:rPr>
              <w:br/>
            </w:r>
            <w:r>
              <w:rPr>
                <w:bCs/>
                <w:snapToGrid w:val="0"/>
                <w:szCs w:val="24"/>
              </w:rPr>
              <w:t>konstitutionsutskottet över skrivelse 2022/23:75.</w:t>
            </w:r>
          </w:p>
          <w:p w14:paraId="25E9BEAB" w14:textId="77777777" w:rsidR="0060099E" w:rsidRDefault="0060099E" w:rsidP="0060099E">
            <w:pPr>
              <w:tabs>
                <w:tab w:val="left" w:pos="1701"/>
              </w:tabs>
              <w:rPr>
                <w:bCs/>
                <w:snapToGrid w:val="0"/>
                <w:szCs w:val="24"/>
              </w:rPr>
            </w:pPr>
          </w:p>
          <w:p w14:paraId="48F40E5B" w14:textId="71CBAA70" w:rsidR="00324E8A" w:rsidRDefault="00324E8A" w:rsidP="0060099E">
            <w:pPr>
              <w:tabs>
                <w:tab w:val="left" w:pos="1701"/>
              </w:tabs>
              <w:rPr>
                <w:bCs/>
                <w:snapToGrid w:val="0"/>
                <w:szCs w:val="24"/>
              </w:rPr>
            </w:pPr>
            <w:r>
              <w:rPr>
                <w:bCs/>
                <w:snapToGrid w:val="0"/>
                <w:szCs w:val="24"/>
              </w:rPr>
              <w:t xml:space="preserve">Frågan </w:t>
            </w:r>
            <w:r w:rsidR="0060099E">
              <w:rPr>
                <w:bCs/>
                <w:snapToGrid w:val="0"/>
                <w:szCs w:val="24"/>
              </w:rPr>
              <w:t>bordlades.</w:t>
            </w:r>
          </w:p>
          <w:p w14:paraId="74D3BE5F" w14:textId="18C06F86" w:rsidR="0060099E" w:rsidRDefault="0060099E" w:rsidP="0060099E">
            <w:pPr>
              <w:tabs>
                <w:tab w:val="left" w:pos="1701"/>
              </w:tabs>
              <w:rPr>
                <w:b/>
                <w:snapToGrid w:val="0"/>
                <w:szCs w:val="24"/>
              </w:rPr>
            </w:pPr>
          </w:p>
        </w:tc>
      </w:tr>
      <w:tr w:rsidR="0060099E" w:rsidRPr="00BA38FB" w14:paraId="55B0184F" w14:textId="77777777" w:rsidTr="00240171">
        <w:tc>
          <w:tcPr>
            <w:tcW w:w="636" w:type="dxa"/>
          </w:tcPr>
          <w:p w14:paraId="2A4CEC98" w14:textId="1AEA181D" w:rsidR="0060099E" w:rsidRDefault="0060099E" w:rsidP="003B35EB">
            <w:pPr>
              <w:tabs>
                <w:tab w:val="left" w:pos="1701"/>
              </w:tabs>
              <w:rPr>
                <w:b/>
                <w:snapToGrid w:val="0"/>
                <w:szCs w:val="24"/>
              </w:rPr>
            </w:pPr>
            <w:r>
              <w:rPr>
                <w:b/>
                <w:snapToGrid w:val="0"/>
                <w:szCs w:val="24"/>
              </w:rPr>
              <w:t>§ 4</w:t>
            </w:r>
          </w:p>
        </w:tc>
        <w:tc>
          <w:tcPr>
            <w:tcW w:w="6947" w:type="dxa"/>
          </w:tcPr>
          <w:p w14:paraId="125C65F7" w14:textId="77777777" w:rsidR="0060099E" w:rsidRDefault="0060099E" w:rsidP="0060099E">
            <w:pPr>
              <w:tabs>
                <w:tab w:val="left" w:pos="1701"/>
              </w:tabs>
              <w:rPr>
                <w:b/>
                <w:snapToGrid w:val="0"/>
                <w:szCs w:val="24"/>
              </w:rPr>
            </w:pPr>
            <w:r>
              <w:rPr>
                <w:b/>
                <w:snapToGrid w:val="0"/>
                <w:szCs w:val="24"/>
              </w:rPr>
              <w:t>Ökad transparens för stora företags skattebetalningar (CU19)</w:t>
            </w:r>
          </w:p>
          <w:p w14:paraId="7DC062F5" w14:textId="77777777" w:rsidR="0060099E" w:rsidRDefault="0060099E" w:rsidP="0060099E">
            <w:pPr>
              <w:tabs>
                <w:tab w:val="left" w:pos="1701"/>
              </w:tabs>
              <w:rPr>
                <w:b/>
                <w:snapToGrid w:val="0"/>
                <w:szCs w:val="24"/>
              </w:rPr>
            </w:pPr>
          </w:p>
          <w:p w14:paraId="58A153FA" w14:textId="15307EC7" w:rsidR="0060099E" w:rsidRDefault="0060099E" w:rsidP="0060099E">
            <w:pPr>
              <w:tabs>
                <w:tab w:val="left" w:pos="1701"/>
              </w:tabs>
              <w:rPr>
                <w:bCs/>
                <w:snapToGrid w:val="0"/>
                <w:szCs w:val="24"/>
              </w:rPr>
            </w:pPr>
            <w:r>
              <w:rPr>
                <w:bCs/>
                <w:snapToGrid w:val="0"/>
                <w:szCs w:val="24"/>
              </w:rPr>
              <w:t>Utskottet inledde beredningen av proposition 2022/23:88 och motion.</w:t>
            </w:r>
          </w:p>
          <w:p w14:paraId="401F8B24" w14:textId="77777777" w:rsidR="0060099E" w:rsidRDefault="0060099E" w:rsidP="0060099E">
            <w:pPr>
              <w:tabs>
                <w:tab w:val="left" w:pos="1701"/>
              </w:tabs>
              <w:rPr>
                <w:bCs/>
                <w:snapToGrid w:val="0"/>
                <w:szCs w:val="24"/>
              </w:rPr>
            </w:pPr>
          </w:p>
          <w:p w14:paraId="4A78EFBC" w14:textId="2D567948" w:rsidR="00324E8A" w:rsidRPr="00221CA2" w:rsidRDefault="0060099E" w:rsidP="0060099E">
            <w:pPr>
              <w:tabs>
                <w:tab w:val="left" w:pos="1701"/>
              </w:tabs>
              <w:rPr>
                <w:bCs/>
                <w:snapToGrid w:val="0"/>
                <w:szCs w:val="24"/>
              </w:rPr>
            </w:pPr>
            <w:r>
              <w:rPr>
                <w:bCs/>
                <w:snapToGrid w:val="0"/>
                <w:szCs w:val="24"/>
              </w:rPr>
              <w:t>Ärendet bordlades.</w:t>
            </w:r>
          </w:p>
          <w:p w14:paraId="641D5E1B" w14:textId="77777777" w:rsidR="0060099E" w:rsidRDefault="0060099E" w:rsidP="0060099E">
            <w:pPr>
              <w:tabs>
                <w:tab w:val="left" w:pos="1701"/>
              </w:tabs>
              <w:rPr>
                <w:b/>
                <w:snapToGrid w:val="0"/>
                <w:szCs w:val="24"/>
              </w:rPr>
            </w:pPr>
          </w:p>
        </w:tc>
      </w:tr>
      <w:tr w:rsidR="00DD0227" w:rsidRPr="00BA38FB" w14:paraId="504C2242" w14:textId="77777777" w:rsidTr="00240171">
        <w:tc>
          <w:tcPr>
            <w:tcW w:w="636" w:type="dxa"/>
          </w:tcPr>
          <w:p w14:paraId="0DDA19B0" w14:textId="3EE8EE68" w:rsidR="00DD0227" w:rsidRDefault="00DD0227" w:rsidP="003B35EB">
            <w:pPr>
              <w:tabs>
                <w:tab w:val="left" w:pos="1701"/>
              </w:tabs>
              <w:rPr>
                <w:b/>
                <w:snapToGrid w:val="0"/>
                <w:szCs w:val="24"/>
              </w:rPr>
            </w:pPr>
            <w:r>
              <w:rPr>
                <w:b/>
                <w:snapToGrid w:val="0"/>
                <w:szCs w:val="24"/>
              </w:rPr>
              <w:t xml:space="preserve">§ </w:t>
            </w:r>
            <w:r w:rsidR="0060099E">
              <w:rPr>
                <w:b/>
                <w:snapToGrid w:val="0"/>
                <w:szCs w:val="24"/>
              </w:rPr>
              <w:t>5</w:t>
            </w:r>
          </w:p>
        </w:tc>
        <w:tc>
          <w:tcPr>
            <w:tcW w:w="6947" w:type="dxa"/>
          </w:tcPr>
          <w:p w14:paraId="5D03F9C2" w14:textId="7AFC99F8" w:rsidR="00DD0227" w:rsidRDefault="0060099E" w:rsidP="003B35EB">
            <w:pPr>
              <w:tabs>
                <w:tab w:val="left" w:pos="1701"/>
              </w:tabs>
              <w:rPr>
                <w:b/>
                <w:snapToGrid w:val="0"/>
                <w:szCs w:val="24"/>
              </w:rPr>
            </w:pPr>
            <w:r>
              <w:rPr>
                <w:b/>
                <w:snapToGrid w:val="0"/>
                <w:szCs w:val="24"/>
              </w:rPr>
              <w:t>Fråga om utskottsinitiativ om en kriskommission för bostadsmarknaden</w:t>
            </w:r>
          </w:p>
          <w:p w14:paraId="73CA4A01" w14:textId="6A6181A1" w:rsidR="00DD0227" w:rsidRDefault="00DD0227" w:rsidP="003B35EB">
            <w:pPr>
              <w:tabs>
                <w:tab w:val="left" w:pos="1701"/>
              </w:tabs>
              <w:rPr>
                <w:b/>
                <w:snapToGrid w:val="0"/>
                <w:szCs w:val="24"/>
              </w:rPr>
            </w:pPr>
          </w:p>
          <w:p w14:paraId="07DB3347" w14:textId="5367E8C7" w:rsidR="0060099E" w:rsidRDefault="00855B04" w:rsidP="003B35EB">
            <w:pPr>
              <w:tabs>
                <w:tab w:val="left" w:pos="1701"/>
              </w:tabs>
              <w:rPr>
                <w:bCs/>
                <w:snapToGrid w:val="0"/>
                <w:szCs w:val="24"/>
              </w:rPr>
            </w:pPr>
            <w:r w:rsidRPr="00855B04">
              <w:rPr>
                <w:bCs/>
                <w:snapToGrid w:val="0"/>
                <w:szCs w:val="24"/>
              </w:rPr>
              <w:t>Utskottet fortsatte be</w:t>
            </w:r>
            <w:r w:rsidR="0060099E">
              <w:rPr>
                <w:bCs/>
                <w:snapToGrid w:val="0"/>
                <w:szCs w:val="24"/>
              </w:rPr>
              <w:t>handlingen</w:t>
            </w:r>
            <w:r w:rsidR="002D3360">
              <w:rPr>
                <w:bCs/>
                <w:snapToGrid w:val="0"/>
                <w:szCs w:val="24"/>
              </w:rPr>
              <w:t xml:space="preserve"> av </w:t>
            </w:r>
            <w:r w:rsidR="0060099E">
              <w:rPr>
                <w:bCs/>
                <w:snapToGrid w:val="0"/>
                <w:szCs w:val="24"/>
              </w:rPr>
              <w:t xml:space="preserve">frågan om </w:t>
            </w:r>
            <w:r w:rsidR="00324E8A">
              <w:rPr>
                <w:bCs/>
                <w:snapToGrid w:val="0"/>
                <w:szCs w:val="24"/>
              </w:rPr>
              <w:t xml:space="preserve">utskottsinitiativ om en </w:t>
            </w:r>
            <w:r w:rsidR="0060099E">
              <w:rPr>
                <w:bCs/>
                <w:snapToGrid w:val="0"/>
                <w:szCs w:val="24"/>
              </w:rPr>
              <w:t>kriskommission för bostadsmarknaden</w:t>
            </w:r>
            <w:r w:rsidR="00493080">
              <w:rPr>
                <w:bCs/>
                <w:snapToGrid w:val="0"/>
                <w:szCs w:val="24"/>
              </w:rPr>
              <w:t>, se bilaga 2.</w:t>
            </w:r>
          </w:p>
          <w:p w14:paraId="59DF6EF5" w14:textId="6BB0A0D7" w:rsidR="0060099E" w:rsidRDefault="0060099E" w:rsidP="003B35EB">
            <w:pPr>
              <w:tabs>
                <w:tab w:val="left" w:pos="1701"/>
              </w:tabs>
              <w:rPr>
                <w:bCs/>
                <w:snapToGrid w:val="0"/>
                <w:szCs w:val="24"/>
              </w:rPr>
            </w:pPr>
          </w:p>
          <w:p w14:paraId="72175143" w14:textId="3DFFBBC3" w:rsidR="0060099E" w:rsidRPr="00486CC0" w:rsidRDefault="0060099E" w:rsidP="003B35EB">
            <w:pPr>
              <w:tabs>
                <w:tab w:val="left" w:pos="1701"/>
              </w:tabs>
              <w:rPr>
                <w:bCs/>
                <w:snapToGrid w:val="0"/>
                <w:szCs w:val="24"/>
              </w:rPr>
            </w:pPr>
            <w:r w:rsidRPr="00486CC0">
              <w:rPr>
                <w:bCs/>
                <w:snapToGrid w:val="0"/>
                <w:szCs w:val="24"/>
              </w:rPr>
              <w:t>Utskottet beslutade att inte ta något initiativ.</w:t>
            </w:r>
          </w:p>
          <w:p w14:paraId="16D3038E" w14:textId="383C1EA7" w:rsidR="0060099E" w:rsidRPr="00486CC0" w:rsidRDefault="0060099E" w:rsidP="003B35EB">
            <w:pPr>
              <w:tabs>
                <w:tab w:val="left" w:pos="1701"/>
              </w:tabs>
              <w:rPr>
                <w:bCs/>
                <w:snapToGrid w:val="0"/>
                <w:szCs w:val="24"/>
              </w:rPr>
            </w:pPr>
          </w:p>
          <w:p w14:paraId="7570ABC1" w14:textId="26B7B3AF" w:rsidR="0060099E" w:rsidRPr="00486CC0" w:rsidRDefault="00A867D0" w:rsidP="003B35EB">
            <w:pPr>
              <w:tabs>
                <w:tab w:val="left" w:pos="1701"/>
              </w:tabs>
              <w:rPr>
                <w:bCs/>
                <w:snapToGrid w:val="0"/>
                <w:szCs w:val="24"/>
              </w:rPr>
            </w:pPr>
            <w:r w:rsidRPr="00486CC0">
              <w:rPr>
                <w:bCs/>
                <w:snapToGrid w:val="0"/>
                <w:szCs w:val="24"/>
              </w:rPr>
              <w:t>C</w:t>
            </w:r>
            <w:r w:rsidR="0060099E" w:rsidRPr="00486CC0">
              <w:rPr>
                <w:bCs/>
                <w:snapToGrid w:val="0"/>
                <w:szCs w:val="24"/>
              </w:rPr>
              <w:t>-ledam</w:t>
            </w:r>
            <w:r w:rsidRPr="00486CC0">
              <w:rPr>
                <w:bCs/>
                <w:snapToGrid w:val="0"/>
                <w:szCs w:val="24"/>
              </w:rPr>
              <w:t>oten</w:t>
            </w:r>
            <w:r w:rsidR="0060099E" w:rsidRPr="00486CC0">
              <w:rPr>
                <w:bCs/>
                <w:snapToGrid w:val="0"/>
                <w:szCs w:val="24"/>
              </w:rPr>
              <w:t xml:space="preserve"> reserverade sig mot beslutet och ansåg att utskottet borde ha inlett ett beredningsarbete i syfte att kunna ta ett initiativ i frågan.</w:t>
            </w:r>
          </w:p>
          <w:p w14:paraId="70750342" w14:textId="540AEE24" w:rsidR="00A867D0" w:rsidRPr="00486CC0" w:rsidRDefault="00A867D0" w:rsidP="003B35EB">
            <w:pPr>
              <w:tabs>
                <w:tab w:val="left" w:pos="1701"/>
              </w:tabs>
              <w:rPr>
                <w:bCs/>
                <w:snapToGrid w:val="0"/>
                <w:szCs w:val="24"/>
              </w:rPr>
            </w:pPr>
          </w:p>
          <w:p w14:paraId="422D05AE" w14:textId="0AE99CA7" w:rsidR="00DD0227" w:rsidRDefault="00486CC0" w:rsidP="00486CC0">
            <w:pPr>
              <w:tabs>
                <w:tab w:val="left" w:pos="1701"/>
              </w:tabs>
              <w:rPr>
                <w:bCs/>
                <w:snapToGrid w:val="0"/>
                <w:szCs w:val="24"/>
              </w:rPr>
            </w:pPr>
            <w:r>
              <w:rPr>
                <w:bCs/>
                <w:snapToGrid w:val="0"/>
                <w:szCs w:val="24"/>
              </w:rPr>
              <w:t xml:space="preserve">Det antecknas att </w:t>
            </w:r>
            <w:r w:rsidR="00A867D0" w:rsidRPr="00486CC0">
              <w:rPr>
                <w:bCs/>
                <w:snapToGrid w:val="0"/>
                <w:szCs w:val="24"/>
              </w:rPr>
              <w:t xml:space="preserve">S- och MP-ledamöterna </w:t>
            </w:r>
            <w:r w:rsidR="00324E8A">
              <w:rPr>
                <w:bCs/>
                <w:snapToGrid w:val="0"/>
                <w:szCs w:val="24"/>
              </w:rPr>
              <w:t xml:space="preserve">i första hand </w:t>
            </w:r>
            <w:r>
              <w:rPr>
                <w:bCs/>
                <w:snapToGrid w:val="0"/>
                <w:szCs w:val="24"/>
              </w:rPr>
              <w:t xml:space="preserve">föreslog att frågan skulle bordläggas. </w:t>
            </w:r>
          </w:p>
          <w:p w14:paraId="1B65EB2F" w14:textId="77777777" w:rsidR="00324E8A" w:rsidRDefault="00324E8A" w:rsidP="00486CC0">
            <w:pPr>
              <w:tabs>
                <w:tab w:val="left" w:pos="1701"/>
              </w:tabs>
              <w:rPr>
                <w:bCs/>
                <w:snapToGrid w:val="0"/>
                <w:szCs w:val="24"/>
              </w:rPr>
            </w:pPr>
          </w:p>
          <w:p w14:paraId="031824E5" w14:textId="27389EB3" w:rsidR="00486CC0" w:rsidRPr="00E403D4" w:rsidRDefault="00486CC0" w:rsidP="00486CC0">
            <w:pPr>
              <w:tabs>
                <w:tab w:val="left" w:pos="1701"/>
              </w:tabs>
              <w:rPr>
                <w:bCs/>
                <w:snapToGrid w:val="0"/>
                <w:szCs w:val="24"/>
              </w:rPr>
            </w:pPr>
          </w:p>
        </w:tc>
      </w:tr>
    </w:tbl>
    <w:p w14:paraId="7E96647F" w14:textId="77777777" w:rsidR="00270B5F" w:rsidRDefault="00270B5F">
      <w:r>
        <w:br w:type="page"/>
      </w: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E0667B" w:rsidRPr="00BA38FB" w14:paraId="59E25909" w14:textId="77777777" w:rsidTr="00240171">
        <w:tc>
          <w:tcPr>
            <w:tcW w:w="636" w:type="dxa"/>
          </w:tcPr>
          <w:p w14:paraId="3E651B7A" w14:textId="69AF211E" w:rsidR="00E0667B" w:rsidRDefault="00E0667B" w:rsidP="003B35EB">
            <w:pPr>
              <w:tabs>
                <w:tab w:val="left" w:pos="1701"/>
              </w:tabs>
              <w:rPr>
                <w:b/>
                <w:snapToGrid w:val="0"/>
                <w:szCs w:val="24"/>
              </w:rPr>
            </w:pPr>
            <w:r>
              <w:rPr>
                <w:b/>
                <w:snapToGrid w:val="0"/>
                <w:szCs w:val="24"/>
              </w:rPr>
              <w:lastRenderedPageBreak/>
              <w:t xml:space="preserve">§ </w:t>
            </w:r>
            <w:r w:rsidR="0060099E">
              <w:rPr>
                <w:b/>
                <w:snapToGrid w:val="0"/>
                <w:szCs w:val="24"/>
              </w:rPr>
              <w:t>6</w:t>
            </w:r>
          </w:p>
        </w:tc>
        <w:tc>
          <w:tcPr>
            <w:tcW w:w="6947" w:type="dxa"/>
          </w:tcPr>
          <w:p w14:paraId="4D846D7F" w14:textId="77777777" w:rsidR="00E0667B" w:rsidRDefault="0060099E" w:rsidP="003B35EB">
            <w:pPr>
              <w:tabs>
                <w:tab w:val="left" w:pos="1701"/>
              </w:tabs>
              <w:rPr>
                <w:b/>
                <w:snapToGrid w:val="0"/>
                <w:szCs w:val="24"/>
              </w:rPr>
            </w:pPr>
            <w:r w:rsidRPr="0060099E">
              <w:rPr>
                <w:b/>
                <w:snapToGrid w:val="0"/>
                <w:szCs w:val="24"/>
              </w:rPr>
              <w:t>Inrikes resa</w:t>
            </w:r>
          </w:p>
          <w:p w14:paraId="275486D6" w14:textId="77777777" w:rsidR="0060099E" w:rsidRDefault="0060099E" w:rsidP="003B35EB">
            <w:pPr>
              <w:tabs>
                <w:tab w:val="left" w:pos="1701"/>
              </w:tabs>
              <w:rPr>
                <w:b/>
                <w:snapToGrid w:val="0"/>
                <w:szCs w:val="24"/>
              </w:rPr>
            </w:pPr>
          </w:p>
          <w:p w14:paraId="47DBE4B9" w14:textId="52209B8F" w:rsidR="0060099E" w:rsidRPr="0060099E" w:rsidRDefault="0060099E" w:rsidP="003B35EB">
            <w:pPr>
              <w:tabs>
                <w:tab w:val="left" w:pos="1701"/>
              </w:tabs>
              <w:rPr>
                <w:bCs/>
                <w:snapToGrid w:val="0"/>
                <w:szCs w:val="24"/>
              </w:rPr>
            </w:pPr>
            <w:r>
              <w:rPr>
                <w:bCs/>
                <w:snapToGrid w:val="0"/>
                <w:szCs w:val="24"/>
              </w:rPr>
              <w:t xml:space="preserve">Utskottet beslutade att göra en inrikes resa till Gävle </w:t>
            </w:r>
            <w:r w:rsidRPr="00486CC0">
              <w:rPr>
                <w:bCs/>
                <w:snapToGrid w:val="0"/>
                <w:szCs w:val="24"/>
              </w:rPr>
              <w:t>våren</w:t>
            </w:r>
            <w:r w:rsidR="00486CC0">
              <w:rPr>
                <w:bCs/>
                <w:snapToGrid w:val="0"/>
                <w:szCs w:val="24"/>
              </w:rPr>
              <w:t xml:space="preserve"> </w:t>
            </w:r>
            <w:r>
              <w:rPr>
                <w:bCs/>
                <w:snapToGrid w:val="0"/>
                <w:szCs w:val="24"/>
              </w:rPr>
              <w:t>2023 för att besöka Lantmäteriet</w:t>
            </w:r>
            <w:r w:rsidR="0039288E">
              <w:rPr>
                <w:bCs/>
                <w:snapToGrid w:val="0"/>
                <w:szCs w:val="24"/>
              </w:rPr>
              <w:t xml:space="preserve">, </w:t>
            </w:r>
            <w:r>
              <w:rPr>
                <w:bCs/>
                <w:snapToGrid w:val="0"/>
                <w:szCs w:val="24"/>
              </w:rPr>
              <w:t xml:space="preserve">Länsstyrelsen </w:t>
            </w:r>
            <w:r w:rsidR="0039288E">
              <w:rPr>
                <w:bCs/>
                <w:snapToGrid w:val="0"/>
                <w:szCs w:val="24"/>
              </w:rPr>
              <w:t xml:space="preserve">i Gävleborgs län </w:t>
            </w:r>
            <w:r>
              <w:rPr>
                <w:bCs/>
                <w:snapToGrid w:val="0"/>
                <w:szCs w:val="24"/>
              </w:rPr>
              <w:t xml:space="preserve">och </w:t>
            </w:r>
            <w:r w:rsidR="0039288E">
              <w:rPr>
                <w:bCs/>
                <w:snapToGrid w:val="0"/>
                <w:szCs w:val="24"/>
              </w:rPr>
              <w:t xml:space="preserve">Gävle </w:t>
            </w:r>
            <w:r>
              <w:rPr>
                <w:bCs/>
                <w:snapToGrid w:val="0"/>
                <w:szCs w:val="24"/>
              </w:rPr>
              <w:t>kommun.</w:t>
            </w:r>
            <w:r w:rsidR="0039288E">
              <w:rPr>
                <w:bCs/>
                <w:snapToGrid w:val="0"/>
                <w:szCs w:val="24"/>
              </w:rPr>
              <w:t xml:space="preserve"> </w:t>
            </w:r>
          </w:p>
        </w:tc>
      </w:tr>
      <w:tr w:rsidR="00E0667B" w:rsidRPr="00BA38FB" w14:paraId="45AE9C48" w14:textId="77777777" w:rsidTr="00240171">
        <w:tc>
          <w:tcPr>
            <w:tcW w:w="636" w:type="dxa"/>
          </w:tcPr>
          <w:p w14:paraId="670D5B4E" w14:textId="3747260B" w:rsidR="00E0667B" w:rsidRDefault="00E0667B" w:rsidP="003B35EB">
            <w:pPr>
              <w:tabs>
                <w:tab w:val="left" w:pos="1701"/>
              </w:tabs>
              <w:rPr>
                <w:b/>
                <w:snapToGrid w:val="0"/>
                <w:szCs w:val="24"/>
              </w:rPr>
            </w:pPr>
          </w:p>
        </w:tc>
        <w:tc>
          <w:tcPr>
            <w:tcW w:w="6947" w:type="dxa"/>
          </w:tcPr>
          <w:p w14:paraId="0674B0C8" w14:textId="291F77E4" w:rsidR="00E0667B" w:rsidRPr="00E0667B" w:rsidRDefault="00E0667B" w:rsidP="003B35EB">
            <w:pPr>
              <w:tabs>
                <w:tab w:val="left" w:pos="1701"/>
              </w:tabs>
              <w:rPr>
                <w:bCs/>
                <w:snapToGrid w:val="0"/>
                <w:szCs w:val="24"/>
              </w:rPr>
            </w:pPr>
          </w:p>
        </w:tc>
      </w:tr>
      <w:tr w:rsidR="003B35EB" w:rsidRPr="00BA38FB" w14:paraId="524FC077" w14:textId="77777777" w:rsidTr="00240171">
        <w:tc>
          <w:tcPr>
            <w:tcW w:w="636" w:type="dxa"/>
          </w:tcPr>
          <w:p w14:paraId="01F07617" w14:textId="7FD02104" w:rsidR="003B35EB" w:rsidRDefault="003B35EB" w:rsidP="003B35EB">
            <w:pPr>
              <w:tabs>
                <w:tab w:val="left" w:pos="1701"/>
              </w:tabs>
              <w:rPr>
                <w:b/>
                <w:snapToGrid w:val="0"/>
                <w:szCs w:val="24"/>
              </w:rPr>
            </w:pPr>
            <w:r>
              <w:rPr>
                <w:b/>
                <w:snapToGrid w:val="0"/>
                <w:szCs w:val="24"/>
              </w:rPr>
              <w:t xml:space="preserve">§ </w:t>
            </w:r>
            <w:r w:rsidR="00DA1FD1">
              <w:rPr>
                <w:b/>
                <w:snapToGrid w:val="0"/>
                <w:szCs w:val="24"/>
              </w:rPr>
              <w:t>7</w:t>
            </w:r>
          </w:p>
        </w:tc>
        <w:tc>
          <w:tcPr>
            <w:tcW w:w="6947" w:type="dxa"/>
          </w:tcPr>
          <w:p w14:paraId="00EF0BA1" w14:textId="50C1E734" w:rsidR="003B35EB" w:rsidRDefault="003B35EB" w:rsidP="003B35EB">
            <w:pPr>
              <w:tabs>
                <w:tab w:val="left" w:pos="1701"/>
              </w:tabs>
              <w:rPr>
                <w:b/>
                <w:bCs/>
                <w:szCs w:val="24"/>
              </w:rPr>
            </w:pPr>
            <w:r>
              <w:rPr>
                <w:b/>
                <w:bCs/>
                <w:szCs w:val="24"/>
              </w:rPr>
              <w:t>Nästa sammanträde</w:t>
            </w:r>
            <w:r w:rsidR="002C4383">
              <w:rPr>
                <w:b/>
                <w:bCs/>
                <w:szCs w:val="24"/>
              </w:rPr>
              <w:t xml:space="preserve"> </w:t>
            </w:r>
          </w:p>
          <w:p w14:paraId="6D9DC69A" w14:textId="77777777" w:rsidR="003B35EB" w:rsidRDefault="003B35EB" w:rsidP="003B35EB">
            <w:pPr>
              <w:rPr>
                <w:bCs/>
                <w:szCs w:val="24"/>
              </w:rPr>
            </w:pPr>
          </w:p>
          <w:p w14:paraId="58D8EBBD" w14:textId="474CC643" w:rsidR="003B35EB" w:rsidRDefault="00813EEB" w:rsidP="003B35EB">
            <w:pPr>
              <w:rPr>
                <w:bCs/>
                <w:szCs w:val="24"/>
              </w:rPr>
            </w:pPr>
            <w:r>
              <w:rPr>
                <w:bCs/>
                <w:szCs w:val="24"/>
              </w:rPr>
              <w:t>N</w:t>
            </w:r>
            <w:r w:rsidR="003B35EB">
              <w:rPr>
                <w:bCs/>
                <w:szCs w:val="24"/>
              </w:rPr>
              <w:t>ästa sammanträde</w:t>
            </w:r>
            <w:r>
              <w:rPr>
                <w:bCs/>
                <w:szCs w:val="24"/>
              </w:rPr>
              <w:t xml:space="preserve"> </w:t>
            </w:r>
            <w:r w:rsidR="003B35EB">
              <w:rPr>
                <w:bCs/>
                <w:szCs w:val="24"/>
              </w:rPr>
              <w:t>äg</w:t>
            </w:r>
            <w:r w:rsidR="00300444">
              <w:rPr>
                <w:bCs/>
                <w:szCs w:val="24"/>
              </w:rPr>
              <w:t>e</w:t>
            </w:r>
            <w:r>
              <w:rPr>
                <w:bCs/>
                <w:szCs w:val="24"/>
              </w:rPr>
              <w:t>r</w:t>
            </w:r>
            <w:r w:rsidR="00A867D0">
              <w:rPr>
                <w:bCs/>
                <w:szCs w:val="24"/>
              </w:rPr>
              <w:t xml:space="preserve"> </w:t>
            </w:r>
            <w:r w:rsidR="003B35EB" w:rsidRPr="00A867D0">
              <w:rPr>
                <w:bCs/>
                <w:szCs w:val="24"/>
              </w:rPr>
              <w:t xml:space="preserve">rum </w:t>
            </w:r>
            <w:r w:rsidR="00F41E78" w:rsidRPr="00A867D0">
              <w:rPr>
                <w:bCs/>
                <w:szCs w:val="24"/>
              </w:rPr>
              <w:t>t</w:t>
            </w:r>
            <w:r w:rsidR="00A867D0" w:rsidRPr="00A867D0">
              <w:rPr>
                <w:bCs/>
                <w:szCs w:val="24"/>
              </w:rPr>
              <w:t>or</w:t>
            </w:r>
            <w:r w:rsidR="00F41E78" w:rsidRPr="00A867D0">
              <w:rPr>
                <w:bCs/>
                <w:szCs w:val="24"/>
              </w:rPr>
              <w:t xml:space="preserve">sdagen </w:t>
            </w:r>
            <w:r w:rsidR="003B35EB" w:rsidRPr="00A867D0">
              <w:rPr>
                <w:bCs/>
                <w:szCs w:val="24"/>
              </w:rPr>
              <w:t xml:space="preserve">den </w:t>
            </w:r>
            <w:r w:rsidR="00221CA2" w:rsidRPr="00A867D0">
              <w:rPr>
                <w:bCs/>
                <w:szCs w:val="24"/>
              </w:rPr>
              <w:t>2</w:t>
            </w:r>
            <w:r w:rsidR="00A867D0" w:rsidRPr="00A867D0">
              <w:rPr>
                <w:bCs/>
                <w:szCs w:val="24"/>
              </w:rPr>
              <w:t>7</w:t>
            </w:r>
            <w:r w:rsidR="002978B2" w:rsidRPr="00A867D0">
              <w:rPr>
                <w:bCs/>
                <w:szCs w:val="24"/>
              </w:rPr>
              <w:t xml:space="preserve"> april</w:t>
            </w:r>
            <w:r w:rsidR="003B35EB" w:rsidRPr="00A867D0">
              <w:rPr>
                <w:bCs/>
                <w:szCs w:val="24"/>
              </w:rPr>
              <w:t xml:space="preserve"> 202</w:t>
            </w:r>
            <w:r w:rsidR="00812339" w:rsidRPr="00A867D0">
              <w:rPr>
                <w:bCs/>
                <w:szCs w:val="24"/>
              </w:rPr>
              <w:t>3</w:t>
            </w:r>
            <w:r w:rsidR="003B35EB" w:rsidRPr="00A867D0">
              <w:rPr>
                <w:bCs/>
                <w:szCs w:val="24"/>
              </w:rPr>
              <w:t xml:space="preserve"> kl.</w:t>
            </w:r>
            <w:r w:rsidR="003B35EB" w:rsidRPr="00930EB6">
              <w:rPr>
                <w:bCs/>
                <w:szCs w:val="24"/>
              </w:rPr>
              <w:t xml:space="preserve"> </w:t>
            </w:r>
            <w:r w:rsidR="00A867D0">
              <w:rPr>
                <w:bCs/>
                <w:szCs w:val="24"/>
              </w:rPr>
              <w:t>9</w:t>
            </w:r>
            <w:r w:rsidR="003B35EB" w:rsidRPr="00930EB6">
              <w:rPr>
                <w:bCs/>
                <w:szCs w:val="24"/>
              </w:rPr>
              <w:t>.</w:t>
            </w:r>
            <w:r w:rsidR="00A867D0">
              <w:rPr>
                <w:bCs/>
                <w:szCs w:val="24"/>
              </w:rPr>
              <w:t>3</w:t>
            </w:r>
            <w:r w:rsidR="00F41E78">
              <w:rPr>
                <w:bCs/>
                <w:szCs w:val="24"/>
              </w:rPr>
              <w:t>0</w:t>
            </w:r>
            <w:r w:rsidR="003B35EB" w:rsidRPr="00930EB6">
              <w:rPr>
                <w:bCs/>
                <w:szCs w:val="24"/>
              </w:rPr>
              <w:t>.</w:t>
            </w:r>
            <w:r w:rsidR="003B35EB">
              <w:rPr>
                <w:bCs/>
                <w:szCs w:val="24"/>
              </w:rPr>
              <w:t xml:space="preserve"> </w:t>
            </w:r>
          </w:p>
          <w:p w14:paraId="14D88AC1" w14:textId="5A14D7C7" w:rsidR="002C4383" w:rsidRPr="0003001F" w:rsidRDefault="002C4383" w:rsidP="003B35EB">
            <w:pPr>
              <w:rPr>
                <w:bCs/>
                <w:szCs w:val="24"/>
              </w:rPr>
            </w:pPr>
          </w:p>
        </w:tc>
      </w:tr>
    </w:tbl>
    <w:p w14:paraId="730F83B2" w14:textId="1894A3CD" w:rsidR="00240171" w:rsidRDefault="00240171"/>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5368FD" w:rsidRPr="00BA38FB" w14:paraId="29C5E7A1" w14:textId="77777777" w:rsidTr="00812339">
        <w:tc>
          <w:tcPr>
            <w:tcW w:w="8789" w:type="dxa"/>
          </w:tcPr>
          <w:p w14:paraId="58977177" w14:textId="0EF1F34D" w:rsidR="00195A9B" w:rsidRDefault="00195A9B" w:rsidP="005368FD">
            <w:pPr>
              <w:tabs>
                <w:tab w:val="left" w:pos="1701"/>
              </w:tabs>
              <w:ind w:left="1275"/>
              <w:rPr>
                <w:szCs w:val="24"/>
              </w:rPr>
            </w:pPr>
          </w:p>
          <w:p w14:paraId="6AE6EA8D" w14:textId="77777777" w:rsidR="00F41E78" w:rsidRDefault="00F41E78" w:rsidP="005368FD">
            <w:pPr>
              <w:tabs>
                <w:tab w:val="left" w:pos="1701"/>
              </w:tabs>
              <w:ind w:left="1275"/>
              <w:rPr>
                <w:szCs w:val="24"/>
              </w:rPr>
            </w:pPr>
          </w:p>
          <w:p w14:paraId="2D487D71" w14:textId="77777777" w:rsidR="005368FD" w:rsidRPr="00BA38FB" w:rsidRDefault="005368FD" w:rsidP="005368FD">
            <w:pPr>
              <w:tabs>
                <w:tab w:val="left" w:pos="1701"/>
              </w:tabs>
              <w:ind w:left="1275"/>
              <w:rPr>
                <w:szCs w:val="24"/>
              </w:rPr>
            </w:pPr>
            <w:r w:rsidRPr="00BA38FB">
              <w:rPr>
                <w:szCs w:val="24"/>
              </w:rPr>
              <w:t>Vid protokollet</w:t>
            </w:r>
          </w:p>
          <w:p w14:paraId="51012633" w14:textId="77777777" w:rsidR="005368FD" w:rsidRDefault="005368FD" w:rsidP="005368FD">
            <w:pPr>
              <w:tabs>
                <w:tab w:val="left" w:pos="1701"/>
              </w:tabs>
              <w:ind w:left="1275"/>
              <w:rPr>
                <w:szCs w:val="24"/>
              </w:rPr>
            </w:pPr>
          </w:p>
          <w:p w14:paraId="4BCD85F2" w14:textId="7C6A68F8" w:rsidR="005368FD" w:rsidRDefault="005368FD" w:rsidP="005368FD">
            <w:pPr>
              <w:tabs>
                <w:tab w:val="left" w:pos="1701"/>
              </w:tabs>
              <w:ind w:left="1275"/>
              <w:rPr>
                <w:szCs w:val="24"/>
              </w:rPr>
            </w:pPr>
          </w:p>
          <w:p w14:paraId="1949DA19" w14:textId="77777777" w:rsidR="006F6415" w:rsidRPr="00BA38FB" w:rsidRDefault="006F6415" w:rsidP="005368FD">
            <w:pPr>
              <w:tabs>
                <w:tab w:val="left" w:pos="1701"/>
              </w:tabs>
              <w:ind w:left="1275"/>
              <w:rPr>
                <w:szCs w:val="24"/>
              </w:rPr>
            </w:pPr>
          </w:p>
          <w:p w14:paraId="41DD8846" w14:textId="77777777" w:rsidR="005368FD" w:rsidRPr="00BA38FB" w:rsidRDefault="005368FD" w:rsidP="005368FD">
            <w:pPr>
              <w:tabs>
                <w:tab w:val="left" w:pos="1701"/>
              </w:tabs>
              <w:ind w:left="1275"/>
              <w:rPr>
                <w:szCs w:val="24"/>
              </w:rPr>
            </w:pPr>
          </w:p>
          <w:p w14:paraId="6AC1CFAD" w14:textId="7746BF31" w:rsidR="005368FD" w:rsidRDefault="005368FD" w:rsidP="005368FD">
            <w:pPr>
              <w:tabs>
                <w:tab w:val="left" w:pos="1701"/>
              </w:tabs>
              <w:ind w:left="1275"/>
              <w:rPr>
                <w:szCs w:val="24"/>
              </w:rPr>
            </w:pPr>
            <w:r w:rsidRPr="00D402D7">
              <w:rPr>
                <w:szCs w:val="24"/>
              </w:rPr>
              <w:t xml:space="preserve">Justeras </w:t>
            </w:r>
            <w:r w:rsidRPr="00A867D0">
              <w:rPr>
                <w:szCs w:val="24"/>
              </w:rPr>
              <w:t>den</w:t>
            </w:r>
            <w:r w:rsidR="00FF0F01" w:rsidRPr="00A867D0">
              <w:rPr>
                <w:szCs w:val="24"/>
              </w:rPr>
              <w:t xml:space="preserve"> </w:t>
            </w:r>
            <w:r w:rsidR="00221CA2" w:rsidRPr="00A867D0">
              <w:rPr>
                <w:szCs w:val="24"/>
              </w:rPr>
              <w:t>2</w:t>
            </w:r>
            <w:r w:rsidR="00A867D0" w:rsidRPr="00A867D0">
              <w:rPr>
                <w:szCs w:val="24"/>
              </w:rPr>
              <w:t>7</w:t>
            </w:r>
            <w:r w:rsidR="002978B2" w:rsidRPr="00A867D0">
              <w:rPr>
                <w:szCs w:val="24"/>
              </w:rPr>
              <w:t xml:space="preserve"> april</w:t>
            </w:r>
            <w:r w:rsidRPr="00A867D0">
              <w:rPr>
                <w:szCs w:val="24"/>
              </w:rPr>
              <w:t xml:space="preserve"> 202</w:t>
            </w:r>
            <w:r w:rsidR="00812339" w:rsidRPr="00A867D0">
              <w:rPr>
                <w:szCs w:val="24"/>
              </w:rPr>
              <w:t>3</w:t>
            </w:r>
          </w:p>
          <w:p w14:paraId="28490F6B" w14:textId="77777777" w:rsidR="001B681E" w:rsidRDefault="001B681E" w:rsidP="005368FD">
            <w:pPr>
              <w:tabs>
                <w:tab w:val="left" w:pos="1701"/>
              </w:tabs>
              <w:ind w:left="1275"/>
              <w:rPr>
                <w:szCs w:val="24"/>
              </w:rPr>
            </w:pPr>
          </w:p>
          <w:p w14:paraId="1733BFA2" w14:textId="4140A90E" w:rsidR="006F6415" w:rsidRDefault="006F6415" w:rsidP="005368FD">
            <w:pPr>
              <w:tabs>
                <w:tab w:val="left" w:pos="1701"/>
              </w:tabs>
              <w:ind w:left="1275"/>
              <w:rPr>
                <w:szCs w:val="24"/>
              </w:rPr>
            </w:pPr>
          </w:p>
          <w:p w14:paraId="68A24BDC" w14:textId="77777777" w:rsidR="006F6415" w:rsidRPr="00BA38FB" w:rsidRDefault="006F6415" w:rsidP="005368FD">
            <w:pPr>
              <w:tabs>
                <w:tab w:val="left" w:pos="1701"/>
              </w:tabs>
              <w:ind w:left="1275"/>
              <w:rPr>
                <w:szCs w:val="24"/>
              </w:rPr>
            </w:pPr>
          </w:p>
          <w:p w14:paraId="6B2E76D6" w14:textId="4951E513" w:rsidR="005368FD" w:rsidRDefault="00333A4C" w:rsidP="005368FD">
            <w:pPr>
              <w:tabs>
                <w:tab w:val="left" w:pos="1701"/>
              </w:tabs>
              <w:ind w:left="1275"/>
              <w:rPr>
                <w:snapToGrid w:val="0"/>
                <w:szCs w:val="24"/>
              </w:rPr>
            </w:pPr>
            <w:r>
              <w:rPr>
                <w:snapToGrid w:val="0"/>
                <w:szCs w:val="24"/>
              </w:rPr>
              <w:t>Malcolm Momodou Jallow</w:t>
            </w:r>
            <w:r w:rsidR="002F0F2F">
              <w:rPr>
                <w:snapToGrid w:val="0"/>
                <w:szCs w:val="24"/>
              </w:rPr>
              <w:t xml:space="preserve"> </w:t>
            </w:r>
          </w:p>
          <w:p w14:paraId="65CDE05E" w14:textId="77777777" w:rsidR="00240171" w:rsidRDefault="00240171" w:rsidP="005368FD">
            <w:pPr>
              <w:tabs>
                <w:tab w:val="left" w:pos="1701"/>
              </w:tabs>
              <w:ind w:left="1275"/>
              <w:rPr>
                <w:snapToGrid w:val="0"/>
                <w:szCs w:val="24"/>
              </w:rPr>
            </w:pPr>
          </w:p>
          <w:p w14:paraId="11C7571B" w14:textId="27655664" w:rsidR="006F6415" w:rsidRDefault="006F6415" w:rsidP="005368FD">
            <w:pPr>
              <w:tabs>
                <w:tab w:val="left" w:pos="1701"/>
              </w:tabs>
              <w:ind w:left="1275"/>
              <w:rPr>
                <w:snapToGrid w:val="0"/>
                <w:szCs w:val="24"/>
              </w:rPr>
            </w:pPr>
          </w:p>
          <w:p w14:paraId="7091F08B" w14:textId="77777777" w:rsidR="005368FD" w:rsidRPr="00BA38FB" w:rsidRDefault="005368FD" w:rsidP="005368FD">
            <w:pPr>
              <w:tabs>
                <w:tab w:val="left" w:pos="1701"/>
              </w:tabs>
              <w:rPr>
                <w:b/>
                <w:szCs w:val="24"/>
              </w:rPr>
            </w:pPr>
          </w:p>
        </w:tc>
      </w:tr>
    </w:tbl>
    <w:p w14:paraId="1525B073" w14:textId="77777777" w:rsidR="00240171" w:rsidRDefault="00240171">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240171">
        <w:tc>
          <w:tcPr>
            <w:tcW w:w="2906" w:type="dxa"/>
            <w:tcBorders>
              <w:top w:val="nil"/>
              <w:left w:val="nil"/>
              <w:bottom w:val="nil"/>
              <w:right w:val="nil"/>
            </w:tcBorders>
            <w:hideMark/>
          </w:tcPr>
          <w:p w14:paraId="1E747715" w14:textId="195CB8AE"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40CBA50F" w:rsidR="00B46353" w:rsidRDefault="00B46353">
            <w:pPr>
              <w:tabs>
                <w:tab w:val="left" w:pos="1701"/>
              </w:tabs>
              <w:rPr>
                <w:b/>
                <w:sz w:val="22"/>
                <w:szCs w:val="22"/>
              </w:rPr>
            </w:pPr>
            <w:r>
              <w:rPr>
                <w:b/>
                <w:sz w:val="22"/>
                <w:szCs w:val="22"/>
              </w:rPr>
              <w:t>Bilaga</w:t>
            </w:r>
          </w:p>
          <w:p w14:paraId="5CE8713C" w14:textId="77245268" w:rsidR="00B46353" w:rsidRDefault="00B46353">
            <w:pPr>
              <w:tabs>
                <w:tab w:val="left" w:pos="1701"/>
              </w:tabs>
              <w:rPr>
                <w:sz w:val="22"/>
                <w:szCs w:val="22"/>
              </w:rPr>
            </w:pPr>
            <w:r>
              <w:rPr>
                <w:sz w:val="22"/>
                <w:szCs w:val="22"/>
              </w:rPr>
              <w:t>till protokoll 202</w:t>
            </w:r>
            <w:r w:rsidR="00333A4C">
              <w:rPr>
                <w:sz w:val="22"/>
                <w:szCs w:val="22"/>
              </w:rPr>
              <w:t>2</w:t>
            </w:r>
            <w:r>
              <w:rPr>
                <w:sz w:val="22"/>
                <w:szCs w:val="22"/>
              </w:rPr>
              <w:t>/2</w:t>
            </w:r>
            <w:r w:rsidR="00333A4C">
              <w:rPr>
                <w:sz w:val="22"/>
                <w:szCs w:val="22"/>
              </w:rPr>
              <w:t>3</w:t>
            </w:r>
            <w:r>
              <w:rPr>
                <w:sz w:val="22"/>
                <w:szCs w:val="22"/>
              </w:rPr>
              <w:t>:</w:t>
            </w:r>
            <w:r w:rsidR="00865839">
              <w:rPr>
                <w:sz w:val="22"/>
                <w:szCs w:val="22"/>
              </w:rPr>
              <w:t>2</w:t>
            </w:r>
            <w:r w:rsidR="00221CA2">
              <w:rPr>
                <w:sz w:val="22"/>
                <w:szCs w:val="22"/>
              </w:rPr>
              <w:t>1</w:t>
            </w:r>
          </w:p>
        </w:tc>
      </w:tr>
      <w:tr w:rsidR="002F0F2F" w:rsidRPr="00504D1A" w14:paraId="51FCD3BB" w14:textId="77777777" w:rsidTr="00240171">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17316A28" w:rsidR="002F0F2F" w:rsidRPr="002F0F2F"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86CC0">
              <w:rPr>
                <w:sz w:val="20"/>
              </w:rPr>
              <w:t>§ 1–</w:t>
            </w:r>
            <w:r w:rsidR="00DA1FD1">
              <w:rPr>
                <w:sz w:val="20"/>
              </w:rPr>
              <w:t>7</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75B846AC" w:rsidR="002F0F2F" w:rsidRPr="002807A0"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0EBE79AF" w:rsidR="002F0F2F" w:rsidRPr="00AA1ACB"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118C488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827E08B"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930EB6" w:rsidRPr="00504D1A" w14:paraId="745BF17A"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930EB6" w:rsidRPr="00504D1A" w:rsidRDefault="00930EB6" w:rsidP="00930EB6">
            <w:pPr>
              <w:tabs>
                <w:tab w:val="left" w:pos="1701"/>
              </w:tabs>
              <w:rPr>
                <w:sz w:val="22"/>
                <w:szCs w:val="22"/>
                <w:lang w:val="en-US"/>
              </w:rPr>
            </w:pPr>
            <w:r>
              <w:rPr>
                <w:snapToGrid w:val="0"/>
                <w:sz w:val="22"/>
                <w:szCs w:val="22"/>
                <w:lang w:val="en-US"/>
              </w:rPr>
              <w:t>Malcolm Momodou Jallow</w:t>
            </w:r>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68740B54"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69AE1BC2"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397C1E95"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17BB6988"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Eskilandersson</w:t>
            </w:r>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5EE35738"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576BD551"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16BEF6D8"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2F11AD6A"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5DD2E28A"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5295F488"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14F51C1F"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401ECE52" w:rsidR="00930EB6" w:rsidRDefault="00CB51D2"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3CCD11D2"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7021B083"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6E528B86"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7E49BFDD"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15C76A2A"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6AEDA798" w14:textId="6D6B1529"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2456CE51"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6FBF98D3"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5672E07C"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46E37B7E"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73AFA628"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3135B00D"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2CB1D4D4"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045C07D"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1C383CB5"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348638A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4465B01A"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1EF65613"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52160ED2"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347D9DA8"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0D99AFEC"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0C8C87BD" w14:textId="6B35B2E1"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06402838" w14:textId="6ABA3330" w:rsidR="00930EB6" w:rsidRDefault="00CB51D2"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2BC0B12D"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3D65DB7F"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3343717F"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5A42CF29"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B9E5815"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7B4E3596"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07A2601F"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5ED6EDD5"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549842DC"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026AC1C5"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32D6A3B7"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26F60435" w:rsidR="00930EB6" w:rsidRDefault="00812339"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5BC16D81"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7049D6C6"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123632C1"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53E900A7" w14:textId="3D86185E"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930EB6"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67CA98A6"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2692C635"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71294BCE"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930EB6" w:rsidRPr="00AA5DB3" w:rsidRDefault="00930EB6" w:rsidP="00930EB6">
            <w:pPr>
              <w:tabs>
                <w:tab w:val="left" w:pos="1701"/>
              </w:tabs>
              <w:rPr>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0A757E10"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624EF763"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5FC65C07"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930EB6" w:rsidRPr="00504D1A" w:rsidRDefault="00930EB6" w:rsidP="00930EB6">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2641CC85"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5871F145"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7DB4831F"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2AF71EAE"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36DE7B3" w:rsidR="00930EB6" w:rsidRPr="00504D1A" w:rsidRDefault="00930EB6" w:rsidP="00930EB6">
            <w:pPr>
              <w:tabs>
                <w:tab w:val="left" w:pos="1701"/>
              </w:tabs>
              <w:rPr>
                <w:sz w:val="22"/>
                <w:szCs w:val="22"/>
                <w:lang w:val="en-US"/>
              </w:rPr>
            </w:pPr>
            <w:r>
              <w:rPr>
                <w:snapToGrid w:val="0"/>
                <w:sz w:val="22"/>
                <w:szCs w:val="22"/>
                <w:lang w:val="en-US"/>
              </w:rPr>
              <w:t xml:space="preserve">Björn </w:t>
            </w:r>
            <w:proofErr w:type="spellStart"/>
            <w:r>
              <w:rPr>
                <w:snapToGrid w:val="0"/>
                <w:sz w:val="22"/>
                <w:szCs w:val="22"/>
                <w:lang w:val="en-US"/>
              </w:rPr>
              <w:t>Tidland</w:t>
            </w:r>
            <w:proofErr w:type="spellEnd"/>
            <w:r w:rsidRPr="00504D1A">
              <w:rPr>
                <w:snapToGrid w:val="0"/>
                <w:sz w:val="22"/>
                <w:szCs w:val="22"/>
                <w:lang w:val="en-US"/>
              </w:rPr>
              <w:t xml:space="preserve"> (S</w:t>
            </w:r>
            <w:r>
              <w:rPr>
                <w:snapToGrid w:val="0"/>
                <w:sz w:val="22"/>
                <w:szCs w:val="22"/>
                <w:lang w:val="en-US"/>
              </w:rPr>
              <w:t>D</w:t>
            </w:r>
            <w:r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930EB6" w:rsidRPr="00E25BF7"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46D28E71"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930EB6" w:rsidRPr="00504D1A" w:rsidRDefault="00930EB6" w:rsidP="00930EB6">
            <w:pPr>
              <w:tabs>
                <w:tab w:val="left" w:pos="1701"/>
              </w:tabs>
              <w:rPr>
                <w:sz w:val="22"/>
                <w:szCs w:val="22"/>
                <w:lang w:val="en-US"/>
              </w:rPr>
            </w:pPr>
            <w:r>
              <w:rPr>
                <w:sz w:val="22"/>
                <w:szCs w:val="22"/>
                <w:lang w:val="en-US"/>
              </w:rPr>
              <w:t xml:space="preserve">Markus </w:t>
            </w:r>
            <w:proofErr w:type="spellStart"/>
            <w:r>
              <w:rPr>
                <w:sz w:val="22"/>
                <w:szCs w:val="22"/>
                <w:lang w:val="en-US"/>
              </w:rPr>
              <w:t>Kallifatides</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03A014EA" w:rsidR="00930EB6" w:rsidRPr="00E25BF7" w:rsidRDefault="00A867D0"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206198B6"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454FC5BC"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1F965B4E"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930EB6" w:rsidRPr="00504D1A" w:rsidRDefault="00930EB6" w:rsidP="00930EB6">
            <w:pPr>
              <w:tabs>
                <w:tab w:val="left" w:pos="1701"/>
              </w:tabs>
              <w:rPr>
                <w:sz w:val="22"/>
                <w:szCs w:val="22"/>
                <w:lang w:val="en-US"/>
              </w:rPr>
            </w:pPr>
            <w:r>
              <w:rPr>
                <w:snapToGrid w:val="0"/>
                <w:sz w:val="22"/>
                <w:szCs w:val="22"/>
              </w:rPr>
              <w:t xml:space="preserve">Jennie </w:t>
            </w:r>
            <w:proofErr w:type="spellStart"/>
            <w:r>
              <w:rPr>
                <w:snapToGrid w:val="0"/>
                <w:sz w:val="22"/>
                <w:szCs w:val="22"/>
              </w:rPr>
              <w:t>Wernäng</w:t>
            </w:r>
            <w:proofErr w:type="spellEnd"/>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477A3EBF" w:rsidR="00930EB6" w:rsidRPr="00E25BF7"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4CECBE0F"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5B2C48AB"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2628A6DF"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930EB6" w:rsidRPr="00504D1A" w:rsidRDefault="00930EB6" w:rsidP="00930EB6">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930EB6" w:rsidRPr="00E25BF7"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0EEFC853" w14:textId="77777777" w:rsidTr="00240171">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930EB6" w:rsidRPr="00504D1A" w:rsidRDefault="00930EB6" w:rsidP="00930EB6">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930EB6" w:rsidRPr="00E25BF7"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47413408"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930EB6" w:rsidRPr="00504D1A" w:rsidRDefault="00930EB6" w:rsidP="00930EB6">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930EB6" w:rsidRPr="00E25BF7"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37131F6D"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930EB6" w:rsidRPr="00504D1A" w:rsidRDefault="00505782" w:rsidP="00930EB6">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w:t>
            </w:r>
            <w:r w:rsidR="00930EB6">
              <w:rPr>
                <w:snapToGrid w:val="0"/>
                <w:sz w:val="22"/>
                <w:szCs w:val="22"/>
              </w:rPr>
              <w:t>(M)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930EB6" w:rsidRPr="00E25BF7"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20CD7512"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930EB6" w:rsidRPr="00504D1A" w:rsidRDefault="00930EB6" w:rsidP="00930EB6">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08F0A241" w14:textId="77777777" w:rsidTr="00240171">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6C5194AE" w:rsidR="00930EB6" w:rsidRPr="00504D1A" w:rsidRDefault="00930EB6" w:rsidP="00930EB6">
            <w:pPr>
              <w:tabs>
                <w:tab w:val="left" w:pos="1701"/>
              </w:tabs>
              <w:rPr>
                <w:snapToGrid w:val="0"/>
                <w:sz w:val="22"/>
                <w:szCs w:val="22"/>
              </w:rPr>
            </w:pPr>
            <w:r>
              <w:rPr>
                <w:snapToGrid w:val="0"/>
                <w:sz w:val="22"/>
                <w:szCs w:val="22"/>
              </w:rPr>
              <w:t xml:space="preserve">Rashid </w:t>
            </w:r>
            <w:proofErr w:type="spellStart"/>
            <w:r>
              <w:rPr>
                <w:snapToGrid w:val="0"/>
                <w:sz w:val="22"/>
                <w:szCs w:val="22"/>
              </w:rPr>
              <w:t>Farivar</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77F66E08" w14:textId="2209FDE9"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49722F88"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930EB6" w:rsidRPr="00504D1A" w:rsidRDefault="00930EB6" w:rsidP="00930EB6">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17876EF7"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930EB6" w:rsidRPr="00504D1A" w:rsidRDefault="00930EB6" w:rsidP="00930EB6">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093B682B"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41B8C722" w14:textId="6DA4A97D" w:rsidR="00930EB6" w:rsidRPr="00504D1A" w:rsidRDefault="00930EB6" w:rsidP="00930EB6">
            <w:pPr>
              <w:tabs>
                <w:tab w:val="left" w:pos="1701"/>
              </w:tabs>
              <w:rPr>
                <w:snapToGrid w:val="0"/>
                <w:sz w:val="22"/>
                <w:szCs w:val="22"/>
              </w:rPr>
            </w:pPr>
            <w:r>
              <w:rPr>
                <w:snapToGrid w:val="0"/>
                <w:sz w:val="22"/>
                <w:szCs w:val="22"/>
              </w:rPr>
              <w:t xml:space="preserve">Nadja </w:t>
            </w:r>
            <w:proofErr w:type="spellStart"/>
            <w:r>
              <w:rPr>
                <w:snapToGrid w:val="0"/>
                <w:sz w:val="22"/>
                <w:szCs w:val="22"/>
              </w:rPr>
              <w:t>Awad</w:t>
            </w:r>
            <w:proofErr w:type="spellEnd"/>
            <w:r>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23EB7128"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0FE01172"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1CE17206"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7152B415"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930EB6" w:rsidRPr="00504D1A" w:rsidRDefault="00930EB6" w:rsidP="00930EB6">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3FD5C9B4"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930EB6" w:rsidRPr="00504D1A" w:rsidRDefault="00930EB6" w:rsidP="00930EB6">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41E78" w:rsidRPr="00504D1A" w14:paraId="70E35954"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64D9A892" w14:textId="42F28BC1" w:rsidR="00F41E78" w:rsidRDefault="00F41E78" w:rsidP="00930EB6">
            <w:pPr>
              <w:tabs>
                <w:tab w:val="left" w:pos="1701"/>
              </w:tabs>
              <w:rPr>
                <w:snapToGrid w:val="0"/>
                <w:sz w:val="22"/>
                <w:szCs w:val="22"/>
              </w:rPr>
            </w:pPr>
            <w:r>
              <w:rPr>
                <w:snapToGrid w:val="0"/>
                <w:sz w:val="22"/>
                <w:szCs w:val="22"/>
              </w:rPr>
              <w:t>Carl B Hamilton (L)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F41E78" w:rsidRPr="00504D1A" w:rsidRDefault="00F41E78"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4B41DA45"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930EB6" w:rsidRPr="00504D1A" w:rsidRDefault="00930EB6" w:rsidP="00930EB6">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30BBBF12" w14:textId="77777777" w:rsidTr="00240171">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930EB6" w:rsidRPr="00504D1A" w:rsidRDefault="00930EB6" w:rsidP="00930EB6">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6E097AAF" w14:textId="77777777" w:rsidTr="00240171">
        <w:tc>
          <w:tcPr>
            <w:tcW w:w="3446" w:type="dxa"/>
            <w:gridSpan w:val="2"/>
            <w:tcBorders>
              <w:top w:val="single" w:sz="6" w:space="0" w:color="auto"/>
              <w:left w:val="single" w:sz="6" w:space="0" w:color="auto"/>
              <w:bottom w:val="single" w:sz="4" w:space="0" w:color="auto"/>
              <w:right w:val="single" w:sz="6" w:space="0" w:color="auto"/>
            </w:tcBorders>
          </w:tcPr>
          <w:p w14:paraId="2D9DE7E3" w14:textId="0FEEA60B" w:rsidR="00930EB6" w:rsidRPr="00504D1A" w:rsidRDefault="00930EB6" w:rsidP="00930EB6">
            <w:pPr>
              <w:tabs>
                <w:tab w:val="left" w:pos="1701"/>
              </w:tabs>
              <w:rPr>
                <w:snapToGrid w:val="0"/>
                <w:sz w:val="22"/>
                <w:szCs w:val="22"/>
              </w:rPr>
            </w:pPr>
            <w:r>
              <w:rPr>
                <w:snapToGrid w:val="0"/>
                <w:sz w:val="22"/>
                <w:szCs w:val="22"/>
              </w:rPr>
              <w:t>Ciczie Weidby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5B75CB19" w14:textId="77777777" w:rsidTr="00240171">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930EB6" w:rsidRPr="00504D1A" w:rsidRDefault="00F5196A" w:rsidP="00930EB6">
            <w:pPr>
              <w:tabs>
                <w:tab w:val="left" w:pos="1701"/>
              </w:tabs>
              <w:rPr>
                <w:snapToGrid w:val="0"/>
                <w:sz w:val="22"/>
                <w:szCs w:val="22"/>
              </w:rPr>
            </w:pPr>
            <w:r>
              <w:rPr>
                <w:snapToGrid w:val="0"/>
                <w:sz w:val="22"/>
                <w:szCs w:val="22"/>
              </w:rPr>
              <w:t>Anne-Li Sjölund</w:t>
            </w:r>
            <w:r w:rsidR="00930EB6">
              <w:rPr>
                <w:snapToGrid w:val="0"/>
                <w:sz w:val="22"/>
                <w:szCs w:val="22"/>
              </w:rPr>
              <w:t xml:space="preserve">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5FFBAA95" w14:textId="77777777" w:rsidTr="00240171">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930EB6" w:rsidRPr="00504D1A" w:rsidRDefault="00930EB6" w:rsidP="00930EB6">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27F6BB69" w14:textId="77777777" w:rsidTr="00240171">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930EB6" w:rsidRPr="00504D1A" w:rsidRDefault="00930EB6" w:rsidP="00930EB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23D51480" w14:textId="77777777" w:rsidTr="00240171">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930EB6" w:rsidRPr="00504D1A" w:rsidRDefault="00930EB6" w:rsidP="00930EB6">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3A476389" w14:textId="77777777" w:rsidTr="00240171">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930EB6" w:rsidRPr="00504D1A" w:rsidRDefault="00930EB6" w:rsidP="00930EB6">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5EB5D944" w14:textId="77777777" w:rsidTr="00240171">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930EB6" w:rsidRPr="00504D1A" w:rsidRDefault="00930EB6" w:rsidP="00930EB6">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02E13" w:rsidRPr="00504D1A" w14:paraId="53030CAE" w14:textId="77777777" w:rsidTr="00240171">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F02E13" w:rsidRDefault="00F02E13" w:rsidP="00930EB6">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F02E13" w:rsidRPr="00504D1A" w:rsidRDefault="00F02E13"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30EB6" w:rsidRPr="00504D1A" w14:paraId="5A9B845B" w14:textId="77777777" w:rsidTr="00240171">
        <w:trPr>
          <w:trHeight w:val="263"/>
        </w:trPr>
        <w:tc>
          <w:tcPr>
            <w:tcW w:w="2906" w:type="dxa"/>
            <w:tcBorders>
              <w:top w:val="nil"/>
              <w:left w:val="nil"/>
              <w:bottom w:val="nil"/>
              <w:right w:val="nil"/>
            </w:tcBorders>
            <w:hideMark/>
          </w:tcPr>
          <w:p w14:paraId="0D74FCE2" w14:textId="1A583EDE"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sidR="00AA1ACB">
              <w:rPr>
                <w:sz w:val="20"/>
              </w:rPr>
              <w:t>n</w:t>
            </w:r>
            <w:r w:rsidRPr="00504D1A">
              <w:rPr>
                <w:sz w:val="20"/>
              </w:rPr>
              <w:t>ärvarande</w:t>
            </w:r>
            <w:r w:rsidR="00AA1ACB">
              <w:rPr>
                <w:sz w:val="20"/>
              </w:rPr>
              <w:t xml:space="preserve"> </w:t>
            </w:r>
          </w:p>
        </w:tc>
        <w:tc>
          <w:tcPr>
            <w:tcW w:w="5524" w:type="dxa"/>
            <w:gridSpan w:val="16"/>
            <w:tcBorders>
              <w:top w:val="nil"/>
              <w:left w:val="nil"/>
              <w:bottom w:val="nil"/>
              <w:right w:val="nil"/>
            </w:tcBorders>
            <w:hideMark/>
          </w:tcPr>
          <w:p w14:paraId="5C16327B" w14:textId="65BFF67E"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sidR="00AA1ACB">
              <w:rPr>
                <w:sz w:val="20"/>
              </w:rPr>
              <w:t xml:space="preserve"> </w:t>
            </w:r>
          </w:p>
        </w:tc>
      </w:tr>
      <w:tr w:rsidR="00930EB6" w:rsidRPr="00504D1A" w14:paraId="4A13B87A" w14:textId="77777777" w:rsidTr="00240171">
        <w:trPr>
          <w:trHeight w:val="262"/>
        </w:trPr>
        <w:tc>
          <w:tcPr>
            <w:tcW w:w="2906" w:type="dxa"/>
            <w:tcBorders>
              <w:top w:val="nil"/>
              <w:left w:val="nil"/>
              <w:bottom w:val="nil"/>
              <w:right w:val="nil"/>
            </w:tcBorders>
            <w:hideMark/>
          </w:tcPr>
          <w:p w14:paraId="1B317193" w14:textId="4670858B"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sidR="00AA1ACB">
              <w:rPr>
                <w:sz w:val="20"/>
              </w:rPr>
              <w:t xml:space="preserve">omröstning med rösträkning </w:t>
            </w:r>
          </w:p>
        </w:tc>
        <w:tc>
          <w:tcPr>
            <w:tcW w:w="5524" w:type="dxa"/>
            <w:gridSpan w:val="16"/>
            <w:tcBorders>
              <w:top w:val="nil"/>
              <w:left w:val="nil"/>
              <w:bottom w:val="nil"/>
              <w:right w:val="nil"/>
            </w:tcBorders>
            <w:hideMark/>
          </w:tcPr>
          <w:p w14:paraId="52DED810" w14:textId="1060272D" w:rsidR="00930EB6" w:rsidRPr="00504D1A" w:rsidRDefault="00930EB6" w:rsidP="00930E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e</w:t>
            </w:r>
            <w:r w:rsidR="00AA1ACB">
              <w:rPr>
                <w:sz w:val="20"/>
              </w:rPr>
              <w:t xml:space="preserve"> men inte deltagit </w:t>
            </w:r>
          </w:p>
        </w:tc>
      </w:tr>
    </w:tbl>
    <w:p w14:paraId="7198F1EA" w14:textId="5790C396" w:rsidR="00E403D4" w:rsidRDefault="00E403D4" w:rsidP="001947D8">
      <w:pPr>
        <w:widowControl/>
        <w:rPr>
          <w:b/>
        </w:rPr>
      </w:pPr>
    </w:p>
    <w:p w14:paraId="67AC288F" w14:textId="77777777" w:rsidR="00E403D4" w:rsidRDefault="00E403D4">
      <w:pPr>
        <w:widowControl/>
        <w:rPr>
          <w:b/>
        </w:rPr>
      </w:pPr>
      <w:r>
        <w:rPr>
          <w:b/>
        </w:rPr>
        <w:br w:type="page"/>
      </w:r>
    </w:p>
    <w:p w14:paraId="0CB35A02" w14:textId="2DA434B0" w:rsidR="006C5497" w:rsidRDefault="00E403D4" w:rsidP="001947D8">
      <w:pPr>
        <w:widowControl/>
        <w:rPr>
          <w:bCs/>
        </w:rPr>
      </w:pPr>
      <w:r>
        <w:rPr>
          <w:b/>
        </w:rPr>
        <w:lastRenderedPageBreak/>
        <w:tab/>
      </w:r>
      <w:r>
        <w:rPr>
          <w:b/>
        </w:rPr>
        <w:tab/>
      </w:r>
      <w:r>
        <w:rPr>
          <w:b/>
        </w:rPr>
        <w:tab/>
      </w:r>
      <w:r>
        <w:rPr>
          <w:b/>
        </w:rPr>
        <w:tab/>
      </w:r>
      <w:r w:rsidRPr="00E403D4">
        <w:rPr>
          <w:bCs/>
        </w:rPr>
        <w:t>Bilaga 2</w:t>
      </w:r>
    </w:p>
    <w:p w14:paraId="0F85FD1C" w14:textId="224BE55A" w:rsidR="00E403D4" w:rsidRDefault="00E403D4" w:rsidP="001947D8">
      <w:pPr>
        <w:widowControl/>
        <w:rPr>
          <w:bCs/>
        </w:rPr>
      </w:pPr>
    </w:p>
    <w:p w14:paraId="54AA80CA" w14:textId="2C1BB015" w:rsidR="00E403D4" w:rsidRDefault="00E403D4" w:rsidP="001947D8">
      <w:pPr>
        <w:widowControl/>
        <w:rPr>
          <w:bCs/>
        </w:rPr>
      </w:pPr>
    </w:p>
    <w:p w14:paraId="07BE240A" w14:textId="1583DA05" w:rsidR="00E403D4" w:rsidRPr="00E403D4" w:rsidRDefault="00E403D4" w:rsidP="00E403D4">
      <w:pPr>
        <w:widowControl/>
        <w:rPr>
          <w:b/>
          <w:bCs/>
          <w:sz w:val="32"/>
          <w:szCs w:val="32"/>
        </w:rPr>
      </w:pPr>
      <w:r w:rsidRPr="00E403D4">
        <w:rPr>
          <w:b/>
          <w:bCs/>
          <w:sz w:val="32"/>
          <w:szCs w:val="32"/>
        </w:rPr>
        <w:t>Utskottsinitiativ</w:t>
      </w:r>
    </w:p>
    <w:p w14:paraId="247957D2" w14:textId="77777777" w:rsidR="00E403D4" w:rsidRPr="00E403D4" w:rsidRDefault="00E403D4" w:rsidP="00E403D4">
      <w:pPr>
        <w:widowControl/>
        <w:rPr>
          <w:sz w:val="22"/>
          <w:szCs w:val="36"/>
        </w:rPr>
      </w:pPr>
    </w:p>
    <w:p w14:paraId="5E2AD201" w14:textId="77777777" w:rsidR="00E403D4" w:rsidRPr="00E403D4" w:rsidRDefault="00E403D4" w:rsidP="00E403D4">
      <w:pPr>
        <w:widowControl/>
        <w:rPr>
          <w:b/>
          <w:bCs/>
          <w:sz w:val="28"/>
          <w:szCs w:val="28"/>
        </w:rPr>
      </w:pPr>
      <w:r w:rsidRPr="00E403D4">
        <w:rPr>
          <w:b/>
          <w:bCs/>
          <w:sz w:val="28"/>
          <w:szCs w:val="28"/>
        </w:rPr>
        <w:t>Kriskommission svensk bostads- och fastighetsmarknad</w:t>
      </w:r>
    </w:p>
    <w:p w14:paraId="2BC74B7A" w14:textId="77777777" w:rsidR="00E403D4" w:rsidRPr="00E403D4" w:rsidRDefault="00E403D4" w:rsidP="00E403D4">
      <w:pPr>
        <w:widowControl/>
        <w:rPr>
          <w:sz w:val="22"/>
          <w:szCs w:val="36"/>
        </w:rPr>
      </w:pPr>
    </w:p>
    <w:p w14:paraId="17A75C5E" w14:textId="77777777" w:rsidR="00E403D4" w:rsidRPr="00E403D4" w:rsidRDefault="00E403D4" w:rsidP="00E403D4">
      <w:pPr>
        <w:widowControl/>
        <w:rPr>
          <w:b/>
          <w:bCs/>
          <w:sz w:val="22"/>
          <w:szCs w:val="36"/>
        </w:rPr>
      </w:pPr>
      <w:r w:rsidRPr="00E403D4">
        <w:rPr>
          <w:b/>
          <w:bCs/>
          <w:sz w:val="22"/>
          <w:szCs w:val="36"/>
        </w:rPr>
        <w:t>Förslag till beslut:</w:t>
      </w:r>
    </w:p>
    <w:p w14:paraId="0A8F3BD9" w14:textId="77777777" w:rsidR="00E403D4" w:rsidRPr="00E403D4" w:rsidRDefault="00E403D4" w:rsidP="00E403D4">
      <w:pPr>
        <w:widowControl/>
        <w:rPr>
          <w:sz w:val="22"/>
          <w:szCs w:val="36"/>
        </w:rPr>
      </w:pPr>
      <w:r w:rsidRPr="00E403D4">
        <w:rPr>
          <w:sz w:val="22"/>
          <w:szCs w:val="36"/>
        </w:rPr>
        <w:t>Riksdagen ställer sig bakom det som utskottet anför en parlamentarisk utredning, en kriskommission, för att lämna förslag som kan avhjälpa bostadsmarknadens strukturella utmaningar och tillkännager detta för regeringen.</w:t>
      </w:r>
    </w:p>
    <w:p w14:paraId="33F7A210" w14:textId="77777777" w:rsidR="00E403D4" w:rsidRPr="00E403D4" w:rsidRDefault="00E403D4" w:rsidP="00E403D4">
      <w:pPr>
        <w:widowControl/>
        <w:rPr>
          <w:sz w:val="22"/>
          <w:szCs w:val="36"/>
        </w:rPr>
      </w:pPr>
    </w:p>
    <w:p w14:paraId="3E111C6D" w14:textId="77777777" w:rsidR="00E403D4" w:rsidRPr="00E403D4" w:rsidRDefault="00E403D4" w:rsidP="00E403D4">
      <w:pPr>
        <w:widowControl/>
        <w:rPr>
          <w:b/>
          <w:bCs/>
          <w:sz w:val="22"/>
          <w:szCs w:val="36"/>
        </w:rPr>
      </w:pPr>
      <w:r w:rsidRPr="00E403D4">
        <w:rPr>
          <w:b/>
          <w:bCs/>
          <w:sz w:val="22"/>
          <w:szCs w:val="36"/>
        </w:rPr>
        <w:t>Motivering:</w:t>
      </w:r>
    </w:p>
    <w:p w14:paraId="317C488E" w14:textId="77777777" w:rsidR="00E403D4" w:rsidRPr="00E403D4" w:rsidRDefault="00E403D4" w:rsidP="00E403D4">
      <w:pPr>
        <w:widowControl/>
        <w:rPr>
          <w:sz w:val="22"/>
          <w:szCs w:val="36"/>
        </w:rPr>
      </w:pPr>
      <w:r w:rsidRPr="00E403D4">
        <w:rPr>
          <w:sz w:val="22"/>
          <w:szCs w:val="36"/>
        </w:rPr>
        <w:t xml:space="preserve">Svenskt bostadsbyggande har till följd av inflationen och den ekonomiska utvecklingen i det närmaste stannat av helt. Det talas om kollaps för nybyggnation för nya bostäder. Samtidigt pressas svenska hushåll av kraftigt och snabbt ökande bolåneräntor. Hyrorna har höjts och redan innan bläcket hunnit torka på avtalen från centrala förhandlingar talas det om behov av nya revideringar uppåt. </w:t>
      </w:r>
    </w:p>
    <w:p w14:paraId="07F849F4" w14:textId="77777777" w:rsidR="00E403D4" w:rsidRPr="00E403D4" w:rsidRDefault="00E403D4" w:rsidP="00E403D4">
      <w:pPr>
        <w:widowControl/>
        <w:rPr>
          <w:sz w:val="22"/>
          <w:szCs w:val="36"/>
        </w:rPr>
      </w:pPr>
    </w:p>
    <w:p w14:paraId="5B39CB5D" w14:textId="77777777" w:rsidR="00E403D4" w:rsidRPr="00E403D4" w:rsidRDefault="00E403D4" w:rsidP="00E403D4">
      <w:pPr>
        <w:widowControl/>
        <w:rPr>
          <w:sz w:val="22"/>
          <w:szCs w:val="36"/>
        </w:rPr>
      </w:pPr>
      <w:r w:rsidRPr="00E403D4">
        <w:rPr>
          <w:sz w:val="22"/>
          <w:szCs w:val="36"/>
        </w:rPr>
        <w:t>Samtidigt skapar inflations- och kostnadskrisen stora problem för fastighetsbolag, som är historiskt högt belånade och ytterst känsliga för snabba förändringar av kostnadsläget. Risken för krasch är överhängande och det skulle i sin tur skapa följdeffekter för andra delar av svensk ekonomi.</w:t>
      </w:r>
    </w:p>
    <w:p w14:paraId="533B91B1" w14:textId="77777777" w:rsidR="00E403D4" w:rsidRPr="00E403D4" w:rsidRDefault="00E403D4" w:rsidP="00E403D4">
      <w:pPr>
        <w:widowControl/>
        <w:rPr>
          <w:sz w:val="22"/>
          <w:szCs w:val="36"/>
        </w:rPr>
      </w:pPr>
    </w:p>
    <w:p w14:paraId="2F510426" w14:textId="77777777" w:rsidR="00E403D4" w:rsidRPr="00E403D4" w:rsidRDefault="00E403D4" w:rsidP="00E403D4">
      <w:pPr>
        <w:widowControl/>
        <w:rPr>
          <w:sz w:val="22"/>
          <w:szCs w:val="36"/>
        </w:rPr>
      </w:pPr>
      <w:r w:rsidRPr="00E403D4">
        <w:rPr>
          <w:sz w:val="22"/>
          <w:szCs w:val="36"/>
        </w:rPr>
        <w:t xml:space="preserve">Att staten i den här situationen inte lever upp till sina åtaganden för investeringsstödet, samt åtaganden som rör stambanor kopplat till ökat bostadsbyggande, späder på den redan utsatta situationen. </w:t>
      </w:r>
    </w:p>
    <w:p w14:paraId="5218FF45" w14:textId="77777777" w:rsidR="00E403D4" w:rsidRPr="00E403D4" w:rsidRDefault="00E403D4" w:rsidP="00E403D4">
      <w:pPr>
        <w:widowControl/>
        <w:rPr>
          <w:sz w:val="22"/>
          <w:szCs w:val="36"/>
        </w:rPr>
      </w:pPr>
    </w:p>
    <w:p w14:paraId="2405CF43" w14:textId="77777777" w:rsidR="00E403D4" w:rsidRPr="00E403D4" w:rsidRDefault="00E403D4" w:rsidP="00E403D4">
      <w:pPr>
        <w:widowControl/>
        <w:rPr>
          <w:sz w:val="22"/>
          <w:szCs w:val="36"/>
        </w:rPr>
      </w:pPr>
      <w:r w:rsidRPr="00E403D4">
        <w:rPr>
          <w:sz w:val="22"/>
          <w:szCs w:val="36"/>
        </w:rPr>
        <w:t>För lokalhyror, som ofta är kopplade till KPI har inflationskrisen också lett till snabbt ökande hyror för många butiksägare. Närmare 3 000 butiker riskerar konkurs till följd av detta.</w:t>
      </w:r>
    </w:p>
    <w:p w14:paraId="0DED04FA" w14:textId="77777777" w:rsidR="00E403D4" w:rsidRPr="00E403D4" w:rsidRDefault="00E403D4" w:rsidP="00E403D4">
      <w:pPr>
        <w:widowControl/>
        <w:rPr>
          <w:sz w:val="22"/>
          <w:szCs w:val="36"/>
        </w:rPr>
      </w:pPr>
    </w:p>
    <w:p w14:paraId="58E490CF" w14:textId="77777777" w:rsidR="00E403D4" w:rsidRPr="00E403D4" w:rsidRDefault="00E403D4" w:rsidP="00E403D4">
      <w:pPr>
        <w:widowControl/>
        <w:rPr>
          <w:sz w:val="22"/>
          <w:szCs w:val="36"/>
        </w:rPr>
      </w:pPr>
      <w:r w:rsidRPr="00E403D4">
        <w:rPr>
          <w:sz w:val="22"/>
          <w:szCs w:val="36"/>
        </w:rPr>
        <w:t>Sedan 2006 har över 60 offentliga utredningar som berör svensk bostadspolitik lämnat sina betänkanden. I princip är varenda centimeter av detta politikområde utrett både på längden och tvären. Det är dags att politiken vågar sig på att ta ett helhetsgrepp och tillsätter en parlamentarisk utredning som utreder alla delar som behöver styras upp för att få bukt med de strukturproblem som genomsyrar bostads- och fastighetsmarknaden. Syftet bör dels vara att förbättra bostads- och fastighetsmarknadens funktionssätt, dels att öka byggtakten.</w:t>
      </w:r>
    </w:p>
    <w:p w14:paraId="5394328F" w14:textId="77777777" w:rsidR="00E403D4" w:rsidRPr="00E403D4" w:rsidRDefault="00E403D4" w:rsidP="00E403D4">
      <w:pPr>
        <w:widowControl/>
        <w:rPr>
          <w:sz w:val="22"/>
          <w:szCs w:val="36"/>
        </w:rPr>
      </w:pPr>
    </w:p>
    <w:p w14:paraId="77647E39" w14:textId="77777777" w:rsidR="00E403D4" w:rsidRPr="00E403D4" w:rsidRDefault="00E403D4" w:rsidP="00E403D4">
      <w:pPr>
        <w:widowControl/>
        <w:rPr>
          <w:sz w:val="22"/>
          <w:szCs w:val="36"/>
        </w:rPr>
      </w:pPr>
      <w:r w:rsidRPr="00E403D4">
        <w:rPr>
          <w:sz w:val="22"/>
          <w:szCs w:val="36"/>
        </w:rPr>
        <w:t>Därför vill Centerpartiet ta initiativet till en sådan parlamentarisk utredning, en kriskommission. Inte för att peka finger åt tidigare regeringar utan för att det är hög tid att vi tillsammans skapar långsiktiga spelregler för en sektor med stora utmaningar. Den här utredningen bör också titta på skattemässiga effekter då just skatternas utformning påverkar både rörlighet och tillkomst av nya bostadsytor.</w:t>
      </w:r>
    </w:p>
    <w:p w14:paraId="3D3EE248" w14:textId="77777777" w:rsidR="00E403D4" w:rsidRPr="00E403D4" w:rsidRDefault="00E403D4" w:rsidP="001947D8">
      <w:pPr>
        <w:widowControl/>
        <w:rPr>
          <w:bCs/>
        </w:rPr>
      </w:pPr>
    </w:p>
    <w:sectPr w:rsidR="00E403D4" w:rsidRPr="00E403D4"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9335" w14:textId="77777777" w:rsidR="00A703DE" w:rsidRDefault="00A703DE" w:rsidP="00AD6647">
      <w:r>
        <w:separator/>
      </w:r>
    </w:p>
  </w:endnote>
  <w:endnote w:type="continuationSeparator" w:id="0">
    <w:p w14:paraId="0870C31F" w14:textId="77777777" w:rsidR="00A703DE" w:rsidRDefault="00A703DE"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altName w:val="Arial"/>
    <w:panose1 w:val="020B0502020104020203"/>
    <w:charset w:val="00"/>
    <w:family w:val="swiss"/>
    <w:pitch w:val="variable"/>
    <w:sig w:usb0="00000007" w:usb1="00000000" w:usb2="00000000" w:usb3="00000000" w:csb0="00000093" w:csb1="00000000"/>
  </w:font>
  <w:font w:name="GillSans Pro for Riksdagen Lt">
    <w:altName w:val="Arial"/>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E9A2" w14:textId="77777777" w:rsidR="00A703DE" w:rsidRDefault="00A703DE" w:rsidP="00AD6647">
      <w:r>
        <w:separator/>
      </w:r>
    </w:p>
  </w:footnote>
  <w:footnote w:type="continuationSeparator" w:id="0">
    <w:p w14:paraId="42F689BB" w14:textId="77777777" w:rsidR="00A703DE" w:rsidRDefault="00A703DE"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16D08"/>
    <w:rsid w:val="0002111F"/>
    <w:rsid w:val="000211BD"/>
    <w:rsid w:val="000227C6"/>
    <w:rsid w:val="00022B82"/>
    <w:rsid w:val="00024885"/>
    <w:rsid w:val="0003001F"/>
    <w:rsid w:val="0003470E"/>
    <w:rsid w:val="00035486"/>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A92"/>
    <w:rsid w:val="00080CCF"/>
    <w:rsid w:val="0008734D"/>
    <w:rsid w:val="00090450"/>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A15"/>
    <w:rsid w:val="000D4F54"/>
    <w:rsid w:val="000D5D7F"/>
    <w:rsid w:val="000D6C51"/>
    <w:rsid w:val="000E021E"/>
    <w:rsid w:val="000E1AC2"/>
    <w:rsid w:val="000E2492"/>
    <w:rsid w:val="000E2E7D"/>
    <w:rsid w:val="000E4362"/>
    <w:rsid w:val="000E4A77"/>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3437"/>
    <w:rsid w:val="00113BD6"/>
    <w:rsid w:val="00114852"/>
    <w:rsid w:val="001235C9"/>
    <w:rsid w:val="0012486D"/>
    <w:rsid w:val="00131006"/>
    <w:rsid w:val="00136F36"/>
    <w:rsid w:val="00140136"/>
    <w:rsid w:val="00141EE8"/>
    <w:rsid w:val="0014516F"/>
    <w:rsid w:val="00146F2D"/>
    <w:rsid w:val="001477F4"/>
    <w:rsid w:val="001517DC"/>
    <w:rsid w:val="0015180D"/>
    <w:rsid w:val="00152374"/>
    <w:rsid w:val="0015525B"/>
    <w:rsid w:val="00160ED5"/>
    <w:rsid w:val="00161A1E"/>
    <w:rsid w:val="00161AA6"/>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A7B6E"/>
    <w:rsid w:val="001B037F"/>
    <w:rsid w:val="001B1AEC"/>
    <w:rsid w:val="001B334D"/>
    <w:rsid w:val="001B426A"/>
    <w:rsid w:val="001B638C"/>
    <w:rsid w:val="001B681E"/>
    <w:rsid w:val="001C3D38"/>
    <w:rsid w:val="001C72E1"/>
    <w:rsid w:val="001D2A2F"/>
    <w:rsid w:val="001D471D"/>
    <w:rsid w:val="001D6700"/>
    <w:rsid w:val="001E0F31"/>
    <w:rsid w:val="001E1B5B"/>
    <w:rsid w:val="001E453A"/>
    <w:rsid w:val="001E6414"/>
    <w:rsid w:val="001F040B"/>
    <w:rsid w:val="001F1BB9"/>
    <w:rsid w:val="001F23F5"/>
    <w:rsid w:val="001F42E1"/>
    <w:rsid w:val="001F5AFF"/>
    <w:rsid w:val="00200FBD"/>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30E6A"/>
    <w:rsid w:val="00231D6A"/>
    <w:rsid w:val="002335AA"/>
    <w:rsid w:val="00234652"/>
    <w:rsid w:val="00236EAD"/>
    <w:rsid w:val="00237871"/>
    <w:rsid w:val="00240171"/>
    <w:rsid w:val="00242799"/>
    <w:rsid w:val="002457B2"/>
    <w:rsid w:val="002457DC"/>
    <w:rsid w:val="002457E5"/>
    <w:rsid w:val="00250924"/>
    <w:rsid w:val="00250CB8"/>
    <w:rsid w:val="002522C8"/>
    <w:rsid w:val="002544E0"/>
    <w:rsid w:val="0026165C"/>
    <w:rsid w:val="002624FF"/>
    <w:rsid w:val="002646A2"/>
    <w:rsid w:val="00267961"/>
    <w:rsid w:val="00270B5F"/>
    <w:rsid w:val="00271038"/>
    <w:rsid w:val="00276E99"/>
    <w:rsid w:val="0027779C"/>
    <w:rsid w:val="002807A0"/>
    <w:rsid w:val="00280CD1"/>
    <w:rsid w:val="00282A97"/>
    <w:rsid w:val="00284BC2"/>
    <w:rsid w:val="00291C33"/>
    <w:rsid w:val="0029228B"/>
    <w:rsid w:val="002926A4"/>
    <w:rsid w:val="002931C6"/>
    <w:rsid w:val="00294A40"/>
    <w:rsid w:val="00295BE3"/>
    <w:rsid w:val="002962E4"/>
    <w:rsid w:val="00296D10"/>
    <w:rsid w:val="0029744B"/>
    <w:rsid w:val="002978B2"/>
    <w:rsid w:val="002A12CA"/>
    <w:rsid w:val="002A1733"/>
    <w:rsid w:val="002A2D95"/>
    <w:rsid w:val="002A3EC9"/>
    <w:rsid w:val="002A40B2"/>
    <w:rsid w:val="002A4AD0"/>
    <w:rsid w:val="002B0668"/>
    <w:rsid w:val="002B07B8"/>
    <w:rsid w:val="002B1197"/>
    <w:rsid w:val="002B19F0"/>
    <w:rsid w:val="002B495D"/>
    <w:rsid w:val="002C048E"/>
    <w:rsid w:val="002C1AF4"/>
    <w:rsid w:val="002C4383"/>
    <w:rsid w:val="002C4927"/>
    <w:rsid w:val="002C6E95"/>
    <w:rsid w:val="002D02B1"/>
    <w:rsid w:val="002D1197"/>
    <w:rsid w:val="002D2672"/>
    <w:rsid w:val="002D2AB5"/>
    <w:rsid w:val="002D3360"/>
    <w:rsid w:val="002D3681"/>
    <w:rsid w:val="002D69BF"/>
    <w:rsid w:val="002D7227"/>
    <w:rsid w:val="002E2017"/>
    <w:rsid w:val="002E60FE"/>
    <w:rsid w:val="002E7311"/>
    <w:rsid w:val="002F0F2F"/>
    <w:rsid w:val="002F1627"/>
    <w:rsid w:val="002F284C"/>
    <w:rsid w:val="002F31DA"/>
    <w:rsid w:val="002F33BF"/>
    <w:rsid w:val="002F43BE"/>
    <w:rsid w:val="002F5D49"/>
    <w:rsid w:val="002F6C5B"/>
    <w:rsid w:val="00300054"/>
    <w:rsid w:val="00300444"/>
    <w:rsid w:val="0030200D"/>
    <w:rsid w:val="003022E7"/>
    <w:rsid w:val="0030387E"/>
    <w:rsid w:val="00307165"/>
    <w:rsid w:val="00307355"/>
    <w:rsid w:val="003074DA"/>
    <w:rsid w:val="003101CC"/>
    <w:rsid w:val="00311CFF"/>
    <w:rsid w:val="00313774"/>
    <w:rsid w:val="00315DB3"/>
    <w:rsid w:val="00317AD2"/>
    <w:rsid w:val="00317F49"/>
    <w:rsid w:val="00320ED3"/>
    <w:rsid w:val="003222AC"/>
    <w:rsid w:val="00323112"/>
    <w:rsid w:val="00323D70"/>
    <w:rsid w:val="00324E8A"/>
    <w:rsid w:val="00332505"/>
    <w:rsid w:val="00333A4C"/>
    <w:rsid w:val="00335156"/>
    <w:rsid w:val="00337C70"/>
    <w:rsid w:val="003405BC"/>
    <w:rsid w:val="00342671"/>
    <w:rsid w:val="00344181"/>
    <w:rsid w:val="00346CD1"/>
    <w:rsid w:val="003510FA"/>
    <w:rsid w:val="00355A31"/>
    <w:rsid w:val="00356B4F"/>
    <w:rsid w:val="00357DCA"/>
    <w:rsid w:val="00360479"/>
    <w:rsid w:val="003619AD"/>
    <w:rsid w:val="00361BD5"/>
    <w:rsid w:val="00362F9A"/>
    <w:rsid w:val="00365915"/>
    <w:rsid w:val="00370C65"/>
    <w:rsid w:val="00372F7F"/>
    <w:rsid w:val="0037495C"/>
    <w:rsid w:val="00377F9C"/>
    <w:rsid w:val="00380D46"/>
    <w:rsid w:val="00382041"/>
    <w:rsid w:val="0038263B"/>
    <w:rsid w:val="0038298A"/>
    <w:rsid w:val="00382D59"/>
    <w:rsid w:val="0038651A"/>
    <w:rsid w:val="00386DD7"/>
    <w:rsid w:val="00387092"/>
    <w:rsid w:val="00387AC2"/>
    <w:rsid w:val="003908A8"/>
    <w:rsid w:val="00390C41"/>
    <w:rsid w:val="0039288E"/>
    <w:rsid w:val="00393317"/>
    <w:rsid w:val="00393A2C"/>
    <w:rsid w:val="003952A4"/>
    <w:rsid w:val="00395554"/>
    <w:rsid w:val="00395763"/>
    <w:rsid w:val="0039591D"/>
    <w:rsid w:val="0039683D"/>
    <w:rsid w:val="0039726D"/>
    <w:rsid w:val="00397292"/>
    <w:rsid w:val="00397A72"/>
    <w:rsid w:val="003A3CE5"/>
    <w:rsid w:val="003A48EB"/>
    <w:rsid w:val="003A5A30"/>
    <w:rsid w:val="003A5F33"/>
    <w:rsid w:val="003B35EB"/>
    <w:rsid w:val="003B7324"/>
    <w:rsid w:val="003B76DA"/>
    <w:rsid w:val="003C0999"/>
    <w:rsid w:val="003C0CBD"/>
    <w:rsid w:val="003C356F"/>
    <w:rsid w:val="003C3ECF"/>
    <w:rsid w:val="003C7167"/>
    <w:rsid w:val="003D036B"/>
    <w:rsid w:val="003D07F1"/>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542E"/>
    <w:rsid w:val="004124C9"/>
    <w:rsid w:val="00415695"/>
    <w:rsid w:val="0041580F"/>
    <w:rsid w:val="0041727C"/>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6CC0"/>
    <w:rsid w:val="004875D6"/>
    <w:rsid w:val="004903AB"/>
    <w:rsid w:val="004913CC"/>
    <w:rsid w:val="00491F31"/>
    <w:rsid w:val="00493080"/>
    <w:rsid w:val="00494212"/>
    <w:rsid w:val="004944D8"/>
    <w:rsid w:val="0049632C"/>
    <w:rsid w:val="0049689A"/>
    <w:rsid w:val="004976F5"/>
    <w:rsid w:val="004A04F7"/>
    <w:rsid w:val="004A0C73"/>
    <w:rsid w:val="004A18C3"/>
    <w:rsid w:val="004A2A1C"/>
    <w:rsid w:val="004A2D6A"/>
    <w:rsid w:val="004A3ADC"/>
    <w:rsid w:val="004A42BB"/>
    <w:rsid w:val="004A5BCA"/>
    <w:rsid w:val="004A65BB"/>
    <w:rsid w:val="004B1E95"/>
    <w:rsid w:val="004B27B5"/>
    <w:rsid w:val="004B3E3A"/>
    <w:rsid w:val="004B510C"/>
    <w:rsid w:val="004C0399"/>
    <w:rsid w:val="004C0DA0"/>
    <w:rsid w:val="004C52F5"/>
    <w:rsid w:val="004C5D17"/>
    <w:rsid w:val="004C7878"/>
    <w:rsid w:val="004D3183"/>
    <w:rsid w:val="004D4150"/>
    <w:rsid w:val="004E05D5"/>
    <w:rsid w:val="004E24F9"/>
    <w:rsid w:val="004E25A8"/>
    <w:rsid w:val="004E2630"/>
    <w:rsid w:val="004E569D"/>
    <w:rsid w:val="004E7941"/>
    <w:rsid w:val="004F0C54"/>
    <w:rsid w:val="004F0F2C"/>
    <w:rsid w:val="004F1B55"/>
    <w:rsid w:val="004F26DF"/>
    <w:rsid w:val="004F4038"/>
    <w:rsid w:val="004F57E6"/>
    <w:rsid w:val="004F680C"/>
    <w:rsid w:val="004F6D11"/>
    <w:rsid w:val="004F7012"/>
    <w:rsid w:val="005018C3"/>
    <w:rsid w:val="005030CC"/>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74BB"/>
    <w:rsid w:val="00590A97"/>
    <w:rsid w:val="00591ED0"/>
    <w:rsid w:val="005920D7"/>
    <w:rsid w:val="00592875"/>
    <w:rsid w:val="00595117"/>
    <w:rsid w:val="00596CD5"/>
    <w:rsid w:val="005A0E06"/>
    <w:rsid w:val="005A2779"/>
    <w:rsid w:val="005A2C76"/>
    <w:rsid w:val="005A3E1D"/>
    <w:rsid w:val="005B147D"/>
    <w:rsid w:val="005B256E"/>
    <w:rsid w:val="005B372D"/>
    <w:rsid w:val="005B3CDD"/>
    <w:rsid w:val="005B5D60"/>
    <w:rsid w:val="005C126C"/>
    <w:rsid w:val="005C1541"/>
    <w:rsid w:val="005C351D"/>
    <w:rsid w:val="005C7D58"/>
    <w:rsid w:val="005D04D9"/>
    <w:rsid w:val="005D13A5"/>
    <w:rsid w:val="005D13AD"/>
    <w:rsid w:val="005D7B12"/>
    <w:rsid w:val="005E28B9"/>
    <w:rsid w:val="005E439C"/>
    <w:rsid w:val="005E484A"/>
    <w:rsid w:val="005E49AA"/>
    <w:rsid w:val="005E4CF2"/>
    <w:rsid w:val="005E4EB8"/>
    <w:rsid w:val="005E4FC1"/>
    <w:rsid w:val="005E635C"/>
    <w:rsid w:val="005E6DB0"/>
    <w:rsid w:val="005F131B"/>
    <w:rsid w:val="005F483B"/>
    <w:rsid w:val="005F7C76"/>
    <w:rsid w:val="005F7D91"/>
    <w:rsid w:val="0060099E"/>
    <w:rsid w:val="006010F3"/>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1447"/>
    <w:rsid w:val="0064295B"/>
    <w:rsid w:val="00643F2C"/>
    <w:rsid w:val="0064607A"/>
    <w:rsid w:val="00646C10"/>
    <w:rsid w:val="006614A8"/>
    <w:rsid w:val="00662F96"/>
    <w:rsid w:val="006660B8"/>
    <w:rsid w:val="0067474C"/>
    <w:rsid w:val="006814A7"/>
    <w:rsid w:val="00682EDC"/>
    <w:rsid w:val="00682F9B"/>
    <w:rsid w:val="00683921"/>
    <w:rsid w:val="0068476B"/>
    <w:rsid w:val="00687478"/>
    <w:rsid w:val="00690B63"/>
    <w:rsid w:val="006A14D1"/>
    <w:rsid w:val="006A180F"/>
    <w:rsid w:val="006A32B0"/>
    <w:rsid w:val="006A5459"/>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D6069"/>
    <w:rsid w:val="006E01B4"/>
    <w:rsid w:val="006E234C"/>
    <w:rsid w:val="006E5F7A"/>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281"/>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69AD"/>
    <w:rsid w:val="007F7513"/>
    <w:rsid w:val="008010E2"/>
    <w:rsid w:val="008015C1"/>
    <w:rsid w:val="00802F70"/>
    <w:rsid w:val="008030AA"/>
    <w:rsid w:val="008067DF"/>
    <w:rsid w:val="00811175"/>
    <w:rsid w:val="00812339"/>
    <w:rsid w:val="00812B29"/>
    <w:rsid w:val="00813916"/>
    <w:rsid w:val="00813EEB"/>
    <w:rsid w:val="008145FC"/>
    <w:rsid w:val="00816C5D"/>
    <w:rsid w:val="00823E15"/>
    <w:rsid w:val="0083383F"/>
    <w:rsid w:val="00834B38"/>
    <w:rsid w:val="008366D8"/>
    <w:rsid w:val="00843005"/>
    <w:rsid w:val="008432E7"/>
    <w:rsid w:val="00844336"/>
    <w:rsid w:val="00844655"/>
    <w:rsid w:val="00845CFE"/>
    <w:rsid w:val="00845DF3"/>
    <w:rsid w:val="008465D6"/>
    <w:rsid w:val="008502F7"/>
    <w:rsid w:val="008524F1"/>
    <w:rsid w:val="00853D32"/>
    <w:rsid w:val="008557FA"/>
    <w:rsid w:val="00855B04"/>
    <w:rsid w:val="00860E0F"/>
    <w:rsid w:val="008616CD"/>
    <w:rsid w:val="0086544C"/>
    <w:rsid w:val="00865839"/>
    <w:rsid w:val="008708C6"/>
    <w:rsid w:val="008732C7"/>
    <w:rsid w:val="00873738"/>
    <w:rsid w:val="00873BFE"/>
    <w:rsid w:val="00877630"/>
    <w:rsid w:val="00880CCA"/>
    <w:rsid w:val="00883C72"/>
    <w:rsid w:val="00884FD6"/>
    <w:rsid w:val="00885DAE"/>
    <w:rsid w:val="008862F7"/>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B0FEB"/>
    <w:rsid w:val="008B34AC"/>
    <w:rsid w:val="008B3709"/>
    <w:rsid w:val="008B6181"/>
    <w:rsid w:val="008B737A"/>
    <w:rsid w:val="008B7C55"/>
    <w:rsid w:val="008B7C61"/>
    <w:rsid w:val="008C05EE"/>
    <w:rsid w:val="008C0F1E"/>
    <w:rsid w:val="008C36D8"/>
    <w:rsid w:val="008C3D19"/>
    <w:rsid w:val="008C4619"/>
    <w:rsid w:val="008D012F"/>
    <w:rsid w:val="008D08FD"/>
    <w:rsid w:val="008D2BE7"/>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BE"/>
    <w:rsid w:val="008E6F46"/>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614FC"/>
    <w:rsid w:val="009618C8"/>
    <w:rsid w:val="0096269A"/>
    <w:rsid w:val="00962800"/>
    <w:rsid w:val="0096348C"/>
    <w:rsid w:val="0096358D"/>
    <w:rsid w:val="00963A4D"/>
    <w:rsid w:val="00971890"/>
    <w:rsid w:val="00971D76"/>
    <w:rsid w:val="009722C1"/>
    <w:rsid w:val="00973D8B"/>
    <w:rsid w:val="00976C1F"/>
    <w:rsid w:val="00976D7E"/>
    <w:rsid w:val="00982260"/>
    <w:rsid w:val="0098234B"/>
    <w:rsid w:val="00982BC2"/>
    <w:rsid w:val="00985298"/>
    <w:rsid w:val="00985875"/>
    <w:rsid w:val="00986401"/>
    <w:rsid w:val="00987A41"/>
    <w:rsid w:val="00992CD4"/>
    <w:rsid w:val="00994701"/>
    <w:rsid w:val="00995900"/>
    <w:rsid w:val="00996696"/>
    <w:rsid w:val="009A2E17"/>
    <w:rsid w:val="009A3EEB"/>
    <w:rsid w:val="009A68FE"/>
    <w:rsid w:val="009A6A3C"/>
    <w:rsid w:val="009A6E27"/>
    <w:rsid w:val="009B00EF"/>
    <w:rsid w:val="009B0A01"/>
    <w:rsid w:val="009B13A1"/>
    <w:rsid w:val="009B3008"/>
    <w:rsid w:val="009B6CB5"/>
    <w:rsid w:val="009B75CD"/>
    <w:rsid w:val="009C1310"/>
    <w:rsid w:val="009C307C"/>
    <w:rsid w:val="009C3770"/>
    <w:rsid w:val="009C56EA"/>
    <w:rsid w:val="009C7DF2"/>
    <w:rsid w:val="009D1085"/>
    <w:rsid w:val="009D276E"/>
    <w:rsid w:val="009D2BC5"/>
    <w:rsid w:val="009D3BD1"/>
    <w:rsid w:val="009D4C6E"/>
    <w:rsid w:val="009D6422"/>
    <w:rsid w:val="009E075F"/>
    <w:rsid w:val="009E1DBC"/>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3DE"/>
    <w:rsid w:val="00A70EA8"/>
    <w:rsid w:val="00A7231E"/>
    <w:rsid w:val="00A73F6F"/>
    <w:rsid w:val="00A743C2"/>
    <w:rsid w:val="00A744C3"/>
    <w:rsid w:val="00A75C08"/>
    <w:rsid w:val="00A769F0"/>
    <w:rsid w:val="00A823F9"/>
    <w:rsid w:val="00A8335C"/>
    <w:rsid w:val="00A8340C"/>
    <w:rsid w:val="00A8355C"/>
    <w:rsid w:val="00A83808"/>
    <w:rsid w:val="00A83934"/>
    <w:rsid w:val="00A8525A"/>
    <w:rsid w:val="00A867D0"/>
    <w:rsid w:val="00A928A7"/>
    <w:rsid w:val="00A92DD1"/>
    <w:rsid w:val="00A94074"/>
    <w:rsid w:val="00A9471A"/>
    <w:rsid w:val="00A96460"/>
    <w:rsid w:val="00AA1ACB"/>
    <w:rsid w:val="00AA3419"/>
    <w:rsid w:val="00AA3877"/>
    <w:rsid w:val="00AA3E8B"/>
    <w:rsid w:val="00AA41CE"/>
    <w:rsid w:val="00AA5DB3"/>
    <w:rsid w:val="00AB0FD7"/>
    <w:rsid w:val="00AB2A4D"/>
    <w:rsid w:val="00AB460B"/>
    <w:rsid w:val="00AB4858"/>
    <w:rsid w:val="00AC1C22"/>
    <w:rsid w:val="00AD0615"/>
    <w:rsid w:val="00AD105F"/>
    <w:rsid w:val="00AD108E"/>
    <w:rsid w:val="00AD3F5C"/>
    <w:rsid w:val="00AD5FAD"/>
    <w:rsid w:val="00AD6647"/>
    <w:rsid w:val="00AD72F6"/>
    <w:rsid w:val="00AD7E57"/>
    <w:rsid w:val="00AE0345"/>
    <w:rsid w:val="00AE11CA"/>
    <w:rsid w:val="00AE39AD"/>
    <w:rsid w:val="00AE51B4"/>
    <w:rsid w:val="00AE64CF"/>
    <w:rsid w:val="00AE6609"/>
    <w:rsid w:val="00AE6E0B"/>
    <w:rsid w:val="00AE7169"/>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1C98"/>
    <w:rsid w:val="00B5365D"/>
    <w:rsid w:val="00B5796F"/>
    <w:rsid w:val="00B62AA2"/>
    <w:rsid w:val="00B62ADD"/>
    <w:rsid w:val="00B63459"/>
    <w:rsid w:val="00B63837"/>
    <w:rsid w:val="00B642A3"/>
    <w:rsid w:val="00B65CD7"/>
    <w:rsid w:val="00B66085"/>
    <w:rsid w:val="00B6630C"/>
    <w:rsid w:val="00B6646B"/>
    <w:rsid w:val="00B67540"/>
    <w:rsid w:val="00B7009B"/>
    <w:rsid w:val="00B74337"/>
    <w:rsid w:val="00B9203B"/>
    <w:rsid w:val="00B92F04"/>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68C"/>
    <w:rsid w:val="00C00CB4"/>
    <w:rsid w:val="00C014ED"/>
    <w:rsid w:val="00C03596"/>
    <w:rsid w:val="00C0599A"/>
    <w:rsid w:val="00C05B0A"/>
    <w:rsid w:val="00C11E6C"/>
    <w:rsid w:val="00C14520"/>
    <w:rsid w:val="00C210B3"/>
    <w:rsid w:val="00C220E3"/>
    <w:rsid w:val="00C22A88"/>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61546"/>
    <w:rsid w:val="00C61CCA"/>
    <w:rsid w:val="00C62D4C"/>
    <w:rsid w:val="00C637D4"/>
    <w:rsid w:val="00C6525B"/>
    <w:rsid w:val="00C659B8"/>
    <w:rsid w:val="00C675CE"/>
    <w:rsid w:val="00C7011F"/>
    <w:rsid w:val="00C72CE6"/>
    <w:rsid w:val="00C72D4B"/>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419A"/>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2F91"/>
    <w:rsid w:val="00D03AC8"/>
    <w:rsid w:val="00D045C9"/>
    <w:rsid w:val="00D05266"/>
    <w:rsid w:val="00D0597A"/>
    <w:rsid w:val="00D075A3"/>
    <w:rsid w:val="00D078BC"/>
    <w:rsid w:val="00D1093D"/>
    <w:rsid w:val="00D13D09"/>
    <w:rsid w:val="00D20542"/>
    <w:rsid w:val="00D23CC6"/>
    <w:rsid w:val="00D24EF6"/>
    <w:rsid w:val="00D2768E"/>
    <w:rsid w:val="00D326C7"/>
    <w:rsid w:val="00D36729"/>
    <w:rsid w:val="00D36EE0"/>
    <w:rsid w:val="00D37126"/>
    <w:rsid w:val="00D402D7"/>
    <w:rsid w:val="00D41B89"/>
    <w:rsid w:val="00D4281D"/>
    <w:rsid w:val="00D44BB6"/>
    <w:rsid w:val="00D45C89"/>
    <w:rsid w:val="00D46AA6"/>
    <w:rsid w:val="00D50411"/>
    <w:rsid w:val="00D51784"/>
    <w:rsid w:val="00D538B8"/>
    <w:rsid w:val="00D55DCC"/>
    <w:rsid w:val="00D56BCC"/>
    <w:rsid w:val="00D57C30"/>
    <w:rsid w:val="00D615B9"/>
    <w:rsid w:val="00D63252"/>
    <w:rsid w:val="00D668DD"/>
    <w:rsid w:val="00D67D67"/>
    <w:rsid w:val="00D67DCA"/>
    <w:rsid w:val="00D711B5"/>
    <w:rsid w:val="00D72569"/>
    <w:rsid w:val="00D75215"/>
    <w:rsid w:val="00D7770E"/>
    <w:rsid w:val="00D77805"/>
    <w:rsid w:val="00D80363"/>
    <w:rsid w:val="00D82F03"/>
    <w:rsid w:val="00D8398D"/>
    <w:rsid w:val="00D84C9E"/>
    <w:rsid w:val="00D8714B"/>
    <w:rsid w:val="00D94175"/>
    <w:rsid w:val="00D97624"/>
    <w:rsid w:val="00DA066D"/>
    <w:rsid w:val="00DA1D54"/>
    <w:rsid w:val="00DA1FD1"/>
    <w:rsid w:val="00DA3B2C"/>
    <w:rsid w:val="00DA43C5"/>
    <w:rsid w:val="00DA462D"/>
    <w:rsid w:val="00DA72D5"/>
    <w:rsid w:val="00DB0378"/>
    <w:rsid w:val="00DB123A"/>
    <w:rsid w:val="00DB135D"/>
    <w:rsid w:val="00DB2404"/>
    <w:rsid w:val="00DB706F"/>
    <w:rsid w:val="00DB7C77"/>
    <w:rsid w:val="00DC2075"/>
    <w:rsid w:val="00DC2569"/>
    <w:rsid w:val="00DC40CE"/>
    <w:rsid w:val="00DC4529"/>
    <w:rsid w:val="00DC5151"/>
    <w:rsid w:val="00DC5CB1"/>
    <w:rsid w:val="00DC6897"/>
    <w:rsid w:val="00DC7DF7"/>
    <w:rsid w:val="00DD0161"/>
    <w:rsid w:val="00DD0227"/>
    <w:rsid w:val="00DD118A"/>
    <w:rsid w:val="00DD3014"/>
    <w:rsid w:val="00DD49DF"/>
    <w:rsid w:val="00DD4F12"/>
    <w:rsid w:val="00DD5844"/>
    <w:rsid w:val="00DD7785"/>
    <w:rsid w:val="00DE1771"/>
    <w:rsid w:val="00DE50F0"/>
    <w:rsid w:val="00DE54AF"/>
    <w:rsid w:val="00DE54DD"/>
    <w:rsid w:val="00DE5E6B"/>
    <w:rsid w:val="00DE6912"/>
    <w:rsid w:val="00DE7817"/>
    <w:rsid w:val="00DF10D2"/>
    <w:rsid w:val="00DF1362"/>
    <w:rsid w:val="00E004C0"/>
    <w:rsid w:val="00E02462"/>
    <w:rsid w:val="00E02CB3"/>
    <w:rsid w:val="00E036C4"/>
    <w:rsid w:val="00E03E73"/>
    <w:rsid w:val="00E05CBD"/>
    <w:rsid w:val="00E05D33"/>
    <w:rsid w:val="00E065C3"/>
    <w:rsid w:val="00E0667B"/>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3D4"/>
    <w:rsid w:val="00E40826"/>
    <w:rsid w:val="00E40B7F"/>
    <w:rsid w:val="00E41A2F"/>
    <w:rsid w:val="00E440E2"/>
    <w:rsid w:val="00E44B96"/>
    <w:rsid w:val="00E44BD5"/>
    <w:rsid w:val="00E6277E"/>
    <w:rsid w:val="00E6407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B1892"/>
    <w:rsid w:val="00EB1AF4"/>
    <w:rsid w:val="00EB4FDA"/>
    <w:rsid w:val="00EB62BF"/>
    <w:rsid w:val="00EB67DE"/>
    <w:rsid w:val="00EB7FFA"/>
    <w:rsid w:val="00EC097B"/>
    <w:rsid w:val="00EC0ACE"/>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42FC"/>
    <w:rsid w:val="00EF4542"/>
    <w:rsid w:val="00EF64BD"/>
    <w:rsid w:val="00F00CCF"/>
    <w:rsid w:val="00F0161A"/>
    <w:rsid w:val="00F02E13"/>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12F7"/>
    <w:rsid w:val="00F34838"/>
    <w:rsid w:val="00F40CC7"/>
    <w:rsid w:val="00F41E78"/>
    <w:rsid w:val="00F4431C"/>
    <w:rsid w:val="00F45BFD"/>
    <w:rsid w:val="00F478AA"/>
    <w:rsid w:val="00F50ED6"/>
    <w:rsid w:val="00F513E1"/>
    <w:rsid w:val="00F51512"/>
    <w:rsid w:val="00F5196A"/>
    <w:rsid w:val="00F51BDC"/>
    <w:rsid w:val="00F55462"/>
    <w:rsid w:val="00F60DFC"/>
    <w:rsid w:val="00F61966"/>
    <w:rsid w:val="00F61BD4"/>
    <w:rsid w:val="00F6283B"/>
    <w:rsid w:val="00F62B27"/>
    <w:rsid w:val="00F6675C"/>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B2A0F"/>
    <w:rsid w:val="00FB4FA4"/>
    <w:rsid w:val="00FB5151"/>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E6D09"/>
    <w:rsid w:val="00FF01B7"/>
    <w:rsid w:val="00FF0EE3"/>
    <w:rsid w:val="00FF0F01"/>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4874</Characters>
  <Application>Microsoft Office Word</Application>
  <DocSecurity>0</DocSecurity>
  <Lines>974</Lines>
  <Paragraphs>184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2023-04-25T07:21:00Z</cp:lastPrinted>
  <dcterms:created xsi:type="dcterms:W3CDTF">2023-05-04T07:47:00Z</dcterms:created>
  <dcterms:modified xsi:type="dcterms:W3CDTF">2023-05-04T07:49:00Z</dcterms:modified>
</cp:coreProperties>
</file>