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3D9" w:rsidRPr="00270873" w:rsidRDefault="00B303D9" w:rsidP="003C05FA">
      <w:pPr>
        <w:pStyle w:val="Hemstlrubrik"/>
      </w:pPr>
      <w:r w:rsidRPr="00270873">
        <w:t>Förslag till riksdagsbeslut</w:t>
      </w:r>
    </w:p>
    <w:p w:rsidR="00B303D9" w:rsidRPr="00270873" w:rsidRDefault="00B303D9" w:rsidP="00E04C1F">
      <w:pPr>
        <w:pStyle w:val="Hemstlatt"/>
        <w:spacing w:after="60"/>
      </w:pPr>
      <w:r w:rsidRPr="00270873">
        <w:t>Riksdagen anvisar med följande ändringar i förhållande till regeringens förslag anslagen under utgiftsområde 14 Arbetsli</w:t>
      </w:r>
      <w:r w:rsidR="003C05FA" w:rsidRPr="00270873">
        <w:t>v enligt följande up</w:t>
      </w:r>
      <w:r w:rsidR="003C05FA" w:rsidRPr="00270873">
        <w:t>p</w:t>
      </w:r>
      <w:r w:rsidR="003C05FA" w:rsidRPr="00270873">
        <w:t>ställning:</w:t>
      </w: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1"/>
        <w:gridCol w:w="1560"/>
        <w:gridCol w:w="1564"/>
      </w:tblGrid>
      <w:tr w:rsidR="003C05FA" w:rsidRPr="00270873"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lef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Anslag, tkr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Regeringens förslag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Anslagsförändring</w:t>
            </w:r>
          </w:p>
        </w:tc>
      </w:tr>
      <w:tr w:rsidR="003C05FA" w:rsidRPr="00270873">
        <w:tc>
          <w:tcPr>
            <w:tcW w:w="2778" w:type="dxa"/>
            <w:tcBorders>
              <w:top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left"/>
              <w:rPr>
                <w:sz w:val="16"/>
              </w:rPr>
            </w:pPr>
            <w:r w:rsidRPr="00270873">
              <w:rPr>
                <w:sz w:val="16"/>
              </w:rPr>
              <w:t>23:1 Arbetsmiljöverket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656 000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–100 000</w:t>
            </w:r>
          </w:p>
        </w:tc>
      </w:tr>
      <w:tr w:rsidR="003C05FA" w:rsidRPr="00270873">
        <w:tc>
          <w:tcPr>
            <w:tcW w:w="2778" w:type="dxa"/>
          </w:tcPr>
          <w:p w:rsidR="003C05FA" w:rsidRPr="00270873" w:rsidRDefault="003C05FA" w:rsidP="003C05FA">
            <w:pPr>
              <w:spacing w:before="60" w:line="200" w:lineRule="exact"/>
              <w:jc w:val="left"/>
              <w:rPr>
                <w:sz w:val="16"/>
              </w:rPr>
            </w:pPr>
            <w:r w:rsidRPr="00270873">
              <w:rPr>
                <w:sz w:val="16"/>
              </w:rPr>
              <w:t>23:2 Arbetslivsinstitutet</w:t>
            </w:r>
          </w:p>
        </w:tc>
        <w:tc>
          <w:tcPr>
            <w:tcW w:w="1588" w:type="dxa"/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378 000</w:t>
            </w:r>
          </w:p>
        </w:tc>
        <w:tc>
          <w:tcPr>
            <w:tcW w:w="1588" w:type="dxa"/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–189 000</w:t>
            </w:r>
          </w:p>
        </w:tc>
      </w:tr>
      <w:tr w:rsidR="003C05FA" w:rsidRPr="00270873">
        <w:tc>
          <w:tcPr>
            <w:tcW w:w="2778" w:type="dxa"/>
          </w:tcPr>
          <w:p w:rsidR="003C05FA" w:rsidRPr="00270873" w:rsidRDefault="003C05FA" w:rsidP="003C05FA">
            <w:pPr>
              <w:spacing w:before="60" w:line="200" w:lineRule="exact"/>
              <w:jc w:val="left"/>
              <w:rPr>
                <w:sz w:val="16"/>
              </w:rPr>
            </w:pPr>
            <w:r w:rsidRPr="00270873">
              <w:rPr>
                <w:sz w:val="16"/>
              </w:rPr>
              <w:t>23:4 Arbetsdomstolen</w:t>
            </w:r>
          </w:p>
        </w:tc>
        <w:tc>
          <w:tcPr>
            <w:tcW w:w="1588" w:type="dxa"/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25 000</w:t>
            </w:r>
          </w:p>
        </w:tc>
        <w:tc>
          <w:tcPr>
            <w:tcW w:w="1588" w:type="dxa"/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sz w:val="16"/>
              </w:rPr>
            </w:pPr>
            <w:r w:rsidRPr="00270873">
              <w:rPr>
                <w:sz w:val="16"/>
              </w:rPr>
              <w:t>–25 000</w:t>
            </w:r>
          </w:p>
        </w:tc>
      </w:tr>
      <w:tr w:rsidR="003C05FA" w:rsidRPr="00270873">
        <w:tc>
          <w:tcPr>
            <w:tcW w:w="2778" w:type="dxa"/>
            <w:tcBorders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lef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Summa för utgiftsområdet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1 224 138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C05FA" w:rsidRPr="00270873" w:rsidRDefault="003C05FA" w:rsidP="003C05FA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70873">
              <w:rPr>
                <w:b/>
                <w:sz w:val="16"/>
              </w:rPr>
              <w:t>–314 000</w:t>
            </w:r>
          </w:p>
        </w:tc>
      </w:tr>
    </w:tbl>
    <w:p w:rsidR="00B303D9" w:rsidRPr="00270873" w:rsidRDefault="00B303D9" w:rsidP="00B303D9">
      <w:pPr>
        <w:pStyle w:val="Rubrik1"/>
      </w:pPr>
      <w:r w:rsidRPr="00270873">
        <w:t>Motivering</w:t>
      </w:r>
    </w:p>
    <w:p w:rsidR="00B303D9" w:rsidRPr="00270873" w:rsidRDefault="00B303D9" w:rsidP="003C05FA">
      <w:r w:rsidRPr="00270873">
        <w:t xml:space="preserve">Vi gör en generell effektivitetsbesparing på 100 miljoner </w:t>
      </w:r>
      <w:r w:rsidR="003C05FA" w:rsidRPr="00270873">
        <w:t xml:space="preserve">kronor </w:t>
      </w:r>
      <w:r w:rsidRPr="00270873">
        <w:t>på Arbet</w:t>
      </w:r>
      <w:r w:rsidRPr="00270873">
        <w:t>s</w:t>
      </w:r>
      <w:r w:rsidRPr="00270873">
        <w:t>miljöverket under post 23.1. Eftersom Centerpartiet vill satsa på en decentr</w:t>
      </w:r>
      <w:r w:rsidRPr="00270873">
        <w:t>a</w:t>
      </w:r>
      <w:r w:rsidRPr="00270873">
        <w:t>liserad forskningsstruktur och anser det är viktigt att bygga upp livskraftiga forskningsmiljöer runtom i landet föreslår vi att Arbetslivsinstitutet läggs ne</w:t>
      </w:r>
      <w:r w:rsidR="003C05FA" w:rsidRPr="00270873">
        <w:t>d</w:t>
      </w:r>
      <w:r w:rsidRPr="00270873">
        <w:t>. En del av det forskningsarbete som i</w:t>
      </w:r>
      <w:r w:rsidR="003C05FA" w:rsidRPr="00270873">
        <w:t xml:space="preserve"> </w:t>
      </w:r>
      <w:r w:rsidRPr="00270873">
        <w:t>dag görs på Arbetslivsinstitutet bör ligga på landets universitet och högskolor varför vi under anslaget 23:2 Arbetsliv</w:t>
      </w:r>
      <w:r w:rsidRPr="00270873">
        <w:t>s</w:t>
      </w:r>
      <w:r w:rsidRPr="00270873">
        <w:t>institutet gör ett anslagssparande om 189 miljoner kronor med målet att inst</w:t>
      </w:r>
      <w:r w:rsidRPr="00270873">
        <w:t>i</w:t>
      </w:r>
      <w:r w:rsidRPr="00270873">
        <w:t>tutet ska var nedlagt år 2008. Arbetsdomstolen läggs ned och dess resurser för</w:t>
      </w:r>
      <w:r w:rsidR="003C05FA" w:rsidRPr="00270873">
        <w:t>s</w:t>
      </w:r>
      <w:r w:rsidRPr="00270873">
        <w:t xml:space="preserve"> över till det allmänna domstolsväsendet och kompetensen</w:t>
      </w:r>
      <w:r w:rsidR="003C05FA" w:rsidRPr="00270873">
        <w:t xml:space="preserve"> på det</w:t>
      </w:r>
      <w:r w:rsidRPr="00270873">
        <w:t xml:space="preserve"> arbet</w:t>
      </w:r>
      <w:r w:rsidRPr="00270873">
        <w:t>s</w:t>
      </w:r>
      <w:r w:rsidRPr="00270873">
        <w:t xml:space="preserve">rättsliga området </w:t>
      </w:r>
      <w:r w:rsidR="003C05FA" w:rsidRPr="00270873">
        <w:t xml:space="preserve">flyttas över </w:t>
      </w:r>
      <w:r w:rsidRPr="00270873">
        <w:t>dit. 25 miljoner flyttas därför över till domstol</w:t>
      </w:r>
      <w:r w:rsidRPr="00270873">
        <w:t>s</w:t>
      </w:r>
      <w:r w:rsidRPr="00270873">
        <w:t xml:space="preserve">väsendet </w:t>
      </w:r>
      <w:r w:rsidR="003C05FA" w:rsidRPr="00270873">
        <w:t>under</w:t>
      </w:r>
      <w:r w:rsidRPr="00270873">
        <w:t xml:space="preserve"> utgiftsområde 4.</w:t>
      </w:r>
    </w:p>
    <w:p w:rsidR="00830390" w:rsidRPr="00270873" w:rsidRDefault="00830390" w:rsidP="00830390">
      <w:pPr>
        <w:pStyle w:val="Normaltindrag"/>
      </w:pPr>
    </w:p>
    <w:p w:rsidR="00830390" w:rsidRPr="00270873" w:rsidRDefault="00830390" w:rsidP="00830390">
      <w:pPr>
        <w:pStyle w:val="Normaltindrag"/>
      </w:pPr>
    </w:p>
    <w:p w:rsidR="00830390" w:rsidRPr="00270873" w:rsidRDefault="00830390" w:rsidP="00830390">
      <w:pPr>
        <w:pStyle w:val="Normaltindrag"/>
      </w:pPr>
    </w:p>
    <w:p w:rsidR="00830390" w:rsidRPr="00270873" w:rsidRDefault="00830390" w:rsidP="0083039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0390" w:rsidRPr="00270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390" w:rsidRPr="00270873" w:rsidRDefault="00830390" w:rsidP="00830390">
            <w:pPr>
              <w:pStyle w:val="UnderskriftDatum"/>
              <w:spacing w:before="0"/>
            </w:pPr>
            <w:r w:rsidRPr="00270873">
              <w:lastRenderedPageBreak/>
              <w:t>Stockholm den 4 oktober 2005</w:t>
            </w:r>
          </w:p>
        </w:tc>
        <w:tc>
          <w:tcPr>
            <w:tcW w:w="3047" w:type="dxa"/>
          </w:tcPr>
          <w:p w:rsidR="00830390" w:rsidRPr="00270873" w:rsidRDefault="00830390" w:rsidP="00830390">
            <w:pPr>
              <w:pStyle w:val="Underskrifter"/>
            </w:pPr>
          </w:p>
        </w:tc>
      </w:tr>
      <w:tr w:rsidR="00830390" w:rsidRPr="00270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Margareta Andersson (c)</w:t>
            </w:r>
          </w:p>
        </w:tc>
        <w:tc>
          <w:tcPr>
            <w:tcW w:w="3047" w:type="dxa"/>
          </w:tcPr>
          <w:p w:rsidR="00830390" w:rsidRPr="00270873" w:rsidRDefault="00830390" w:rsidP="00830390">
            <w:pPr>
              <w:pStyle w:val="Underskrifter"/>
            </w:pPr>
          </w:p>
        </w:tc>
      </w:tr>
      <w:tr w:rsidR="00830390" w:rsidRPr="00270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Lars-Ivar Ericson (c)</w:t>
            </w:r>
          </w:p>
        </w:tc>
        <w:tc>
          <w:tcPr>
            <w:tcW w:w="3047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Anders Larsson (c)</w:t>
            </w:r>
          </w:p>
        </w:tc>
      </w:tr>
      <w:tr w:rsidR="00830390" w:rsidRPr="00270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Jan Andersson (c)</w:t>
            </w:r>
          </w:p>
        </w:tc>
        <w:tc>
          <w:tcPr>
            <w:tcW w:w="3047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Birgitta Carlsson (c)</w:t>
            </w:r>
          </w:p>
        </w:tc>
      </w:tr>
      <w:tr w:rsidR="00830390" w:rsidRPr="00270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Kenneth Johansson (c)</w:t>
            </w:r>
          </w:p>
        </w:tc>
        <w:tc>
          <w:tcPr>
            <w:tcW w:w="3047" w:type="dxa"/>
          </w:tcPr>
          <w:p w:rsidR="00830390" w:rsidRPr="00270873" w:rsidRDefault="00830390" w:rsidP="00830390">
            <w:pPr>
              <w:pStyle w:val="Underskrifter"/>
            </w:pPr>
            <w:r w:rsidRPr="00270873">
              <w:t>Birgitta Sellén (c)</w:t>
            </w:r>
          </w:p>
        </w:tc>
      </w:tr>
    </w:tbl>
    <w:p w:rsidR="00E84F25" w:rsidRPr="00270873" w:rsidRDefault="00E84F25" w:rsidP="00830390">
      <w:pPr>
        <w:pStyle w:val="Normaltindrag"/>
      </w:pPr>
    </w:p>
    <w:sectPr w:rsidR="00E84F25" w:rsidRPr="00270873" w:rsidSect="003C0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677" w:rsidRPr="00270873" w:rsidRDefault="00FF0677">
      <w:r w:rsidRPr="00270873">
        <w:separator/>
      </w:r>
    </w:p>
  </w:endnote>
  <w:endnote w:type="continuationSeparator" w:id="0">
    <w:p w:rsidR="00FF0677" w:rsidRPr="00270873" w:rsidRDefault="00FF0677">
      <w:r w:rsidRPr="00270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FA" w:rsidRPr="00270873" w:rsidRDefault="00270873" w:rsidP="003C05FA">
    <w:pPr>
      <w:pStyle w:val="Sidfot"/>
    </w:pPr>
    <w:r w:rsidRPr="002708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09696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FA" w:rsidRDefault="003C05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03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5FA" w:rsidRDefault="003C05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303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D9" w:rsidRPr="00270873" w:rsidRDefault="00270873" w:rsidP="003C05FA">
    <w:pPr>
      <w:pStyle w:val="Sidfot"/>
    </w:pPr>
    <w:r w:rsidRPr="002708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365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FA" w:rsidRDefault="003C0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03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5FA" w:rsidRDefault="003C0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303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D9" w:rsidRPr="00270873" w:rsidRDefault="00270873" w:rsidP="003C05FA">
    <w:pPr>
      <w:pStyle w:val="Sidfot"/>
    </w:pPr>
    <w:r w:rsidRPr="002708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8790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FA" w:rsidRDefault="003C0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03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5FA" w:rsidRDefault="003C0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303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677" w:rsidRPr="00270873" w:rsidRDefault="00FF0677">
      <w:r w:rsidRPr="00270873">
        <w:separator/>
      </w:r>
    </w:p>
  </w:footnote>
  <w:footnote w:type="continuationSeparator" w:id="0">
    <w:p w:rsidR="00FF0677" w:rsidRPr="00270873" w:rsidRDefault="00FF0677">
      <w:r w:rsidRPr="002708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FA" w:rsidRPr="00270873" w:rsidRDefault="00270873" w:rsidP="003C05FA">
    <w:pPr>
      <w:pStyle w:val="Sidhuvud"/>
    </w:pPr>
    <w:r w:rsidRPr="002708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2361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FA" w:rsidRDefault="003C05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039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0390"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5FA" w:rsidRDefault="003C05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039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0390"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3D9" w:rsidRPr="00270873" w:rsidRDefault="00270873" w:rsidP="003C05FA">
    <w:pPr>
      <w:pStyle w:val="Sidhuvud"/>
    </w:pPr>
    <w:r w:rsidRPr="002708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04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FA" w:rsidRDefault="003C05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039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0390"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5FA" w:rsidRDefault="003C05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039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0390"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FA" w:rsidRPr="00270873" w:rsidRDefault="003C05FA">
    <w:pPr>
      <w:pStyle w:val="FSHNormal"/>
      <w:tabs>
        <w:tab w:val="right" w:pos="5840"/>
      </w:tabs>
    </w:pPr>
    <w:r w:rsidRPr="00270873">
      <w:br/>
    </w:r>
    <w:r w:rsidRPr="00270873">
      <w:fldChar w:fldCharType="begin" w:fldLock="1"/>
    </w:r>
    <w:r w:rsidRPr="00270873">
      <w:instrText xml:space="preserve"> DOCPROPERTY</w:instrText>
    </w:r>
    <w:r w:rsidRPr="00270873">
      <w:rPr>
        <w:sz w:val="18"/>
      </w:rPr>
      <w:instrText xml:space="preserve"> "YearUser" *\charformat </w:instrText>
    </w:r>
    <w:r w:rsidRPr="00270873">
      <w:fldChar w:fldCharType="separate"/>
    </w:r>
    <w:r w:rsidR="00830390" w:rsidRPr="00270873">
      <w:t>2005/06</w:t>
    </w:r>
    <w:r w:rsidRPr="00270873">
      <w:fldChar w:fldCharType="end"/>
    </w:r>
    <w:r w:rsidRPr="00270873">
      <w:t xml:space="preserve"> </w:t>
    </w:r>
    <w:r w:rsidRPr="00270873">
      <w:tab/>
      <w:t xml:space="preserve">mnr: </w:t>
    </w:r>
    <w:r w:rsidRPr="00270873">
      <w:fldChar w:fldCharType="begin" w:fldLock="1"/>
    </w:r>
    <w:r w:rsidRPr="00270873">
      <w:instrText xml:space="preserve"> DOCPROPERTY</w:instrText>
    </w:r>
    <w:r w:rsidRPr="00270873">
      <w:rPr>
        <w:sz w:val="18"/>
      </w:rPr>
      <w:instrText xml:space="preserve"> "Motionsnummer" *\charformat </w:instrText>
    </w:r>
    <w:r w:rsidRPr="00270873">
      <w:fldChar w:fldCharType="separate"/>
    </w:r>
    <w:r w:rsidR="00830390" w:rsidRPr="00270873">
      <w:t>A377</w:t>
    </w:r>
    <w:r w:rsidRPr="00270873">
      <w:fldChar w:fldCharType="end"/>
    </w:r>
    <w:r w:rsidRPr="00270873">
      <w:br/>
    </w:r>
    <w:r w:rsidRPr="00270873">
      <w:fldChar w:fldCharType="begin" w:fldLock="1"/>
    </w:r>
    <w:r w:rsidRPr="00270873">
      <w:instrText xml:space="preserve"> DOCPROPERTY</w:instrText>
    </w:r>
    <w:r w:rsidRPr="00270873">
      <w:rPr>
        <w:sz w:val="18"/>
      </w:rPr>
      <w:instrText xml:space="preserve"> "Samling" *\charformat </w:instrText>
    </w:r>
    <w:r w:rsidRPr="00270873">
      <w:fldChar w:fldCharType="end"/>
    </w:r>
    <w:r w:rsidRPr="00270873">
      <w:tab/>
      <w:t xml:space="preserve">pnr: </w:t>
    </w:r>
    <w:r w:rsidRPr="00270873">
      <w:fldChar w:fldCharType="begin" w:fldLock="1"/>
    </w:r>
    <w:r w:rsidRPr="00270873">
      <w:instrText xml:space="preserve"> DOCPROPERTY</w:instrText>
    </w:r>
    <w:r w:rsidRPr="00270873">
      <w:rPr>
        <w:sz w:val="18"/>
      </w:rPr>
      <w:instrText xml:space="preserve"> "Partinummer" *\charformat </w:instrText>
    </w:r>
    <w:r w:rsidRPr="00270873">
      <w:fldChar w:fldCharType="separate"/>
    </w:r>
    <w:r w:rsidR="00830390" w:rsidRPr="00270873">
      <w:t>c139</w:t>
    </w:r>
    <w:r w:rsidRPr="00270873">
      <w:fldChar w:fldCharType="end"/>
    </w:r>
  </w:p>
  <w:p w:rsidR="003C05FA" w:rsidRPr="00270873" w:rsidRDefault="003C05FA">
    <w:pPr>
      <w:pStyle w:val="FSHRub1"/>
    </w:pPr>
    <w:r w:rsidRPr="00270873">
      <w:t>Motion till riksdagen</w:t>
    </w:r>
    <w:r w:rsidRPr="00270873">
      <w:br/>
    </w:r>
    <w:r w:rsidRPr="00270873">
      <w:fldChar w:fldCharType="begin" w:fldLock="1"/>
    </w:r>
    <w:r w:rsidRPr="00270873">
      <w:instrText xml:space="preserve"> DOCPROPERTY "YearUser" *\charformat </w:instrText>
    </w:r>
    <w:r w:rsidRPr="00270873">
      <w:fldChar w:fldCharType="separate"/>
    </w:r>
    <w:r w:rsidR="00830390" w:rsidRPr="00270873">
      <w:t>2005/06</w:t>
    </w:r>
    <w:r w:rsidRPr="00270873">
      <w:fldChar w:fldCharType="end"/>
    </w:r>
    <w:r w:rsidRPr="00270873">
      <w:t>:</w:t>
    </w:r>
    <w:r w:rsidRPr="00270873">
      <w:fldChar w:fldCharType="begin" w:fldLock="1"/>
    </w:r>
    <w:r w:rsidRPr="00270873">
      <w:instrText xml:space="preserve"> DOCPROPERTY "Motionsnummer" *\charformat </w:instrText>
    </w:r>
    <w:r w:rsidRPr="00270873">
      <w:fldChar w:fldCharType="separate"/>
    </w:r>
    <w:r w:rsidR="00830390" w:rsidRPr="00270873">
      <w:t>A377</w:t>
    </w:r>
    <w:r w:rsidRPr="00270873">
      <w:fldChar w:fldCharType="end"/>
    </w:r>
  </w:p>
  <w:p w:rsidR="003C05FA" w:rsidRPr="00270873" w:rsidRDefault="003C05FA">
    <w:pPr>
      <w:pStyle w:val="FSHNormalS5"/>
    </w:pPr>
    <w:r w:rsidRPr="00270873">
      <w:fldChar w:fldCharType="begin" w:fldLock="1"/>
    </w:r>
    <w:r w:rsidRPr="00270873">
      <w:instrText xml:space="preserve"> DOCPROPERTY "MotionarText" *\charformat </w:instrText>
    </w:r>
    <w:r w:rsidRPr="00270873">
      <w:fldChar w:fldCharType="separate"/>
    </w:r>
    <w:r w:rsidR="00830390" w:rsidRPr="00270873">
      <w:t>av Margareta Andersson m.fl. (c)</w:t>
    </w:r>
    <w:r w:rsidRPr="00270873">
      <w:fldChar w:fldCharType="end"/>
    </w:r>
    <w:r w:rsidRPr="00270873">
      <w:br/>
    </w:r>
    <w:r w:rsidRPr="00270873">
      <w:fldChar w:fldCharType="begin" w:fldLock="1"/>
    </w:r>
    <w:r w:rsidRPr="00270873">
      <w:instrText xml:space="preserve"> DOCPROPERTY "SvarFrasKort" *\charformat </w:instrText>
    </w:r>
    <w:r w:rsidRPr="00270873">
      <w:fldChar w:fldCharType="end"/>
    </w:r>
  </w:p>
  <w:p w:rsidR="003C05FA" w:rsidRPr="00270873" w:rsidRDefault="003C05FA">
    <w:pPr>
      <w:pStyle w:val="FSHTitel"/>
    </w:pPr>
    <w:r w:rsidRPr="00270873">
      <w:fldChar w:fldCharType="begin" w:fldLock="1"/>
    </w:r>
    <w:r w:rsidRPr="00270873">
      <w:instrText xml:space="preserve"> DOCPROPERTY</w:instrText>
    </w:r>
    <w:r w:rsidRPr="00270873">
      <w:rPr>
        <w:sz w:val="18"/>
      </w:rPr>
      <w:instrText xml:space="preserve"> "RubrikSvar" *\charformat </w:instrText>
    </w:r>
    <w:r w:rsidRPr="00270873">
      <w:fldChar w:fldCharType="separate"/>
    </w:r>
    <w:r w:rsidR="00830390" w:rsidRPr="00270873">
      <w:t>Utgiftsområde 14 Arbetsliv</w:t>
    </w:r>
    <w:r w:rsidRPr="00270873">
      <w:fldChar w:fldCharType="end"/>
    </w:r>
  </w:p>
  <w:p w:rsidR="003C05FA" w:rsidRPr="00270873" w:rsidRDefault="003C05FA" w:rsidP="003C05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9C"/>
    <w:multiLevelType w:val="hybridMultilevel"/>
    <w:tmpl w:val="9980407E"/>
    <w:lvl w:ilvl="0" w:tplc="86C234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860187">
    <w:abstractNumId w:val="14"/>
  </w:num>
  <w:num w:numId="2" w16cid:durableId="1431663355">
    <w:abstractNumId w:val="11"/>
  </w:num>
  <w:num w:numId="3" w16cid:durableId="1682318855">
    <w:abstractNumId w:val="12"/>
  </w:num>
  <w:num w:numId="4" w16cid:durableId="48917460">
    <w:abstractNumId w:val="13"/>
  </w:num>
  <w:num w:numId="5" w16cid:durableId="90974904">
    <w:abstractNumId w:val="8"/>
  </w:num>
  <w:num w:numId="6" w16cid:durableId="361713861">
    <w:abstractNumId w:val="3"/>
  </w:num>
  <w:num w:numId="7" w16cid:durableId="1424909655">
    <w:abstractNumId w:val="2"/>
  </w:num>
  <w:num w:numId="8" w16cid:durableId="179853543">
    <w:abstractNumId w:val="1"/>
  </w:num>
  <w:num w:numId="9" w16cid:durableId="1408504252">
    <w:abstractNumId w:val="0"/>
  </w:num>
  <w:num w:numId="10" w16cid:durableId="536502481">
    <w:abstractNumId w:val="9"/>
  </w:num>
  <w:num w:numId="11" w16cid:durableId="147088714">
    <w:abstractNumId w:val="7"/>
  </w:num>
  <w:num w:numId="12" w16cid:durableId="327708681">
    <w:abstractNumId w:val="6"/>
  </w:num>
  <w:num w:numId="13" w16cid:durableId="1615938367">
    <w:abstractNumId w:val="5"/>
  </w:num>
  <w:num w:numId="14" w16cid:durableId="8879097">
    <w:abstractNumId w:val="4"/>
  </w:num>
  <w:num w:numId="15" w16cid:durableId="1486626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A0295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0873"/>
    <w:rsid w:val="002818D3"/>
    <w:rsid w:val="002D11A8"/>
    <w:rsid w:val="00320AFE"/>
    <w:rsid w:val="003C05FA"/>
    <w:rsid w:val="00445271"/>
    <w:rsid w:val="00462B50"/>
    <w:rsid w:val="004A0504"/>
    <w:rsid w:val="004B39F2"/>
    <w:rsid w:val="004E38D9"/>
    <w:rsid w:val="005B145B"/>
    <w:rsid w:val="00740D6D"/>
    <w:rsid w:val="00794149"/>
    <w:rsid w:val="007B4A40"/>
    <w:rsid w:val="007B67A7"/>
    <w:rsid w:val="007C6092"/>
    <w:rsid w:val="00830390"/>
    <w:rsid w:val="00A02951"/>
    <w:rsid w:val="00A053C6"/>
    <w:rsid w:val="00B13BF0"/>
    <w:rsid w:val="00B303D9"/>
    <w:rsid w:val="00C1285C"/>
    <w:rsid w:val="00C27B7D"/>
    <w:rsid w:val="00CE2062"/>
    <w:rsid w:val="00CF7A43"/>
    <w:rsid w:val="00D1174F"/>
    <w:rsid w:val="00DC6C70"/>
    <w:rsid w:val="00E04C1F"/>
    <w:rsid w:val="00E22893"/>
    <w:rsid w:val="00E360DE"/>
    <w:rsid w:val="00E75D28"/>
    <w:rsid w:val="00E84F25"/>
    <w:rsid w:val="00FA3374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1607FA-B718-4582-AFCF-7CD6E515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05FA"/>
    <w:pPr>
      <w:spacing w:after="250"/>
    </w:pPr>
  </w:style>
  <w:style w:type="table" w:styleId="Tabellrutnt">
    <w:name w:val="Table Grid"/>
    <w:basedOn w:val="Normaltabell"/>
    <w:rsid w:val="003C05F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C05F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0AF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193</Words>
  <Characters>1212</Characters>
  <Application>Microsoft Office Word</Application>
  <DocSecurity>4</DocSecurity>
  <Lines>46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A377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A377</dc:title>
  <dc:subject>A377</dc:subject>
  <dc:creator>Riksdagen</dc:creator>
  <cp:keywords>Riksdagen</cp:keywords>
  <dc:description/>
  <cp:lastModifiedBy>Lars Brink</cp:lastModifiedBy>
  <cp:revision>2</cp:revision>
  <cp:lastPrinted>2006-01-26T14:56:00Z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14 Arbetsliv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14 Arbetsliv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c139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Margareta Andersson m.fl. (c)</vt:lpwstr>
  </property>
  <property fmtid="{D5CDD505-2E9C-101B-9397-08002B2CF9AE}" pid="26" name="MotionarLista">
    <vt:lpwstr>Andersson, Margareta (c)\Ericson, Lars-Ivar (c)\Larsson, Anders (c)\Andersson, Jan (c)\Carlsson, Birgitta (c)\Johansson, Kenneth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Andersson (c), Lars-Ivar Ericson (c), Anders Larsson (c), Jan Andersson (c), Birgitta Carlsson (c), Kenneth Johansson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20052006000000000099000001390075</vt:lpwstr>
  </property>
  <property fmtid="{D5CDD505-2E9C-101B-9397-08002B2CF9AE}" pid="47" name="datum">
    <vt:lpwstr>051004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20052006000000000099000001390075</vt:lpwstr>
  </property>
  <property fmtid="{D5CDD505-2E9C-101B-9397-08002B2CF9AE}" pid="50" name="nummer">
    <vt:lpwstr>377</vt:lpwstr>
  </property>
  <property fmtid="{D5CDD505-2E9C-101B-9397-08002B2CF9AE}" pid="51" name="utskottsbeteckning">
    <vt:lpwstr>A</vt:lpwstr>
  </property>
</Properties>
</file>